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1E9E" w:rsidRPr="00642E46" w:rsidRDefault="00171E9E" w:rsidP="00171E9E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171E9E" w:rsidRPr="00642E46" w:rsidRDefault="00171E9E" w:rsidP="00171E9E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171E9E" w:rsidRPr="00642E46" w:rsidRDefault="00171E9E" w:rsidP="00171E9E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171E9E" w:rsidRPr="00642E46" w:rsidRDefault="00171E9E" w:rsidP="00171E9E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171E9E" w:rsidRPr="00642E46" w:rsidRDefault="00171E9E" w:rsidP="00171E9E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171E9E" w:rsidRPr="00642E46" w:rsidRDefault="00171E9E" w:rsidP="00171E9E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171E9E" w:rsidRPr="00642E46" w:rsidRDefault="00171E9E" w:rsidP="00171E9E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171E9E" w:rsidRPr="00642E46" w:rsidTr="005525F0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171E9E" w:rsidRPr="00642E46" w:rsidRDefault="00171E9E" w:rsidP="005525F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71E9E" w:rsidRPr="00642E46" w:rsidRDefault="00171E9E" w:rsidP="005525F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171E9E" w:rsidRPr="00642E46" w:rsidRDefault="00171E9E" w:rsidP="005525F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71E9E" w:rsidRPr="00642E46" w:rsidRDefault="00171E9E" w:rsidP="005525F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171E9E" w:rsidRPr="00642E46" w:rsidRDefault="00171E9E" w:rsidP="005525F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171E9E" w:rsidRPr="00642E46" w:rsidTr="005525F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71E9E" w:rsidRPr="00642E46" w:rsidRDefault="00171E9E" w:rsidP="005525F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71E9E" w:rsidRPr="00642E46" w:rsidRDefault="00171E9E" w:rsidP="005525F0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71E9E" w:rsidRPr="00642E46" w:rsidRDefault="00171E9E" w:rsidP="005525F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71E9E" w:rsidRPr="00642E46" w:rsidRDefault="00171E9E" w:rsidP="005525F0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71E9E" w:rsidRPr="00642E46" w:rsidRDefault="00171E9E" w:rsidP="005525F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171E9E" w:rsidRPr="00642E46" w:rsidRDefault="00171E9E" w:rsidP="00171E9E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171E9E" w:rsidRPr="00642E46" w:rsidRDefault="00171E9E" w:rsidP="00171E9E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№1</w:t>
      </w:r>
    </w:p>
    <w:p w:rsidR="00171E9E" w:rsidRPr="00642E46" w:rsidRDefault="00171E9E" w:rsidP="00171E9E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ДИАГРАММА ПОТОКОВ ДАННЫХ</w:t>
      </w:r>
    </w:p>
    <w:p w:rsidR="00171E9E" w:rsidRPr="00642E46" w:rsidRDefault="00171E9E" w:rsidP="00171E9E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171E9E" w:rsidRPr="00642E46" w:rsidRDefault="00171E9E" w:rsidP="00171E9E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ТЕХНОЛОГИИ ПРОГРАММИРОВАНИЯ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171E9E" w:rsidRPr="00642E46" w:rsidTr="005525F0">
        <w:trPr>
          <w:trHeight w:val="340"/>
        </w:trPr>
        <w:tc>
          <w:tcPr>
            <w:tcW w:w="9777" w:type="dxa"/>
            <w:gridSpan w:val="2"/>
          </w:tcPr>
          <w:p w:rsidR="00171E9E" w:rsidRPr="00642E46" w:rsidRDefault="00171E9E" w:rsidP="005525F0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171E9E" w:rsidRPr="00642E46" w:rsidTr="005525F0">
              <w:tc>
                <w:tcPr>
                  <w:tcW w:w="2167" w:type="dxa"/>
                  <w:vAlign w:val="bottom"/>
                </w:tcPr>
                <w:p w:rsidR="00171E9E" w:rsidRPr="00642E46" w:rsidRDefault="00171E9E" w:rsidP="005525F0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171E9E" w:rsidRPr="00642E46" w:rsidRDefault="00171E9E" w:rsidP="005525F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171E9E" w:rsidRPr="00642E46" w:rsidRDefault="00171E9E" w:rsidP="005525F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171E9E" w:rsidRPr="00642E46" w:rsidRDefault="00171E9E" w:rsidP="005525F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171E9E" w:rsidRPr="00642E46" w:rsidRDefault="00171E9E" w:rsidP="005525F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171E9E" w:rsidRPr="00642E46" w:rsidRDefault="00171E9E" w:rsidP="005525F0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Д.Д. Завьялов</w:t>
                  </w:r>
                </w:p>
              </w:tc>
            </w:tr>
            <w:tr w:rsidR="00171E9E" w:rsidRPr="00642E46" w:rsidTr="005525F0">
              <w:tc>
                <w:tcPr>
                  <w:tcW w:w="2167" w:type="dxa"/>
                  <w:vAlign w:val="bottom"/>
                </w:tcPr>
                <w:p w:rsidR="00171E9E" w:rsidRPr="00642E46" w:rsidRDefault="00171E9E" w:rsidP="005525F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171E9E" w:rsidRPr="00642E46" w:rsidRDefault="00171E9E" w:rsidP="005525F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171E9E" w:rsidRPr="00642E46" w:rsidRDefault="00171E9E" w:rsidP="005525F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171E9E" w:rsidRPr="00642E46" w:rsidRDefault="00171E9E" w:rsidP="005525F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171E9E" w:rsidRPr="00642E46" w:rsidRDefault="00171E9E" w:rsidP="005525F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171E9E" w:rsidRPr="00642E46" w:rsidRDefault="00171E9E" w:rsidP="005525F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171E9E" w:rsidRPr="00642E46" w:rsidRDefault="00171E9E" w:rsidP="005525F0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171E9E" w:rsidRPr="00642E46" w:rsidTr="005525F0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171E9E" w:rsidRPr="00642E46" w:rsidRDefault="00171E9E" w:rsidP="005525F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171E9E" w:rsidRPr="00642E46" w:rsidRDefault="00171E9E" w:rsidP="00171E9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171E9E" w:rsidRPr="00642E46" w:rsidRDefault="00171E9E" w:rsidP="00171E9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71E9E" w:rsidRPr="00642E46" w:rsidRDefault="00171E9E" w:rsidP="00171E9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71E9E" w:rsidRPr="00642E46" w:rsidRDefault="00171E9E" w:rsidP="00171E9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71E9E" w:rsidRPr="00642E46" w:rsidRDefault="00171E9E" w:rsidP="00171E9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71E9E" w:rsidRPr="00642E46" w:rsidRDefault="00171E9E" w:rsidP="00171E9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71E9E" w:rsidRPr="00642E46" w:rsidRDefault="00171E9E" w:rsidP="00171E9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71E9E" w:rsidRPr="00642E46" w:rsidRDefault="00171E9E" w:rsidP="00171E9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71E9E" w:rsidRPr="00642E46" w:rsidRDefault="00171E9E" w:rsidP="00171E9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171E9E" w:rsidRPr="00642E46" w:rsidRDefault="00171E9E" w:rsidP="00171E9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171E9E" w:rsidRDefault="00171E9E" w:rsidP="00171E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Требования к лабораторной работе № 1 </w:t>
      </w:r>
    </w:p>
    <w:p w:rsidR="00171E9E" w:rsidRDefault="00171E9E" w:rsidP="00171E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Диаграмма</w:t>
      </w:r>
      <w:r w:rsidRPr="00D445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потоков данных» по курсу </w:t>
      </w:r>
    </w:p>
    <w:p w:rsidR="00171E9E" w:rsidRPr="00D44501" w:rsidRDefault="00171E9E" w:rsidP="00171E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«Технология программирования»</w:t>
      </w:r>
    </w:p>
    <w:p w:rsidR="00171E9E" w:rsidRPr="00D44501" w:rsidRDefault="00171E9E" w:rsidP="00171E9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1E9E" w:rsidRPr="00D44501" w:rsidRDefault="00171E9E" w:rsidP="00171E9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качестве рассматриваемого объекта анализа следует брать такую систему, которая работает в реальном мире. Часть функций системы может быть реализована </w:t>
      </w:r>
      <w:proofErr w:type="spellStart"/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</w:t>
      </w:r>
      <w:proofErr w:type="spellEnd"/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но не все. </w:t>
      </w:r>
    </w:p>
    <w:p w:rsidR="00171E9E" w:rsidRPr="00D44501" w:rsidRDefault="00171E9E" w:rsidP="00171E9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многих примерах присутствуют ошибки. Копировать примеры не надо.</w:t>
      </w:r>
    </w:p>
    <w:p w:rsidR="00171E9E" w:rsidRPr="00D44501" w:rsidRDefault="00171E9E" w:rsidP="00171E9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</w:t>
      </w:r>
      <w:r w:rsidRPr="00D4450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2 уровне</w:t>
      </w: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должно быть рассмотрено взаимодействие со всеми внешними сущностями.</w:t>
      </w:r>
    </w:p>
    <w:p w:rsidR="00171E9E" w:rsidRPr="00D44501" w:rsidRDefault="00171E9E" w:rsidP="00171E9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Диаграммы соседних уровней должны совпадать по количеству и содержанию потоков данных, для которых декомпозируемый процесс является источником или приемником.</w:t>
      </w:r>
    </w:p>
    <w:p w:rsidR="00171E9E" w:rsidRPr="00D44501" w:rsidRDefault="00171E9E" w:rsidP="00171E9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0" allowOverlap="1" wp14:anchorId="12B418A9" wp14:editId="2222C431">
            <wp:simplePos x="0" y="0"/>
            <wp:positionH relativeFrom="column">
              <wp:posOffset>1306830</wp:posOffset>
            </wp:positionH>
            <wp:positionV relativeFrom="paragraph">
              <wp:posOffset>335280</wp:posOffset>
            </wp:positionV>
            <wp:extent cx="3876040" cy="2488565"/>
            <wp:effectExtent l="0" t="0" r="0" b="698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040" cy="2488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71E9E" w:rsidRPr="00D44501" w:rsidRDefault="00171E9E" w:rsidP="00171E9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1E9E" w:rsidRPr="00D44501" w:rsidRDefault="00171E9E" w:rsidP="00171E9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всех диаграммах один и тот же элемент должен называться </w:t>
      </w:r>
      <w:r w:rsidRPr="00D4450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одинаково</w:t>
      </w: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71E9E" w:rsidRPr="00D44501" w:rsidRDefault="00171E9E" w:rsidP="00171E9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диаграмме </w:t>
      </w:r>
      <w:r w:rsidRPr="00D4450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3 уровня</w:t>
      </w: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декомпозируемый фрагмент следует поместить в рамку. Элементы второго уровня, попавшие на </w:t>
      </w:r>
      <w:r w:rsidRPr="00D4450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3 уровень</w:t>
      </w: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наглядности взаимодействия, должны помещаться за рамкой.</w:t>
      </w:r>
    </w:p>
    <w:p w:rsidR="00171E9E" w:rsidRPr="00D44501" w:rsidRDefault="00171E9E" w:rsidP="00171E9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1E9E" w:rsidRPr="00D44501" w:rsidRDefault="00171E9E" w:rsidP="00171E9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Количество элементов</w:t>
      </w:r>
    </w:p>
    <w:p w:rsidR="00171E9E" w:rsidRPr="00D44501" w:rsidRDefault="00171E9E" w:rsidP="00171E9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На контекстной диаграмме </w:t>
      </w:r>
      <w:r w:rsidRPr="00D4450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(уровень 1) </w:t>
      </w:r>
      <w:r w:rsidRPr="00D445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не менее 6</w:t>
      </w: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внешних сущностей;</w:t>
      </w:r>
    </w:p>
    <w:p w:rsidR="00171E9E" w:rsidRDefault="00171E9E" w:rsidP="00171E9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На диаграмме </w:t>
      </w:r>
      <w:r w:rsidRPr="00D4450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уровня 2 </w:t>
      </w: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(декомпозиция контекстной диаграммы) </w:t>
      </w:r>
      <w:r w:rsidRPr="00D4450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не менее</w:t>
      </w: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4450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10</w:t>
      </w: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процессов и </w:t>
      </w:r>
      <w:r w:rsidRPr="00D4450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не менее</w:t>
      </w:r>
      <w:r w:rsidRPr="00D445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D4450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2</w:t>
      </w: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накопителей, каждый из которых взаимодействует с несколькими процессами.</w:t>
      </w:r>
    </w:p>
    <w:p w:rsidR="00171E9E" w:rsidRDefault="00171E9E" w:rsidP="00171E9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171E9E" w:rsidRPr="00D44501" w:rsidRDefault="00171E9E" w:rsidP="00171E9E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Номер варианта –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4</w:t>
      </w:r>
      <w:r w:rsidRPr="00D4450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Конный клуб</w:t>
      </w:r>
    </w:p>
    <w:p w:rsidR="00171E9E" w:rsidRPr="000B3B91" w:rsidRDefault="00171E9E" w:rsidP="00171E9E">
      <w:pPr>
        <w:spacing w:after="0" w:line="24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0B3B91">
        <w:rPr>
          <w:rFonts w:ascii="Times New Roman" w:hAnsi="Times New Roman" w:cs="Times New Roman"/>
          <w:b/>
          <w:sz w:val="28"/>
          <w:szCs w:val="28"/>
        </w:rPr>
        <w:t>1. Подробное описание работы системы</w:t>
      </w:r>
    </w:p>
    <w:p w:rsidR="0093761A" w:rsidRPr="0093761A" w:rsidRDefault="0093761A" w:rsidP="0093761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3761A">
        <w:rPr>
          <w:rFonts w:ascii="Times New Roman" w:hAnsi="Times New Roman" w:cs="Times New Roman"/>
          <w:sz w:val="28"/>
          <w:szCs w:val="28"/>
        </w:rPr>
        <w:t>Система управления конным клубом представляет собой комплекс взаимосвязанных процессов, обеспечивающих взаимодействие между клиентами, сотрудниками и внешними организациями. Клиенты начинают взаимодействие с системой через регистрацию, где предоставляют свои личные данные, включая контактную информацию и медицинские противопоказания. Эти данные сохраняются в базе данных клиентов, которая используется для последующей идентификации и персонализации услуг. После регистрации клиент может подать запрос на бронирование занятия, указав предпочтительное время и тип услуги. Система проверяет доступность лошадей и тренеров, обращаясь к базе данных лошадей и расписанию тренеров, после чего подтверждает бронирование или предлагает альтернативные варианты. Подтвержденное бронирование фиксируется в расписании, а клиент получает уведомление с деталя</w:t>
      </w:r>
      <w:r>
        <w:rPr>
          <w:rFonts w:ascii="Times New Roman" w:hAnsi="Times New Roman" w:cs="Times New Roman"/>
          <w:sz w:val="28"/>
          <w:szCs w:val="28"/>
        </w:rPr>
        <w:t>ми занятия и ссылкой на оплату.</w:t>
      </w:r>
    </w:p>
    <w:p w:rsidR="0093761A" w:rsidRPr="0093761A" w:rsidRDefault="0093761A" w:rsidP="0093761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3761A">
        <w:rPr>
          <w:rFonts w:ascii="Times New Roman" w:hAnsi="Times New Roman" w:cs="Times New Roman"/>
          <w:sz w:val="28"/>
          <w:szCs w:val="28"/>
        </w:rPr>
        <w:t>Оплата услуг осуществляется через интегрированные платежные сервисы, где система проверяет статус транзакции и в случае успеха генерирует электронный чек. Если клиент отменяет занятие менее чем за 24 часа до начала, система автоматически начисляет штраф, списывая средства с его счета или блокируя возможность записи до погашения долга. Все финансовые операции, включая доходы от занятий, расходы на закупки и штрафы, записываются в финансовый журнал, который синхронизируется с бухгалтерскими программами для формирования отчетов. Бухгалтерия получает ежемесячные сводки с детализацией доходов и расходов, а также налоговые декларации, подготовленные системой в соответствии с</w:t>
      </w:r>
      <w:r>
        <w:rPr>
          <w:rFonts w:ascii="Times New Roman" w:hAnsi="Times New Roman" w:cs="Times New Roman"/>
          <w:sz w:val="28"/>
          <w:szCs w:val="28"/>
        </w:rPr>
        <w:t xml:space="preserve"> требованиями законодательства.</w:t>
      </w:r>
    </w:p>
    <w:p w:rsidR="0093761A" w:rsidRPr="0093761A" w:rsidRDefault="0093761A" w:rsidP="0093761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3761A">
        <w:rPr>
          <w:rFonts w:ascii="Times New Roman" w:hAnsi="Times New Roman" w:cs="Times New Roman"/>
          <w:sz w:val="28"/>
          <w:szCs w:val="28"/>
        </w:rPr>
        <w:t>Управление здоровьем лошадей осуществляется через ветеринарный модуль. Ветеринары вносят в систему данные ежедневных осмотров, включая состояние копыт, температуру и поведенческие особенности. Эти записи сохраняются в медицинских картах лошадей, которые хранятся в отдельном архиве. Система анализирует историю прививок и плановых процедур, автоматически напоминая ветеринару о необходимости вакцинации или дегельминтизации. Если лошадь заболевает, ее временно исключают из расписания, а клиентам, заброни</w:t>
      </w:r>
      <w:r>
        <w:rPr>
          <w:rFonts w:ascii="Times New Roman" w:hAnsi="Times New Roman" w:cs="Times New Roman"/>
          <w:sz w:val="28"/>
          <w:szCs w:val="28"/>
        </w:rPr>
        <w:t>ровавшим ее, предлагают замену.</w:t>
      </w:r>
    </w:p>
    <w:p w:rsidR="0093761A" w:rsidRPr="0093761A" w:rsidRDefault="0093761A" w:rsidP="0093761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3761A">
        <w:rPr>
          <w:rFonts w:ascii="Times New Roman" w:hAnsi="Times New Roman" w:cs="Times New Roman"/>
          <w:sz w:val="28"/>
          <w:szCs w:val="28"/>
        </w:rPr>
        <w:t xml:space="preserve">Инвентарный учет ведется в режиме реального времени. Система отслеживает остатки кормов, медикаментов и амуниции, используя данные из инвентарной ведомости. При достижении минимального запаса система формирует заказ поставщику, учитывая историю цен и сроки доставки. Поставщики получают автоматически сгенерированные заказы, а после отгрузки товара подтверждают выполнение через платформу. Приемка поставок включает сверку накладных с фактическим количеством и качеством </w:t>
      </w:r>
      <w:r w:rsidRPr="0093761A">
        <w:rPr>
          <w:rFonts w:ascii="Times New Roman" w:hAnsi="Times New Roman" w:cs="Times New Roman"/>
          <w:sz w:val="28"/>
          <w:szCs w:val="28"/>
        </w:rPr>
        <w:lastRenderedPageBreak/>
        <w:t>товара. В случае расхождений система инициирует претензионную процедуру, фиксируя детали в базе данных поста</w:t>
      </w:r>
      <w:r>
        <w:rPr>
          <w:rFonts w:ascii="Times New Roman" w:hAnsi="Times New Roman" w:cs="Times New Roman"/>
          <w:sz w:val="28"/>
          <w:szCs w:val="28"/>
        </w:rPr>
        <w:t>вщиков для дальнейшего анализа.</w:t>
      </w:r>
    </w:p>
    <w:p w:rsidR="0093761A" w:rsidRPr="0093761A" w:rsidRDefault="0093761A" w:rsidP="0093761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3761A">
        <w:rPr>
          <w:rFonts w:ascii="Times New Roman" w:hAnsi="Times New Roman" w:cs="Times New Roman"/>
          <w:sz w:val="28"/>
          <w:szCs w:val="28"/>
        </w:rPr>
        <w:t>Формирование расписания занятий учитывает нагрузку лошадей и тренеров. Система распределяет занятия так, чтобы каждая лошадь не работала более 4 часов в день, а тренеры имели перерывы между уроками. Расписание корректируется в реальном времени при отменах или переносах, уведомляя всех участников по электронной почте или через мобильное приложение. Тренеры имеют доступ к своему графику через личный кабинет, где также могут отмечать прогресс клиентов, вносить рекомендации по тренировкам и запрашивать замену</w:t>
      </w:r>
      <w:r>
        <w:rPr>
          <w:rFonts w:ascii="Times New Roman" w:hAnsi="Times New Roman" w:cs="Times New Roman"/>
          <w:sz w:val="28"/>
          <w:szCs w:val="28"/>
        </w:rPr>
        <w:t xml:space="preserve"> лошади в случае необходимости.</w:t>
      </w:r>
    </w:p>
    <w:p w:rsidR="0093761A" w:rsidRPr="0093761A" w:rsidRDefault="0093761A" w:rsidP="0093761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3761A">
        <w:rPr>
          <w:rFonts w:ascii="Times New Roman" w:hAnsi="Times New Roman" w:cs="Times New Roman"/>
          <w:sz w:val="28"/>
          <w:szCs w:val="28"/>
        </w:rPr>
        <w:t>Обратная связь от клиентов собирается через онлайн-формы или мобильное приложение. Система анализирует отзывы, выделяя частые жалобы на качество услуг, поведение тренеров или состояние лошадей. Если негативные отзывы повторяются, адми</w:t>
      </w:r>
      <w:r>
        <w:rPr>
          <w:rFonts w:ascii="Times New Roman" w:hAnsi="Times New Roman" w:cs="Times New Roman"/>
          <w:sz w:val="28"/>
          <w:szCs w:val="28"/>
        </w:rPr>
        <w:t>ц</w:t>
      </w:r>
      <w:bookmarkStart w:id="0" w:name="_GoBack"/>
      <w:bookmarkEnd w:id="0"/>
      <w:r w:rsidRPr="0093761A">
        <w:rPr>
          <w:rFonts w:ascii="Times New Roman" w:hAnsi="Times New Roman" w:cs="Times New Roman"/>
          <w:sz w:val="28"/>
          <w:szCs w:val="28"/>
        </w:rPr>
        <w:t>нистратор получает уведомление для проведения внутренней проверки. Положительные отзывы публикуются на сайте клуба, а клиенты, оставившие их, получают бонусы в ви</w:t>
      </w:r>
      <w:r>
        <w:rPr>
          <w:rFonts w:ascii="Times New Roman" w:hAnsi="Times New Roman" w:cs="Times New Roman"/>
          <w:sz w:val="28"/>
          <w:szCs w:val="28"/>
        </w:rPr>
        <w:t>де скидок на следующие занятия.</w:t>
      </w:r>
    </w:p>
    <w:p w:rsidR="0093761A" w:rsidRPr="0093761A" w:rsidRDefault="0093761A" w:rsidP="0093761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3761A">
        <w:rPr>
          <w:rFonts w:ascii="Times New Roman" w:hAnsi="Times New Roman" w:cs="Times New Roman"/>
          <w:sz w:val="28"/>
          <w:szCs w:val="28"/>
        </w:rPr>
        <w:t>Управление тренерами включает учет их квалификации, расписания и нагрузки. При приеме на работу в систему вносятся данные о сертификатах, специализации и предпочтительном графике. Система предотвращает перегрузки, ограничивая количество занятий в день, и автоматически подбирает замену, если тренер заболевает или уходит в отпуск. Ежемесячно формируются отчеты о работе тренеров, включая количество проведенных заняти</w:t>
      </w:r>
      <w:r>
        <w:rPr>
          <w:rFonts w:ascii="Times New Roman" w:hAnsi="Times New Roman" w:cs="Times New Roman"/>
          <w:sz w:val="28"/>
          <w:szCs w:val="28"/>
        </w:rPr>
        <w:t>й и средние оценки от клиентов.</w:t>
      </w:r>
    </w:p>
    <w:p w:rsidR="0093761A" w:rsidRPr="0093761A" w:rsidRDefault="0093761A" w:rsidP="0093761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3761A">
        <w:rPr>
          <w:rFonts w:ascii="Times New Roman" w:hAnsi="Times New Roman" w:cs="Times New Roman"/>
          <w:sz w:val="28"/>
          <w:szCs w:val="28"/>
        </w:rPr>
        <w:t>Государственные органы получают доступ к отчетности через защищенный канал. Система формирует документы по утвержденным шаблонам, включая налоговые декларации, данные о лицензировании и отчеты о соблюдении санитарных норм. Все документы подписываются электронной подписью руководителя клуба и отправляются в соответствующие и</w:t>
      </w:r>
      <w:r>
        <w:rPr>
          <w:rFonts w:ascii="Times New Roman" w:hAnsi="Times New Roman" w:cs="Times New Roman"/>
          <w:sz w:val="28"/>
          <w:szCs w:val="28"/>
        </w:rPr>
        <w:t>нстанции в установленные сроки.</w:t>
      </w:r>
    </w:p>
    <w:p w:rsidR="00171E9E" w:rsidRDefault="0093761A" w:rsidP="0093761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3761A">
        <w:rPr>
          <w:rFonts w:ascii="Times New Roman" w:hAnsi="Times New Roman" w:cs="Times New Roman"/>
          <w:sz w:val="28"/>
          <w:szCs w:val="28"/>
        </w:rPr>
        <w:t>Каждый процесс в системе взаимосвязан: например, отмена занятия клиентом приводит к обновлению расписания, пересчету финансовых показателей и, при необходимости, корректировке нагрузки лошади. Данные из всех модулей объединяются в единую аналитическую панель, где администратор может отслеживать ключевые метрики: выручку, заполняемость занятий, состояние инвентаря и репутацию клуба. Автоматизация рутинных задач, таких как напоминание клиентам о занятиях или заказ кормов, снижает риск человеческих ошибок и позволяет сотрудникам сосредоточиться на качестве услуг.</w:t>
      </w:r>
    </w:p>
    <w:p w:rsidR="0093761A" w:rsidRDefault="0093761A" w:rsidP="0093761A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93761A" w:rsidRDefault="009376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171E9E" w:rsidRPr="000B3B91" w:rsidRDefault="00171E9E" w:rsidP="00171E9E">
      <w:pPr>
        <w:spacing w:after="0" w:line="24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0B3B91">
        <w:rPr>
          <w:rFonts w:ascii="Times New Roman" w:hAnsi="Times New Roman" w:cs="Times New Roman"/>
          <w:b/>
          <w:sz w:val="28"/>
          <w:szCs w:val="28"/>
        </w:rPr>
        <w:lastRenderedPageBreak/>
        <w:t>2. Список источников</w:t>
      </w:r>
    </w:p>
    <w:p w:rsidR="00171E9E" w:rsidRDefault="00171E9E" w:rsidP="00171E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 </w:t>
      </w:r>
      <w:r w:rsidR="0093761A">
        <w:rPr>
          <w:rFonts w:ascii="Times New Roman" w:hAnsi="Times New Roman" w:cs="Times New Roman"/>
          <w:sz w:val="28"/>
          <w:szCs w:val="28"/>
        </w:rPr>
        <w:t>конноспортивного клуба «Комаров</w:t>
      </w:r>
      <w:r>
        <w:rPr>
          <w:rFonts w:ascii="Times New Roman" w:hAnsi="Times New Roman" w:cs="Times New Roman"/>
          <w:sz w:val="28"/>
          <w:szCs w:val="28"/>
        </w:rPr>
        <w:t xml:space="preserve">»,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E87089">
        <w:rPr>
          <w:rFonts w:ascii="Times New Roman" w:hAnsi="Times New Roman" w:cs="Times New Roman"/>
          <w:sz w:val="28"/>
          <w:szCs w:val="28"/>
        </w:rPr>
        <w:t xml:space="preserve">: </w:t>
      </w:r>
      <w:r w:rsidR="0093761A" w:rsidRPr="0093761A">
        <w:rPr>
          <w:rStyle w:val="a3"/>
          <w:rFonts w:ascii="Times New Roman" w:hAnsi="Times New Roman" w:cs="Times New Roman"/>
          <w:sz w:val="28"/>
          <w:szCs w:val="28"/>
        </w:rPr>
        <w:t>https://kskkomarovo.ru/</w:t>
      </w:r>
      <w:r>
        <w:rPr>
          <w:rFonts w:ascii="Times New Roman" w:hAnsi="Times New Roman" w:cs="Times New Roman"/>
          <w:sz w:val="28"/>
          <w:szCs w:val="28"/>
        </w:rPr>
        <w:t xml:space="preserve"> (дата обращения 02.0</w:t>
      </w:r>
      <w:r w:rsidR="0093761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.2025)</w:t>
      </w:r>
    </w:p>
    <w:p w:rsidR="0093761A" w:rsidRDefault="0093761A" w:rsidP="0093761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конноспортивного клуба «</w:t>
      </w:r>
      <w:r>
        <w:rPr>
          <w:rFonts w:ascii="Times New Roman" w:hAnsi="Times New Roman" w:cs="Times New Roman"/>
          <w:sz w:val="28"/>
          <w:szCs w:val="28"/>
          <w:lang w:val="en-US"/>
        </w:rPr>
        <w:t>Wester</w:t>
      </w:r>
      <w:r w:rsidRPr="009376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Horse</w:t>
      </w:r>
      <w:r>
        <w:rPr>
          <w:rFonts w:ascii="Times New Roman" w:hAnsi="Times New Roman" w:cs="Times New Roman"/>
          <w:sz w:val="28"/>
          <w:szCs w:val="28"/>
        </w:rPr>
        <w:t xml:space="preserve">»,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E87089">
        <w:rPr>
          <w:rFonts w:ascii="Times New Roman" w:hAnsi="Times New Roman" w:cs="Times New Roman"/>
          <w:sz w:val="28"/>
          <w:szCs w:val="28"/>
        </w:rPr>
        <w:t xml:space="preserve">: </w:t>
      </w:r>
      <w:r w:rsidRPr="0093761A">
        <w:rPr>
          <w:rStyle w:val="a3"/>
          <w:rFonts w:ascii="Times New Roman" w:hAnsi="Times New Roman" w:cs="Times New Roman"/>
          <w:sz w:val="28"/>
          <w:szCs w:val="28"/>
        </w:rPr>
        <w:t xml:space="preserve">https://westernhorse.ru/ </w:t>
      </w:r>
      <w:r>
        <w:rPr>
          <w:rFonts w:ascii="Times New Roman" w:hAnsi="Times New Roman" w:cs="Times New Roman"/>
          <w:sz w:val="28"/>
          <w:szCs w:val="28"/>
        </w:rPr>
        <w:t>(дата обращения 0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.04.2025)</w:t>
      </w:r>
    </w:p>
    <w:p w:rsidR="0093761A" w:rsidRPr="0093761A" w:rsidRDefault="0093761A" w:rsidP="0093761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 конного центра «Простор»,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93761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history="1">
        <w:r w:rsidRPr="00633FF2">
          <w:rPr>
            <w:rStyle w:val="a3"/>
            <w:rFonts w:ascii="Times New Roman" w:hAnsi="Times New Roman" w:cs="Times New Roman"/>
            <w:sz w:val="28"/>
            <w:szCs w:val="28"/>
          </w:rPr>
          <w:t>https://www.ksk-prostor.ru/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 13.04.2025)</w:t>
      </w:r>
    </w:p>
    <w:p w:rsidR="0093761A" w:rsidRPr="00E87089" w:rsidRDefault="0093761A" w:rsidP="00171E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171E9E" w:rsidRPr="00E87089" w:rsidRDefault="00171E9E" w:rsidP="00171E9E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171E9E" w:rsidRPr="000B3B91" w:rsidRDefault="00171E9E" w:rsidP="00171E9E">
      <w:pPr>
        <w:spacing w:after="0" w:line="24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0B3B91">
        <w:rPr>
          <w:rFonts w:ascii="Times New Roman" w:hAnsi="Times New Roman" w:cs="Times New Roman"/>
          <w:b/>
          <w:sz w:val="28"/>
          <w:szCs w:val="28"/>
        </w:rPr>
        <w:t>3. Контекстная диаграмма (уровень 1):</w:t>
      </w:r>
    </w:p>
    <w:p w:rsidR="00171E9E" w:rsidRDefault="00171E9E" w:rsidP="00171E9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71E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C4E7DB" wp14:editId="5EDA749B">
            <wp:extent cx="5048250" cy="317195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0281" cy="318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E9E" w:rsidRDefault="00171E9E" w:rsidP="00171E9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Контекстная диаграмма</w:t>
      </w:r>
    </w:p>
    <w:p w:rsidR="00171E9E" w:rsidRDefault="00171E9E" w:rsidP="00171E9E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171E9E" w:rsidRPr="000B3B91" w:rsidRDefault="00171E9E" w:rsidP="00171E9E">
      <w:pPr>
        <w:spacing w:after="0" w:line="24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0B3B91">
        <w:rPr>
          <w:rFonts w:ascii="Times New Roman" w:hAnsi="Times New Roman" w:cs="Times New Roman"/>
          <w:b/>
          <w:sz w:val="28"/>
          <w:szCs w:val="28"/>
        </w:rPr>
        <w:t>4. Декомпозиция целого (уровень 2):</w:t>
      </w:r>
    </w:p>
    <w:p w:rsidR="00171E9E" w:rsidRDefault="00171E9E" w:rsidP="00171E9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71E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0F15A2" wp14:editId="02347FE5">
            <wp:extent cx="5940425" cy="294894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E9E" w:rsidRDefault="00171E9E" w:rsidP="00171E9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Декомпозиция целого</w:t>
      </w:r>
    </w:p>
    <w:p w:rsidR="00171E9E" w:rsidRPr="000B3B91" w:rsidRDefault="00171E9E" w:rsidP="00171E9E">
      <w:pPr>
        <w:spacing w:after="0" w:line="24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0B3B91">
        <w:rPr>
          <w:rFonts w:ascii="Times New Roman" w:hAnsi="Times New Roman" w:cs="Times New Roman"/>
          <w:b/>
          <w:sz w:val="28"/>
          <w:szCs w:val="28"/>
        </w:rPr>
        <w:lastRenderedPageBreak/>
        <w:t>5. Декомпозиции процессов (уровень 3):</w:t>
      </w:r>
    </w:p>
    <w:p w:rsidR="00171E9E" w:rsidRDefault="00D1338C" w:rsidP="00171E9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133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3F6261" wp14:editId="54C11186">
            <wp:extent cx="5940425" cy="264731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E9E" w:rsidRDefault="00171E9E" w:rsidP="00171E9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Декомпозиция процесса </w:t>
      </w:r>
      <w:r w:rsidR="00D1338C">
        <w:rPr>
          <w:rFonts w:ascii="Times New Roman" w:hAnsi="Times New Roman" w:cs="Times New Roman"/>
          <w:sz w:val="28"/>
          <w:szCs w:val="28"/>
        </w:rPr>
        <w:t>учета здоровья лошадей</w:t>
      </w:r>
    </w:p>
    <w:p w:rsidR="00171E9E" w:rsidRDefault="00171E9E" w:rsidP="00171E9E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171E9E" w:rsidRDefault="006B6339" w:rsidP="00171E9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B63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7D7B8C" wp14:editId="572812BE">
            <wp:extent cx="5810250" cy="436436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3006" cy="436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E9E" w:rsidRDefault="00171E9E" w:rsidP="00171E9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Декомпозиция процесса </w:t>
      </w:r>
      <w:r w:rsidR="006B6339">
        <w:rPr>
          <w:rFonts w:ascii="Times New Roman" w:hAnsi="Times New Roman" w:cs="Times New Roman"/>
          <w:sz w:val="28"/>
          <w:szCs w:val="28"/>
        </w:rPr>
        <w:t>обработки платежей</w:t>
      </w:r>
    </w:p>
    <w:p w:rsidR="00171E9E" w:rsidRDefault="00171E9E" w:rsidP="00171E9E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171E9E" w:rsidRDefault="006B6339" w:rsidP="00171E9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B633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B18D05" wp14:editId="50258395">
            <wp:extent cx="4810125" cy="287887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7628" cy="289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E9E" w:rsidRDefault="00171E9E" w:rsidP="00171E9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Декомпозиция </w:t>
      </w:r>
      <w:r w:rsidR="006B6339">
        <w:rPr>
          <w:rFonts w:ascii="Times New Roman" w:hAnsi="Times New Roman" w:cs="Times New Roman"/>
          <w:sz w:val="28"/>
          <w:szCs w:val="28"/>
        </w:rPr>
        <w:t>процесса генерации отчетов</w:t>
      </w:r>
    </w:p>
    <w:p w:rsidR="00171E9E" w:rsidRDefault="00171E9E" w:rsidP="00171E9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171E9E" w:rsidRDefault="0046109F" w:rsidP="00171E9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610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511722" wp14:editId="4FAB36FA">
            <wp:extent cx="3812875" cy="31301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0625" cy="314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E9E" w:rsidRDefault="00171E9E" w:rsidP="00171E9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Декомпозиция процесса </w:t>
      </w:r>
      <w:r w:rsidR="006B6339">
        <w:rPr>
          <w:rFonts w:ascii="Times New Roman" w:hAnsi="Times New Roman" w:cs="Times New Roman"/>
          <w:sz w:val="28"/>
          <w:szCs w:val="28"/>
        </w:rPr>
        <w:t xml:space="preserve">взаимодействия с </w:t>
      </w:r>
      <w:proofErr w:type="spellStart"/>
      <w:r w:rsidR="006B6339">
        <w:rPr>
          <w:rFonts w:ascii="Times New Roman" w:hAnsi="Times New Roman" w:cs="Times New Roman"/>
          <w:sz w:val="28"/>
          <w:szCs w:val="28"/>
        </w:rPr>
        <w:t>постовщиками</w:t>
      </w:r>
      <w:proofErr w:type="spellEnd"/>
    </w:p>
    <w:p w:rsidR="00171E9E" w:rsidRDefault="00171E9E" w:rsidP="00171E9E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171E9E" w:rsidRDefault="00171E9E" w:rsidP="00171E9E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171E9E" w:rsidRPr="000B3B91" w:rsidRDefault="00171E9E" w:rsidP="00171E9E">
      <w:pPr>
        <w:spacing w:after="0" w:line="24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0B3B91">
        <w:rPr>
          <w:rFonts w:ascii="Times New Roman" w:hAnsi="Times New Roman" w:cs="Times New Roman"/>
          <w:b/>
          <w:sz w:val="28"/>
          <w:szCs w:val="28"/>
        </w:rPr>
        <w:t>6. Анализ проведенной работы:</w:t>
      </w:r>
    </w:p>
    <w:p w:rsidR="00171E9E" w:rsidRDefault="00171E9E" w:rsidP="00171E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масштабного процесса </w:t>
      </w:r>
      <w:r>
        <w:rPr>
          <w:rFonts w:ascii="Times New Roman" w:hAnsi="Times New Roman" w:cs="Times New Roman"/>
          <w:sz w:val="28"/>
          <w:szCs w:val="28"/>
        </w:rPr>
        <w:t>работы конного клуба</w:t>
      </w:r>
      <w:r>
        <w:rPr>
          <w:rFonts w:ascii="Times New Roman" w:hAnsi="Times New Roman" w:cs="Times New Roman"/>
          <w:sz w:val="28"/>
          <w:szCs w:val="28"/>
        </w:rPr>
        <w:t xml:space="preserve"> позволил выявить ключевые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подпроцессы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взаимодействия, необходимые для его успешного функционирования. Построенные диаграммы потоков данных позволяют наглядно рассмотреть взаимодействия системы </w:t>
      </w:r>
      <w:r>
        <w:rPr>
          <w:rFonts w:ascii="Times New Roman" w:hAnsi="Times New Roman" w:cs="Times New Roman"/>
          <w:sz w:val="28"/>
          <w:szCs w:val="28"/>
        </w:rPr>
        <w:t>работы конного клуба</w:t>
      </w:r>
      <w:r>
        <w:rPr>
          <w:rFonts w:ascii="Times New Roman" w:hAnsi="Times New Roman" w:cs="Times New Roman"/>
          <w:sz w:val="28"/>
          <w:szCs w:val="28"/>
        </w:rPr>
        <w:t xml:space="preserve"> с внешними сущностями и их влиянием на ее работу.</w:t>
      </w:r>
    </w:p>
    <w:p w:rsidR="00A16D15" w:rsidRPr="00171E9E" w:rsidRDefault="00171E9E" w:rsidP="00171E9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проведенный анализ является важным в разработке информационной системы, что позволяет ей конкурировать на рынке услуг и предоставлять высококачественную работу своим клиентам. </w:t>
      </w:r>
    </w:p>
    <w:sectPr w:rsidR="00A16D15" w:rsidRPr="00171E9E" w:rsidSect="00171E9E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1216" w:rsidRDefault="00B71216" w:rsidP="00171E9E">
      <w:pPr>
        <w:spacing w:after="0" w:line="240" w:lineRule="auto"/>
      </w:pPr>
      <w:r>
        <w:separator/>
      </w:r>
    </w:p>
  </w:endnote>
  <w:endnote w:type="continuationSeparator" w:id="0">
    <w:p w:rsidR="00B71216" w:rsidRDefault="00B71216" w:rsidP="00171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8522638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171E9E" w:rsidRPr="00171E9E" w:rsidRDefault="00171E9E">
        <w:pPr>
          <w:pStyle w:val="a6"/>
          <w:jc w:val="center"/>
          <w:rPr>
            <w:rFonts w:ascii="Times New Roman" w:hAnsi="Times New Roman" w:cs="Times New Roman"/>
            <w:sz w:val="28"/>
          </w:rPr>
        </w:pPr>
        <w:r w:rsidRPr="00171E9E">
          <w:rPr>
            <w:rFonts w:ascii="Times New Roman" w:hAnsi="Times New Roman" w:cs="Times New Roman"/>
            <w:sz w:val="28"/>
          </w:rPr>
          <w:fldChar w:fldCharType="begin"/>
        </w:r>
        <w:r w:rsidRPr="00171E9E">
          <w:rPr>
            <w:rFonts w:ascii="Times New Roman" w:hAnsi="Times New Roman" w:cs="Times New Roman"/>
            <w:sz w:val="28"/>
          </w:rPr>
          <w:instrText>PAGE   \* MERGEFORMAT</w:instrText>
        </w:r>
        <w:r w:rsidRPr="00171E9E">
          <w:rPr>
            <w:rFonts w:ascii="Times New Roman" w:hAnsi="Times New Roman" w:cs="Times New Roman"/>
            <w:sz w:val="28"/>
          </w:rPr>
          <w:fldChar w:fldCharType="separate"/>
        </w:r>
        <w:r w:rsidR="0093761A">
          <w:rPr>
            <w:rFonts w:ascii="Times New Roman" w:hAnsi="Times New Roman" w:cs="Times New Roman"/>
            <w:noProof/>
            <w:sz w:val="28"/>
          </w:rPr>
          <w:t>6</w:t>
        </w:r>
        <w:r w:rsidRPr="00171E9E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171E9E" w:rsidRDefault="00171E9E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1216" w:rsidRDefault="00B71216" w:rsidP="00171E9E">
      <w:pPr>
        <w:spacing w:after="0" w:line="240" w:lineRule="auto"/>
      </w:pPr>
      <w:r>
        <w:separator/>
      </w:r>
    </w:p>
  </w:footnote>
  <w:footnote w:type="continuationSeparator" w:id="0">
    <w:p w:rsidR="00B71216" w:rsidRDefault="00B71216" w:rsidP="00171E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DEC"/>
    <w:rsid w:val="00171E9E"/>
    <w:rsid w:val="0046109F"/>
    <w:rsid w:val="006B6339"/>
    <w:rsid w:val="0093761A"/>
    <w:rsid w:val="00A16D15"/>
    <w:rsid w:val="00B71216"/>
    <w:rsid w:val="00D1338C"/>
    <w:rsid w:val="00E20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9EF25F-51CA-4FDF-B1BC-D48D2C603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1E9E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71E9E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171E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71E9E"/>
    <w:rPr>
      <w:rFonts w:asciiTheme="minorHAnsi" w:hAnsiTheme="minorHAnsi" w:cstheme="minorBidi"/>
      <w:sz w:val="22"/>
      <w:szCs w:val="22"/>
    </w:rPr>
  </w:style>
  <w:style w:type="paragraph" w:styleId="a6">
    <w:name w:val="footer"/>
    <w:basedOn w:val="a"/>
    <w:link w:val="a7"/>
    <w:uiPriority w:val="99"/>
    <w:unhideWhenUsed/>
    <w:rsid w:val="00171E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71E9E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87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hyperlink" Target="https://www.ksk-prostor.ru/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1221</Words>
  <Characters>6965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2025-05-19T08:21:00Z</dcterms:created>
  <dcterms:modified xsi:type="dcterms:W3CDTF">2025-05-19T09:32:00Z</dcterms:modified>
</cp:coreProperties>
</file>