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Customer Journey Map</w:t>
      </w:r>
    </w:p>
    <w:p>
      <w:pPr>
        <w:jc w:val="center"/>
      </w:pPr>
      <w:r>
        <w:rPr>
          <w:i/>
          <w:sz w:val="20"/>
        </w:rPr>
        <w:t>Auto Ticket Classification using Flow Designer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04 October 2026</w:t>
            </w:r>
          </w:p>
        </w:tc>
      </w:tr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Not provided</w:t>
            </w:r>
          </w:p>
        </w:tc>
      </w:tr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As per common template</w:t>
            </w:r>
          </w:p>
        </w:tc>
      </w:tr>
    </w:tbl>
    <w:p>
      <w:r>
        <w:t>Scenario: a school user creates and receives confirmation for an IT support request.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AF7"/>
          </w:tcPr>
          <w:p>
            <w:r>
              <w:rPr>
                <w:b/>
                <w:sz w:val="14"/>
              </w:rPr>
              <w:t>Step</w:t>
            </w:r>
          </w:p>
        </w:tc>
        <w:tc>
          <w:tcPr>
            <w:tcW w:type="dxa" w:w="1234"/>
            <w:shd w:fill="D9EAF7"/>
          </w:tcPr>
          <w:p>
            <w:r>
              <w:rPr>
                <w:b/>
                <w:sz w:val="14"/>
              </w:rPr>
              <w:t>Experience</w:t>
            </w:r>
          </w:p>
        </w:tc>
        <w:tc>
          <w:tcPr>
            <w:tcW w:type="dxa" w:w="1234"/>
            <w:shd w:fill="D9EAF7"/>
          </w:tcPr>
          <w:p>
            <w:r>
              <w:rPr>
                <w:b/>
                <w:sz w:val="14"/>
              </w:rPr>
              <w:t>Interaction</w:t>
            </w:r>
          </w:p>
        </w:tc>
        <w:tc>
          <w:tcPr>
            <w:tcW w:type="dxa" w:w="1234"/>
            <w:shd w:fill="D9EAF7"/>
          </w:tcPr>
          <w:p>
            <w:r>
              <w:rPr>
                <w:b/>
                <w:sz w:val="14"/>
              </w:rPr>
              <w:t>Touchpoint</w:t>
            </w:r>
          </w:p>
        </w:tc>
        <w:tc>
          <w:tcPr>
            <w:tcW w:type="dxa" w:w="1234"/>
            <w:shd w:fill="D9EAF7"/>
          </w:tcPr>
          <w:p>
            <w:r>
              <w:rPr>
                <w:b/>
                <w:sz w:val="14"/>
              </w:rPr>
              <w:t>Goal / Motivation</w:t>
            </w:r>
          </w:p>
        </w:tc>
        <w:tc>
          <w:tcPr>
            <w:tcW w:type="dxa" w:w="1234"/>
            <w:shd w:fill="D9EAF7"/>
          </w:tcPr>
          <w:p>
            <w:r>
              <w:rPr>
                <w:b/>
                <w:sz w:val="14"/>
              </w:rPr>
              <w:t>Pain Point</w:t>
            </w:r>
          </w:p>
        </w:tc>
        <w:tc>
          <w:tcPr>
            <w:tcW w:type="dxa" w:w="1234"/>
            <w:shd w:fill="D9EAF7"/>
          </w:tcPr>
          <w:p>
            <w:r>
              <w:rPr>
                <w:b/>
                <w:sz w:val="14"/>
              </w:rPr>
              <w:t>Opportunity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1. Recognize issue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User experiences Wi-Fi, projector, password or slow-computer problem.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Decides to submit a ticket.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ServiceNow Incident Workflow form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Needs quick help.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Frustration from interruption.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Provide a simple ticket form.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2. Create ticket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Enters caller and issue description.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Submits the request.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Incident Workflow record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Describe issue accurately.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Uncertainty about routing.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Use clear fields and mandatory essentials where appropriate.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3. Automatic classification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System evaluates Short Description.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Flow Designer checks keyword branches.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Record-created trigger / Flow Designer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Request should be categorized correctly.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Manual classification is removed.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Use deterministic rule branches.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4. Ticket update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System writes Category/Subcategory.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Requester/support staff can view structured classification.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Incident Workflow record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Know the support category.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Incorrect classification would delay handling.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Maintain explicit mappings and dependency rules.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5. Confirmation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System sends notification to caller.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Caller receives subject/body configured in flow.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ServiceNow Send Email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Know the request was received.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Waiting without acknowledgement.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Send immediate confirmation after processing.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6. Support handling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IT team works from structured ticket data.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Uses category/subcategory for triage.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ServiceNow ticket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Resolve issue efficiently.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Repeated manual triage.</w:t>
            </w:r>
          </w:p>
        </w:tc>
        <w:tc>
          <w:tcPr>
            <w:tcW w:type="dxa" w:w="1234"/>
            <w:vAlign w:val="center"/>
          </w:tcPr>
          <w:p>
            <w:r>
              <w:rPr>
                <w:b w:val="0"/>
                <w:sz w:val="14"/>
              </w:rPr>
              <w:t>Extend categories and routing as needed.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