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rPr>
                <w:b w:val="0"/>
                <w:sz w:val="18"/>
              </w:rPr>
              <w:t>04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rPr>
                <w:b w:val="0"/>
                <w:sz w:val="18"/>
              </w:rPr>
              <w:t>Not provided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b w:val="0"/>
                <w:sz w:val="18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>
            <w:r>
              <w:rPr>
                <w:b w:val="0"/>
                <w:sz w:val="18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b w:val="0"/>
                <w:sz w:val="16"/>
              </w:rPr>
              <w:t>FR-1</w:t>
            </w:r>
          </w:p>
        </w:tc>
        <w:tc>
          <w:tcPr/>
          <w:p>
            <w:r>
              <w:rPr>
                <w:b w:val="0"/>
                <w:sz w:val="16"/>
              </w:rPr>
              <w:t>Ticket Creation</w:t>
            </w:r>
          </w:p>
        </w:tc>
        <w:tc>
          <w:tcPr/>
          <w:p>
            <w:r>
              <w:rPr>
                <w:b w:val="0"/>
                <w:sz w:val="16"/>
              </w:rPr>
              <w:t>Create an Incident Workflow record with caller, short description, description and state.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b w:val="0"/>
                <w:sz w:val="16"/>
              </w:rPr>
              <w:t>FR-2</w:t>
            </w:r>
          </w:p>
        </w:tc>
        <w:tc>
          <w:tcPr/>
          <w:p>
            <w:r>
              <w:rPr>
                <w:b w:val="0"/>
                <w:sz w:val="16"/>
              </w:rPr>
              <w:t>Automatic Wi-Fi Classification</w:t>
            </w:r>
          </w:p>
        </w:tc>
        <w:tc>
          <w:tcPr/>
          <w:p>
            <w:r>
              <w:rPr>
                <w:b w:val="0"/>
                <w:sz w:val="16"/>
              </w:rPr>
              <w:t>If Short Description contains Wi-Fi/network keywords, set Category=Network and Subcategory=Wi-Fi.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rPr>
                <w:b w:val="0"/>
                <w:sz w:val="16"/>
              </w:rPr>
              <w:t>FR-3</w:t>
            </w:r>
          </w:p>
        </w:tc>
        <w:tc>
          <w:tcPr/>
          <w:p>
            <w:r>
              <w:rPr>
                <w:b w:val="0"/>
                <w:sz w:val="16"/>
              </w:rPr>
              <w:t>Automatic Projector Classification</w:t>
            </w:r>
          </w:p>
        </w:tc>
        <w:tc>
          <w:tcPr/>
          <w:p>
            <w:r>
              <w:rPr>
                <w:b w:val="0"/>
                <w:sz w:val="16"/>
              </w:rPr>
              <w:t>If Short Description contains projector keywords, set Category=Hardware and Subcategory=Projector.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b w:val="0"/>
                <w:sz w:val="16"/>
              </w:rPr>
              <w:t>FR-4</w:t>
            </w:r>
          </w:p>
        </w:tc>
        <w:tc>
          <w:tcPr/>
          <w:p>
            <w:r>
              <w:rPr>
                <w:b w:val="0"/>
                <w:sz w:val="16"/>
              </w:rPr>
              <w:t>Automatic Password Classification</w:t>
            </w:r>
          </w:p>
        </w:tc>
        <w:tc>
          <w:tcPr/>
          <w:p>
            <w:r>
              <w:rPr>
                <w:b w:val="0"/>
                <w:sz w:val="16"/>
              </w:rPr>
              <w:t>If Short Description contains password keywords, set Category=Access and Subcategory=Forgot Password.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b w:val="0"/>
                <w:sz w:val="16"/>
              </w:rPr>
              <w:t>FR-5</w:t>
            </w:r>
          </w:p>
        </w:tc>
        <w:tc>
          <w:tcPr/>
          <w:p>
            <w:r>
              <w:rPr>
                <w:b w:val="0"/>
                <w:sz w:val="16"/>
              </w:rPr>
              <w:t>Automatic Slow Computer Classification</w:t>
            </w:r>
          </w:p>
        </w:tc>
        <w:tc>
          <w:tcPr/>
          <w:p>
            <w:r>
              <w:rPr>
                <w:b w:val="0"/>
                <w:sz w:val="16"/>
              </w:rPr>
              <w:t>If Short Description contains slow computer keywords, set Category=Performance and Subcategory=Slow Computer.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b w:val="0"/>
                <w:sz w:val="16"/>
              </w:rPr>
              <w:t>FR-6</w:t>
            </w:r>
          </w:p>
        </w:tc>
        <w:tc>
          <w:tcPr/>
          <w:p>
            <w:r>
              <w:rPr>
                <w:b w:val="0"/>
                <w:sz w:val="16"/>
              </w:rPr>
              <w:t>Email Notification</w:t>
            </w:r>
          </w:p>
        </w:tc>
        <w:tc>
          <w:tcPr/>
          <w:p>
            <w:r>
              <w:rPr>
                <w:b w:val="0"/>
                <w:sz w:val="16"/>
              </w:rPr>
              <w:t>Send a confirmation email to the caller after processing the ticket.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b w:val="0"/>
                <w:sz w:val="16"/>
              </w:rPr>
              <w:t>NFR-1</w:t>
            </w:r>
          </w:p>
        </w:tc>
        <w:tc>
          <w:tcPr/>
          <w:p>
            <w:r>
              <w:rPr>
                <w:b w:val="0"/>
                <w:sz w:val="16"/>
              </w:rPr>
              <w:t>Usability</w:t>
            </w:r>
          </w:p>
        </w:tc>
        <w:tc>
          <w:tcPr/>
          <w:p>
            <w:r>
              <w:rPr>
                <w:b w:val="0"/>
                <w:sz w:val="16"/>
              </w:rPr>
              <w:t>Use simple ServiceNow fields and automatic classification so the requester only needs to describe the issue.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b w:val="0"/>
                <w:sz w:val="16"/>
              </w:rPr>
              <w:t>NFR-2</w:t>
            </w:r>
          </w:p>
        </w:tc>
        <w:tc>
          <w:tcPr/>
          <w:p>
            <w:r>
              <w:rPr>
                <w:b w:val="0"/>
                <w:sz w:val="16"/>
              </w:rPr>
              <w:t>Security</w:t>
            </w:r>
          </w:p>
        </w:tc>
        <w:tc>
          <w:tcPr/>
          <w:p>
            <w:r>
              <w:rPr>
                <w:b w:val="0"/>
                <w:sz w:val="16"/>
              </w:rPr>
              <w:t>Use ServiceNow reference fields, table access controls and platform authentication rather than custom credential handling.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rPr>
                <w:b w:val="0"/>
                <w:sz w:val="16"/>
              </w:rPr>
              <w:t>NFR-3</w:t>
            </w:r>
          </w:p>
        </w:tc>
        <w:tc>
          <w:tcPr/>
          <w:p>
            <w:r>
              <w:rPr>
                <w:b w:val="0"/>
                <w:sz w:val="16"/>
              </w:rPr>
              <w:t>Reliability</w:t>
            </w:r>
          </w:p>
        </w:tc>
        <w:tc>
          <w:tcPr/>
          <w:p>
            <w:r>
              <w:rPr>
                <w:b w:val="0"/>
                <w:sz w:val="16"/>
              </w:rPr>
              <w:t>Use deterministic Flow Designer conditions so supported keywords produce consistent Category/Subcategory values.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b w:val="0"/>
                <w:sz w:val="16"/>
              </w:rPr>
              <w:t>NFR-4</w:t>
            </w:r>
          </w:p>
        </w:tc>
        <w:tc>
          <w:tcPr/>
          <w:p>
            <w:r>
              <w:rPr>
                <w:b w:val="0"/>
                <w:sz w:val="16"/>
              </w:rPr>
              <w:t>Performance</w:t>
            </w:r>
          </w:p>
        </w:tc>
        <w:tc>
          <w:tcPr/>
          <w:p>
            <w:r>
              <w:rPr>
                <w:b w:val="0"/>
                <w:sz w:val="16"/>
              </w:rPr>
              <w:t>Run classification as part of the record-created flow; one observed successful execution completed in under one second in the captured execution evidence.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b w:val="0"/>
                <w:sz w:val="16"/>
              </w:rPr>
              <w:t>NFR-5</w:t>
            </w:r>
          </w:p>
        </w:tc>
        <w:tc>
          <w:tcPr/>
          <w:p>
            <w:r>
              <w:rPr>
                <w:b w:val="0"/>
                <w:sz w:val="16"/>
              </w:rPr>
              <w:t>Availability</w:t>
            </w:r>
          </w:p>
        </w:tc>
        <w:tc>
          <w:tcPr/>
          <w:p>
            <w:r>
              <w:rPr>
                <w:b w:val="0"/>
                <w:sz w:val="16"/>
              </w:rPr>
              <w:t>Use the ServiceNow platform and native Flow Designer rather than a separate application server.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b w:val="0"/>
                <w:sz w:val="16"/>
              </w:rPr>
              <w:t>NFR-6</w:t>
            </w:r>
          </w:p>
        </w:tc>
        <w:tc>
          <w:tcPr/>
          <w:p>
            <w:r>
              <w:rPr>
                <w:b w:val="0"/>
                <w:sz w:val="16"/>
              </w:rPr>
              <w:t>Maintainability / Scalability</w:t>
            </w:r>
          </w:p>
        </w:tc>
        <w:tc>
          <w:tcPr/>
          <w:p>
            <w:r>
              <w:rPr>
                <w:b w:val="0"/>
                <w:sz w:val="16"/>
              </w:rPr>
              <w:t>Keep classification rules in separate branches so new issue types can be added without redesigning the table.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64" w:top="864" w:left="936" w:right="93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