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CV macro-AUC of 0.981 ± 0.004 (GroupKFold, 5-fold), with 84.5% accuracy and an ECE of 0.042, the lowest among all five models (Table 1). RF attained CV AUC of 0.977 ± 0.005 and accuracy of 82.0%. On the held-out test set (Table 2), LR macro-AUC was 0.981, RF was 0.955, and the pretrained ResNet-18 (R18p) reached 0.954, closely following RF. The CNN trained from scratch attained the lowest test-set AUC (0.873), consistent with the data-starvation regime (Section 2.5). A two-sided permutation test confirmed that LR significantly outperforms RF (ΔAUC = 0.026, p = 0.0005, Table 9b).</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 Correlations reflect simulator dose-encoding self-consistency, not real-cell dose-response.</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