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ReproLab — v2 Changes Summary</w:t>
      </w:r>
    </w:p>
    <w:p>
      <w:pPr>
        <w:jc w:val="center"/>
      </w:pPr>
      <w:r>
        <w:rPr>
          <w:i/>
          <w:color w:val="444444"/>
          <w:sz w:val="20"/>
        </w:rPr>
        <w:t>Prepared: 2026-04-06  |  Repo: https://github.com/SID-6921/ReproLab</w:t>
      </w:r>
    </w:p>
    <w:p/>
    <w:p>
      <w:pPr>
        <w:pStyle w:val="Heading1"/>
      </w:pPr>
      <w:r>
        <w:t>1. What Changed in v2</w:t>
      </w:r>
    </w:p>
    <w:p>
      <w:r>
        <w:t>This document captures all improvements made following Dr. Ponnada's review feedback. Changes span the GEO analysis script, the core ReproLab library, benchmarks, tests, and documentation.</w:t>
      </w:r>
    </w:p>
    <w:p>
      <w:pPr>
        <w:pStyle w:val="Heading2"/>
      </w:pPr>
      <w:r>
        <w:t>1.1  GEO Utility Stress-Test Script  (scripts/geo_utility_proof.py)</w:t>
      </w:r>
    </w:p>
    <w:p>
      <w:pPr>
        <w:pStyle w:val="ListBullet"/>
      </w:pPr>
      <w:r>
        <w:t>Expanded from 2 scenarios to 4: mixed_noise, high_missingness, structured_batch_noise, extreme_corruption.</w:t>
      </w:r>
    </w:p>
    <w:p>
      <w:pPr>
        <w:pStyle w:val="ListBullet"/>
      </w:pPr>
      <w:r>
        <w:t>Expanded from 2 preprocessing methods to 6: baseline, minimal_imputation, knn_imputation, variance_stabilizing, quantile_normalization, combat_like.</w:t>
      </w:r>
    </w:p>
    <w:p>
      <w:pPr>
        <w:pStyle w:val="ListBullet"/>
      </w:pPr>
      <w:r>
        <w:t>Added SNR (signal-to-noise ratio) tracking: before/after and improvement ratio per method.</w:t>
      </w:r>
    </w:p>
    <w:p>
      <w:pPr>
        <w:pStyle w:val="ListBullet"/>
      </w:pPr>
      <w:r>
        <w:t>Added pathway-level consistency metrics: pathway_top_jaccard and pathway_score_spearman.</w:t>
      </w:r>
    </w:p>
    <w:p>
      <w:pPr>
        <w:pStyle w:val="ListBullet"/>
      </w:pPr>
      <w:r>
        <w:t>4 repetitions per scenario x method x dataset combination (48 total configurations).</w:t>
      </w:r>
    </w:p>
    <w:p>
      <w:pPr>
        <w:pStyle w:val="Heading2"/>
      </w:pPr>
      <w:r>
        <w:t>1.2  Core Library  (src/reprolab/preprocessing.py)</w:t>
      </w:r>
    </w:p>
    <w:p>
      <w:pPr>
        <w:pStyle w:val="ListBullet"/>
      </w:pPr>
      <w:r>
        <w:t>Added numeric_imputation_strategy field to PreprocessingConfig  (default: 'median', new option: 'knn').</w:t>
      </w:r>
    </w:p>
    <w:p>
      <w:pPr>
        <w:pStyle w:val="ListBullet"/>
      </w:pPr>
      <w:r>
        <w:t>Added knn_neighbors field to PreprocessingConfig  (default: 3).</w:t>
      </w:r>
    </w:p>
    <w:p>
      <w:pPr>
        <w:pStyle w:val="ListBullet"/>
      </w:pPr>
      <w:r>
        <w:t>Implemented _knn_impute_numeric_column(): deterministic row-level KNN with distance-weighted average and median fallback.</w:t>
      </w:r>
    </w:p>
    <w:p>
      <w:pPr>
        <w:pStyle w:val="ListBullet"/>
      </w:pPr>
      <w:r>
        <w:t>Backward-compatible: existing pipelines continue to use median imputation unless explicitly switched.</w:t>
      </w:r>
    </w:p>
    <w:p>
      <w:pPr>
        <w:pStyle w:val="Heading2"/>
      </w:pPr>
      <w:r>
        <w:t>1.3  Benchmark  (src/reprolab/simulation/benchmark.py)</w:t>
      </w:r>
    </w:p>
    <w:p>
      <w:pPr>
        <w:pStyle w:val="ListBullet"/>
      </w:pPr>
      <w:r>
        <w:t>Renamed 'reprolab' strategy to 'reprolab_median' for clarity.</w:t>
      </w:r>
    </w:p>
    <w:p>
      <w:pPr>
        <w:pStyle w:val="ListBullet"/>
      </w:pPr>
      <w:r>
        <w:t>Added new 'reprolab_knn' strategy  (PreprocessingConfig with knn_neighbors=3).</w:t>
      </w:r>
    </w:p>
    <w:p>
      <w:pPr>
        <w:pStyle w:val="ListBullet"/>
      </w:pPr>
      <w:r>
        <w:t>Benchmark now outputs 4 rows: reprolab_median, reprolab_knn, manual_rule_of_thumb, generic_tool.</w:t>
      </w:r>
    </w:p>
    <w:p>
      <w:pPr>
        <w:pStyle w:val="Heading2"/>
      </w:pPr>
      <w:r>
        <w:t>1.4  Tests</w:t>
      </w:r>
    </w:p>
    <w:p>
      <w:pPr>
        <w:pStyle w:val="ListBullet"/>
      </w:pPr>
      <w:r>
        <w:t>tests/test_preprocessing.py: added KNN imputation accuracy test and benchmark strategy presence test.</w:t>
      </w:r>
    </w:p>
    <w:p>
      <w:pPr>
        <w:pStyle w:val="ListBullet"/>
      </w:pPr>
      <w:r>
        <w:t>tests/test_benchmark.py: updated strategy count assertion from 3 to 4 + added strategy name set check.</w:t>
      </w:r>
    </w:p>
    <w:p>
      <w:pPr>
        <w:pStyle w:val="ListBullet"/>
      </w:pPr>
      <w:r>
        <w:t>All 9 tests pass, 94% coverage.</w:t>
      </w:r>
    </w:p>
    <w:p>
      <w:pPr>
        <w:pStyle w:val="Heading2"/>
      </w:pPr>
      <w:r>
        <w:t>1.5  Documents and README</w:t>
      </w:r>
    </w:p>
    <w:p>
      <w:pPr>
        <w:pStyle w:val="ListBullet"/>
      </w:pPr>
      <w:r>
        <w:t>README.md: added GEO validation section + KNN benchmark note.</w:t>
      </w:r>
    </w:p>
    <w:p>
      <w:pPr>
        <w:pStyle w:val="ListBullet"/>
      </w:pPr>
      <w:r>
        <w:t>docs/utility_proof_summary.md: full rewrite from stale 2-scenario version to current 4-scenario 6-method version.</w:t>
      </w:r>
    </w:p>
    <w:p>
      <w:pPr>
        <w:pStyle w:val="ListBullet"/>
      </w:pPr>
      <w:r>
        <w:t>Previous feedback-followup .docx: fixed Windows local paths to GitHub URLs; removed saturated Pathway Jaccard column from table.</w:t>
      </w:r>
    </w:p>
    <w:p/>
    <w:p>
      <w:pPr>
        <w:pStyle w:val="Heading1"/>
      </w:pPr>
      <w:r>
        <w:t>2. Commit History (This 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Commit</w:t>
            </w:r>
          </w:p>
        </w:tc>
        <w:tc>
          <w:tcPr>
            <w:tcW w:type="dxa" w:w="79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  <w:shd w:fill="EBF0FA" w:val="clear"/>
          </w:tcPr>
          <w:p>
            <w:pPr>
              <w:jc w:val="center"/>
            </w:pPr>
            <w:r>
              <w:t>04dc4b8</w:t>
            </w:r>
          </w:p>
        </w:tc>
        <w:tc>
          <w:tcPr>
            <w:tcW w:type="dxa" w:w="7920"/>
            <w:shd w:fill="EBF0FA" w:val="clear"/>
          </w:tcPr>
          <w:p>
            <w:pPr>
              <w:jc w:val="center"/>
            </w:pPr>
            <w:r>
              <w:t>feat: full 6-method x 4-scenario GEO stress test with SNR + pathway metrics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d74524d</w:t>
            </w:r>
          </w:p>
        </w:tc>
        <w:tc>
          <w:tcPr>
            <w:tcW w:type="dxa" w:w="7920"/>
            <w:shd w:fill="FFFFFF" w:val="clear"/>
          </w:tcPr>
          <w:p>
            <w:pPr>
              <w:jc w:val="center"/>
            </w:pPr>
            <w:r>
              <w:t>docs: add feedback-followup .docx, refresh README and utility_proof_summary.md</w:t>
            </w:r>
          </w:p>
        </w:tc>
      </w:tr>
      <w:tr>
        <w:tc>
          <w:tcPr>
            <w:tcW w:type="dxa" w:w="1440"/>
            <w:shd w:fill="EBF0FA" w:val="clear"/>
          </w:tcPr>
          <w:p>
            <w:pPr>
              <w:jc w:val="center"/>
            </w:pPr>
            <w:r>
              <w:t>ee011fc</w:t>
            </w:r>
          </w:p>
        </w:tc>
        <w:tc>
          <w:tcPr>
            <w:tcW w:type="dxa" w:w="7920"/>
            <w:shd w:fill="EBF0FA" w:val="clear"/>
          </w:tcPr>
          <w:p>
            <w:pPr>
              <w:jc w:val="center"/>
            </w:pPr>
            <w:r>
              <w:t>fix: replace local Windows paths with GitHub URLs in feedback-followup .docx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39fd4b7</w:t>
            </w:r>
          </w:p>
        </w:tc>
        <w:tc>
          <w:tcPr>
            <w:tcW w:type="dxa" w:w="7920"/>
            <w:shd w:fill="FFFFFF" w:val="clear"/>
          </w:tcPr>
          <w:p>
            <w:pPr>
              <w:jc w:val="center"/>
            </w:pPr>
            <w:r>
              <w:t>fix: remove saturated pathway_top_jaccard column from summary table in .docx</w:t>
            </w:r>
          </w:p>
        </w:tc>
      </w:tr>
      <w:tr>
        <w:tc>
          <w:tcPr>
            <w:tcW w:type="dxa" w:w="1440"/>
            <w:shd w:fill="EBF0FA" w:val="clear"/>
          </w:tcPr>
          <w:p>
            <w:pPr>
              <w:jc w:val="center"/>
            </w:pPr>
            <w:r>
              <w:t>bfb8d35</w:t>
            </w:r>
          </w:p>
        </w:tc>
        <w:tc>
          <w:tcPr>
            <w:tcW w:type="dxa" w:w="7920"/>
            <w:shd w:fill="EBF0FA" w:val="clear"/>
          </w:tcPr>
          <w:p>
            <w:pPr>
              <w:jc w:val="center"/>
            </w:pPr>
            <w:r>
              <w:t>feat: add configurable KNN numeric imputation to core pipeline</w:t>
            </w:r>
          </w:p>
        </w:tc>
      </w:tr>
    </w:tbl>
    <w:p/>
    <w:p>
      <w:pPr>
        <w:pStyle w:val="Heading1"/>
      </w:pPr>
      <w:r>
        <w:t>3. Full GEO Benchmark Results</w:t>
      </w:r>
    </w:p>
    <w:p>
      <w:r>
        <w:t>Datasets: GSE32707 (ARDS cohort, 3,424 FDR-significant reference genes) and GSE3037 (LPS paired time-series, 499 raw-significant reference genes). Each value is the mean over 4 independent runs.</w:t>
      </w:r>
    </w:p>
    <w:p>
      <w:pPr>
        <w:pStyle w:val="Heading2"/>
      </w:pPr>
      <w:r>
        <w:t>3.1  Best Method Per Scenario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201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Best Method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Spearman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Gene Jaccard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Pathway Spearman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SNR Ratio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jc w:val="center"/>
            </w:pPr>
            <w:r>
              <w:t>Mixed Noise</w:t>
            </w:r>
          </w:p>
        </w:tc>
        <w:tc>
          <w:tcPr>
            <w:tcW w:type="dxa" w:w="1440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152"/>
            <w:shd w:fill="EBF0FA" w:val="clear"/>
          </w:tcPr>
          <w:p>
            <w:pPr>
              <w:jc w:val="center"/>
            </w:pPr>
            <w:r>
              <w:t>0.857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0.169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0.958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2.778x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Mixed Noise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t>0.778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0.091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0.884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4.147x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jc w:val="center"/>
            </w:pPr>
            <w:r>
              <w:t>High Missingness</w:t>
            </w:r>
          </w:p>
        </w:tc>
        <w:tc>
          <w:tcPr>
            <w:tcW w:type="dxa" w:w="1440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152"/>
            <w:shd w:fill="EBF0FA" w:val="clear"/>
          </w:tcPr>
          <w:p>
            <w:pPr>
              <w:jc w:val="center"/>
            </w:pPr>
            <w:r>
              <w:t>0.797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0.016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0.951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2.951x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High Missingness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t>0.629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0.063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0.787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1.954x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jc w:val="center"/>
            </w:pPr>
            <w:r>
              <w:t>Structured Batch Noise</w:t>
            </w:r>
          </w:p>
        </w:tc>
        <w:tc>
          <w:tcPr>
            <w:tcW w:type="dxa" w:w="1440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152"/>
            <w:shd w:fill="EBF0FA" w:val="clear"/>
          </w:tcPr>
          <w:p>
            <w:pPr>
              <w:jc w:val="center"/>
            </w:pPr>
            <w:r>
              <w:t>0.842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0.112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0.969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3.006x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Structured Batch Noise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t>0.540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0.882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4.369x</w:t>
            </w:r>
          </w:p>
        </w:tc>
      </w:tr>
      <w:tr>
        <w:tc>
          <w:tcPr>
            <w:tcW w:type="dxa" w:w="2160"/>
            <w:shd w:fill="EBF0FA" w:val="clear"/>
          </w:tcPr>
          <w:p>
            <w:pPr>
              <w:jc w:val="center"/>
            </w:pPr>
            <w:r>
              <w:t>Extreme Corruption</w:t>
            </w:r>
          </w:p>
        </w:tc>
        <w:tc>
          <w:tcPr>
            <w:tcW w:type="dxa" w:w="1440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152"/>
            <w:shd w:fill="EBF0FA" w:val="clear"/>
          </w:tcPr>
          <w:p>
            <w:pPr>
              <w:jc w:val="center"/>
            </w:pPr>
            <w:r>
              <w:t>0.764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0.957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3.406x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Extreme Corruption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t>0.372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0.038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0.680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5.178x</w:t>
            </w:r>
          </w:p>
        </w:tc>
      </w:tr>
    </w:tbl>
    <w:p>
      <w:r>
        <w:rPr>
          <w:color w:val="555555"/>
        </w:rPr>
        <w:t>Note: Best Method is the non-baseline method with the highest combined rank across Spearman, Gene Jaccard, Pathway Score Spearman, and SNR Ratio. Pathway top-Jaccard is excluded here because it saturated at 1.0 with the current 14-gene-set panel and provides no discrimination.</w:t>
      </w:r>
    </w:p>
    <w:p/>
    <w:p>
      <w:pPr>
        <w:pStyle w:val="Heading2"/>
      </w:pPr>
      <w:r>
        <w:t>3.2  Per-Method Detail by Scenario</w:t>
      </w:r>
    </w:p>
    <w:p>
      <w:pPr>
        <w:pStyle w:val="Heading3"/>
      </w:pPr>
      <w:r>
        <w:t>Scenario: Mixed Noise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01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Spearman</w:t>
            </w:r>
          </w:p>
        </w:tc>
        <w:tc>
          <w:tcPr>
            <w:tcW w:type="dxa" w:w="129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Gene Jaccard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Pathway Spearman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SNR Ratio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Sig Genes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0.985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0.918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0.998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1.000x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3,342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0.878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0.735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1.000x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483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Minimal Imputation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0.985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0.915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0.996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1.014x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3,334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Minimal Imputation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0.856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0.709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0.997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1.015x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480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Knn Imputation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0.989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0.947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0.999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1.011x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3,487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Knn Imputation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0.874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0.740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0.999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1.012x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508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0.857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0.169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0.958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2.778x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652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0.778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0.091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0.884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4.147x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Quantile Normalization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0.984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0.888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0.996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0.988x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3,219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Quantile Normalization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0.832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0.587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0.988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1.011x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537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Combat Like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0.920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0.564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0.991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1.014x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2,142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Combat Like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0.377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0.160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0.985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1.015x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631</w:t>
            </w:r>
          </w:p>
        </w:tc>
      </w:tr>
    </w:tbl>
    <w:p/>
    <w:p>
      <w:pPr>
        <w:pStyle w:val="Heading3"/>
      </w:pPr>
      <w:r>
        <w:t>Scenario: High Missingness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01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Spearman</w:t>
            </w:r>
          </w:p>
        </w:tc>
        <w:tc>
          <w:tcPr>
            <w:tcW w:type="dxa" w:w="129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Gene Jaccard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Pathway Spearman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SNR Ratio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Sig Genes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0.882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0.511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0.995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1.000x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1,994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0.707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0.245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0.986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1.000x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Minimal Imputation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0.882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0.448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0.995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1.145x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1,724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Minimal Imputation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0.641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0.268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0.980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1.152x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307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Knn Imputation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0.908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0.781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0.995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1.110x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3,963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Knn Imputation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0.698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0.328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0.990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1.125x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470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0.797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0.016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0.951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2.951x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0.629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0.063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0.787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1.954x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Quantile Normalization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0.881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0.416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0.995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1.123x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1,586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Quantile Normalization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0.639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0.258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0.986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1.149x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324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Combat Like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0.835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0.184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0.995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1.145x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707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Combat Like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0.350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0.072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0.985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1.152x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240</w:t>
            </w:r>
          </w:p>
        </w:tc>
      </w:tr>
    </w:tbl>
    <w:p/>
    <w:p>
      <w:pPr>
        <w:pStyle w:val="Heading3"/>
      </w:pPr>
      <w:r>
        <w:t>Scenario: Structured Batch Noise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01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Spearman</w:t>
            </w:r>
          </w:p>
        </w:tc>
        <w:tc>
          <w:tcPr>
            <w:tcW w:type="dxa" w:w="129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Gene Jaccard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Pathway Spearman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SNR Ratio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Sig Genes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0.950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0.786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1.000x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2,994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0.666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0.137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0.992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1.000x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1,979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Minimal Imputation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0.950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0.772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0.992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1.054x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2,949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Minimal Imputation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0.612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0.131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0.990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1.054x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1,903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Knn Imputation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0.963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0.876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1.041x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3,595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Knn Imputation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0.655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0.158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0.997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1.044x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2,000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0.842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0.112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0.969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3.006x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436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0.540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0.882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4.369x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Quantile Normalization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0.948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0.753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0.993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1.029x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2,840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Quantile Normalization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0.598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0.158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0.977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1.049x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1,540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Combat Like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0.890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0.427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0.991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1.054x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1,634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Combat Like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0.350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0.123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0.985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1.054x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455</w:t>
            </w:r>
          </w:p>
        </w:tc>
      </w:tr>
    </w:tbl>
    <w:p/>
    <w:p>
      <w:pPr>
        <w:pStyle w:val="Heading3"/>
      </w:pPr>
      <w:r>
        <w:t>Scenario: Extreme Corruption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01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Spearman</w:t>
            </w:r>
          </w:p>
        </w:tc>
        <w:tc>
          <w:tcPr>
            <w:tcW w:type="dxa" w:w="129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Gene Jaccard</w:t>
            </w:r>
          </w:p>
        </w:tc>
        <w:tc>
          <w:tcPr>
            <w:tcW w:type="dxa" w:w="158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Pathway Spearman</w:t>
            </w:r>
          </w:p>
        </w:tc>
        <w:tc>
          <w:tcPr>
            <w:tcW w:type="dxa" w:w="12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SNR Ratio</w:t>
            </w:r>
          </w:p>
        </w:tc>
        <w:tc>
          <w:tcPr>
            <w:tcW w:type="dxa" w:w="10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Sig Genes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0.828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0.151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1.000x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602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0.459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0.054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0.966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1.000x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1,283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Minimal Imputation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0.828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0.001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0.998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1.239x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Minimal Imputation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0.394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0.060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0.970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1.249x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1,330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Knn Imputation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0.860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0.711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0.998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1.186x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4,148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Knn Imputation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0.438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0.088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0.988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1.213x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1,630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0.764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0.957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3.406x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Variance Stabilizing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0.372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0.038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0.680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5.178x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Quantile Normalization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0.827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0.001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0.998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1.220x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Quantile Normalization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0.398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0.083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0.971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1.236x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964</w:t>
            </w:r>
          </w:p>
        </w:tc>
      </w:tr>
      <w:tr>
        <w:tc>
          <w:tcPr>
            <w:tcW w:type="dxa" w:w="2016"/>
            <w:shd w:fill="EBF0FA" w:val="clear"/>
          </w:tcPr>
          <w:p>
            <w:pPr>
              <w:jc w:val="center"/>
            </w:pPr>
            <w:r>
              <w:t>Combat Like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GSE32707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0.787</w:t>
            </w:r>
          </w:p>
        </w:tc>
        <w:tc>
          <w:tcPr>
            <w:tcW w:type="dxa" w:w="1296"/>
            <w:shd w:fill="EBF0FA" w:val="clear"/>
          </w:tcPr>
          <w:p>
            <w:pPr>
              <w:jc w:val="center"/>
            </w:pPr>
            <w:r>
              <w:t>0.026</w:t>
            </w:r>
          </w:p>
        </w:tc>
        <w:tc>
          <w:tcPr>
            <w:tcW w:type="dxa" w:w="1584"/>
            <w:shd w:fill="EBF0FA" w:val="clear"/>
          </w:tcPr>
          <w:p>
            <w:pPr>
              <w:jc w:val="center"/>
            </w:pPr>
            <w:r>
              <w:t>0.997</w:t>
            </w:r>
          </w:p>
        </w:tc>
        <w:tc>
          <w:tcPr>
            <w:tcW w:type="dxa" w:w="1224"/>
            <w:shd w:fill="EBF0FA" w:val="clear"/>
          </w:tcPr>
          <w:p>
            <w:pPr>
              <w:jc w:val="center"/>
            </w:pPr>
            <w:r>
              <w:t>1.239x</w:t>
            </w:r>
          </w:p>
        </w:tc>
        <w:tc>
          <w:tcPr>
            <w:tcW w:type="dxa" w:w="1080"/>
            <w:shd w:fill="EBF0FA" w:val="clear"/>
          </w:tcPr>
          <w:p>
            <w:pPr>
              <w:jc w:val="center"/>
            </w:pPr>
            <w:r>
              <w:t>104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t>Combat Like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GSE3037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0.289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t>0.039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t>0.976</w:t>
            </w:r>
          </w:p>
        </w:tc>
        <w:tc>
          <w:tcPr>
            <w:tcW w:type="dxa" w:w="1224"/>
            <w:shd w:fill="FFFFFF" w:val="clear"/>
          </w:tcPr>
          <w:p>
            <w:pPr>
              <w:jc w:val="center"/>
            </w:pPr>
            <w:r>
              <w:t>1.249x</w:t>
            </w:r>
          </w:p>
        </w:tc>
        <w:tc>
          <w:tcPr>
            <w:tcW w:type="dxa" w:w="1080"/>
            <w:shd w:fill="FFFFFF" w:val="clear"/>
          </w:tcPr>
          <w:p>
            <w:pPr>
              <w:jc w:val="center"/>
            </w:pPr>
            <w:r>
              <w:t>161</w:t>
            </w:r>
          </w:p>
        </w:tc>
      </w:tr>
    </w:tbl>
    <w:p/>
    <w:p>
      <w:pPr>
        <w:pStyle w:val="Heading1"/>
      </w:pPr>
      <w:r>
        <w:t>4. How to Enable KNN Imputation in the Library</w:t>
      </w:r>
    </w:p>
    <w:p>
      <w:r>
        <w:t>The new configurable KNN imputation can be activated by setting numeric_imputation_strategy='knn' in a PreprocessingConfig:</w:t>
      </w:r>
    </w:p>
    <w:p>
      <w:pPr>
        <w:pStyle w:val="NoSpacing"/>
      </w:pPr>
      <w:r>
        <w:rPr>
          <w:rFonts w:ascii="Courier New" w:hAnsi="Courier New"/>
          <w:sz w:val="18"/>
        </w:rPr>
        <w:t>from reprolab.preprocessing import PreprocessingConfig</w:t>
        <w:br/>
        <w:t>from reprolab.pipeline import ReproLabPipeline</w:t>
        <w:br/>
        <w:t>from reprolab.simulation.benchmark import default_clinical_constraints</w:t>
        <w:br/>
        <w:br/>
        <w:t>pipe = ReproLabPipeline(</w:t>
        <w:br/>
        <w:t xml:space="preserve">    constraints=default_clinical_constraints(),</w:t>
        <w:br/>
        <w:t xml:space="preserve">    preprocess_config=PreprocessingConfig(</w:t>
        <w:br/>
        <w:t xml:space="preserve">        numeric_imputation_strategy='knn',</w:t>
        <w:br/>
        <w:t xml:space="preserve">        knn_neighbors=3,</w:t>
        <w:br/>
        <w:t xml:space="preserve">    ),</w:t>
        <w:br/>
        <w:t>)</w:t>
        <w:br/>
        <w:t>result = pipe.run(df)</w:t>
        <w:br/>
      </w:r>
    </w:p>
    <w:p/>
    <w:p>
      <w:pPr>
        <w:pStyle w:val="ListBullet"/>
      </w:pPr>
      <w:r>
        <w:t>Default behavior (median) is fully preserved — no changes needed for existing pipelines.</w:t>
      </w:r>
    </w:p>
    <w:p>
      <w:pPr>
        <w:pStyle w:val="ListBullet"/>
      </w:pPr>
      <w:r>
        <w:t>knn_neighbors controls how many nearest non-missing neighbor samples are used.</w:t>
      </w:r>
    </w:p>
    <w:p>
      <w:pPr>
        <w:pStyle w:val="ListBullet"/>
      </w:pPr>
      <w:r>
        <w:t>When no valid neighbors exist the method falls back to median automatically.</w:t>
      </w:r>
    </w:p>
    <w:p/>
    <w:p>
      <w:pPr>
        <w:pStyle w:val="Heading1"/>
      </w:pPr>
      <w:r>
        <w:t>5. Files Available on 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67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</w:rPr>
              <w:t>GitHub URL</w:t>
            </w:r>
          </w:p>
        </w:tc>
      </w:tr>
      <w:tr>
        <w:tc>
          <w:tcPr>
            <w:tcW w:type="dxa" w:w="2592"/>
            <w:shd w:fill="EBF0FA" w:val="clear"/>
          </w:tcPr>
          <w:p>
            <w:pPr>
              <w:jc w:val="center"/>
            </w:pPr>
            <w:r>
              <w:t>geo_utility_proof.py</w:t>
            </w:r>
          </w:p>
        </w:tc>
        <w:tc>
          <w:tcPr>
            <w:tcW w:type="dxa" w:w="6768"/>
            <w:shd w:fill="EBF0FA" w:val="clear"/>
          </w:tcPr>
          <w:p>
            <w:pPr>
              <w:jc w:val="center"/>
            </w:pPr>
            <w:r>
              <w:t>https://github.com/SID-6921/ReproLab/blob/main/scripts/geo_utility_proof.py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preprocessing.py</w:t>
            </w:r>
          </w:p>
        </w:tc>
        <w:tc>
          <w:tcPr>
            <w:tcW w:type="dxa" w:w="6768"/>
            <w:shd w:fill="FFFFFF" w:val="clear"/>
          </w:tcPr>
          <w:p>
            <w:pPr>
              <w:jc w:val="center"/>
            </w:pPr>
            <w:r>
              <w:t>https://github.com/SID-6921/ReproLab/blob/main/src/reprolab/preprocessing.py</w:t>
            </w:r>
          </w:p>
        </w:tc>
      </w:tr>
      <w:tr>
        <w:tc>
          <w:tcPr>
            <w:tcW w:type="dxa" w:w="2592"/>
            <w:shd w:fill="EBF0FA" w:val="clear"/>
          </w:tcPr>
          <w:p>
            <w:pPr>
              <w:jc w:val="center"/>
            </w:pPr>
            <w:r>
              <w:t>benchmark.py</w:t>
            </w:r>
          </w:p>
        </w:tc>
        <w:tc>
          <w:tcPr>
            <w:tcW w:type="dxa" w:w="6768"/>
            <w:shd w:fill="EBF0FA" w:val="clear"/>
          </w:tcPr>
          <w:p>
            <w:pPr>
              <w:jc w:val="center"/>
            </w:pPr>
            <w:r>
              <w:t>https://github.com/SID-6921/ReproLab/blob/main/src/reprolab/simulation/benchmark.py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utility_proof_results.json</w:t>
            </w:r>
          </w:p>
        </w:tc>
        <w:tc>
          <w:tcPr>
            <w:tcW w:type="dxa" w:w="6768"/>
            <w:shd w:fill="FFFFFF" w:val="clear"/>
          </w:tcPr>
          <w:p>
            <w:pPr>
              <w:jc w:val="center"/>
            </w:pPr>
            <w:r>
              <w:t>https://github.com/SID-6921/ReproLab/blob/main/results/benchmarks/utility_proof_results.json</w:t>
            </w:r>
          </w:p>
        </w:tc>
      </w:tr>
      <w:tr>
        <w:tc>
          <w:tcPr>
            <w:tcW w:type="dxa" w:w="2592"/>
            <w:shd w:fill="EBF0FA" w:val="clear"/>
          </w:tcPr>
          <w:p>
            <w:pPr>
              <w:jc w:val="center"/>
            </w:pPr>
            <w:r>
              <w:t>utility_proof_summary.md</w:t>
            </w:r>
          </w:p>
        </w:tc>
        <w:tc>
          <w:tcPr>
            <w:tcW w:type="dxa" w:w="6768"/>
            <w:shd w:fill="EBF0FA" w:val="clear"/>
          </w:tcPr>
          <w:p>
            <w:pPr>
              <w:jc w:val="center"/>
            </w:pPr>
            <w:r>
              <w:t>https://github.com/SID-6921/ReproLab/blob/main/docs/utility_proof_summary.md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README.md</w:t>
            </w:r>
          </w:p>
        </w:tc>
        <w:tc>
          <w:tcPr>
            <w:tcW w:type="dxa" w:w="6768"/>
            <w:shd w:fill="FFFFFF" w:val="clear"/>
          </w:tcPr>
          <w:p>
            <w:pPr>
              <w:jc w:val="center"/>
            </w:pPr>
            <w:r>
              <w:t>https://github.com/SID-6921/ReproLab/blob/main/README.md</w:t>
            </w:r>
          </w:p>
        </w:tc>
      </w:tr>
      <w:tr>
        <w:tc>
          <w:tcPr>
            <w:tcW w:type="dxa" w:w="2592"/>
            <w:shd w:fill="EBF0FA" w:val="clear"/>
          </w:tcPr>
          <w:p>
            <w:pPr>
              <w:jc w:val="center"/>
            </w:pPr>
            <w:r>
              <w:t>test_preprocessing.py</w:t>
            </w:r>
          </w:p>
        </w:tc>
        <w:tc>
          <w:tcPr>
            <w:tcW w:type="dxa" w:w="6768"/>
            <w:shd w:fill="EBF0FA" w:val="clear"/>
          </w:tcPr>
          <w:p>
            <w:pPr>
              <w:jc w:val="center"/>
            </w:pPr>
            <w:r>
              <w:t>https://github.com/SID-6921/ReproLab/blob/main/tests/test_preprocessing.py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test_benchmark.py</w:t>
            </w:r>
          </w:p>
        </w:tc>
        <w:tc>
          <w:tcPr>
            <w:tcW w:type="dxa" w:w="6768"/>
            <w:shd w:fill="FFFFFF" w:val="clear"/>
          </w:tcPr>
          <w:p>
            <w:pPr>
              <w:jc w:val="center"/>
            </w:pPr>
            <w:r>
              <w:t>https://github.com/SID-6921/ReproLab/blob/main/tests/test_benchmark.py</w:t>
            </w:r>
          </w:p>
        </w:tc>
      </w:tr>
    </w:tbl>
    <w:p/>
    <w:p>
      <w:pPr>
        <w:pStyle w:val="Heading1"/>
      </w:pPr>
      <w:r>
        <w:t>6. Remaining Next Steps</w:t>
      </w:r>
    </w:p>
    <w:p>
      <w:pPr>
        <w:pStyle w:val="ListBullet"/>
      </w:pPr>
      <w:r>
        <w:t>Add variance-stabilizing transform as a configurable PreprocessingConfig strategy in the core library (similar to KNN).</w:t>
      </w:r>
    </w:p>
    <w:p>
      <w:pPr>
        <w:pStyle w:val="ListBullet"/>
      </w:pPr>
      <w:r>
        <w:t>Add ComBat-like batch correction as a configurable preprocessing strategy in the core library.</w:t>
      </w:r>
    </w:p>
    <w:p>
      <w:pPr>
        <w:pStyle w:val="ListBullet"/>
      </w:pPr>
      <w:r>
        <w:t>Expand pathway panel from 14 gene sets to MSigDB Hallmark (50 sets) so pathway_top_jaccard becomes discriminative.</w:t>
      </w:r>
    </w:p>
    <w:p>
      <w:pPr>
        <w:pStyle w:val="ListBullet"/>
      </w:pPr>
      <w:r>
        <w:t>Update examples/sample_usage.py to demonstrate the new KNN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