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b w:val="1"/>
          <w:sz w:val="40"/>
          <w:szCs w:val="40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u w:val="single"/>
          <w:rtl w:val="0"/>
        </w:rPr>
        <w:t xml:space="preserve">INSTRUCTIONS to run ipynb  notebook: 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From: </w:t>
      </w:r>
      <w:r w:rsidDel="00000000" w:rsidR="00000000" w:rsidRPr="00000000">
        <w:rPr>
          <w:rFonts w:ascii="Raleway" w:cs="Raleway" w:eastAsia="Raleway" w:hAnsi="Raleway"/>
          <w:sz w:val="32"/>
          <w:szCs w:val="32"/>
          <w:rtl w:val="0"/>
        </w:rPr>
        <w:t xml:space="preserve">R SIDDHARTH-AgeingSign-Batch15 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1)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The notebook needs to be run with Google-Collaboratory with GPU or TPU to satisfy the requirements.</w:t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2)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All the dependencies such as,</w:t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=&gt;torch ,</w:t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=&gt;image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clear_output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IPython.display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=&gt;gdrive_download 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utils.google_util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will be made available during runtime by the code line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in ipynb notebook.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3)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If required Lowercase y ( [y]es ) need to be given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u w:val="single"/>
          <w:rtl w:val="0"/>
        </w:rPr>
        <w:t xml:space="preserve">twice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in line number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to ipynb notebook to work seamlessly with roboflow.(First y is used to replace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highlight w:val="white"/>
          <w:rtl w:val="0"/>
        </w:rPr>
        <w:t xml:space="preserve">README.roboflow.txt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and Second y is used to replace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highlight w:val="white"/>
          <w:rtl w:val="0"/>
        </w:rPr>
        <w:t xml:space="preserve">data.yaml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4)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Code line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is done with 20 epochs due to my lap requirements,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As it is a group project our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group done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with 2000 epochs which accounts to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0.75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precision(75% accuracy).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It is editable(</w:t>
      </w:r>
      <w:r w:rsidDel="00000000" w:rsidR="00000000" w:rsidRPr="00000000">
        <w:rPr>
          <w:rFonts w:ascii="Raleway" w:cs="Raleway" w:eastAsia="Raleway" w:hAnsi="Raleway"/>
          <w:sz w:val="28"/>
          <w:szCs w:val="28"/>
          <w:shd w:fill="ffff76" w:val="clear"/>
          <w:rtl w:val="0"/>
        </w:rPr>
        <w:t xml:space="preserve">It is advised to change epochs to 2000 for better results before running the cell during evaluation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With 20 epochs there won’t be any localisation as it has only around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0.2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precision.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  <w:u w:val="single"/>
          <w:shd w:fill="f4cccc" w:val="clear"/>
        </w:rPr>
      </w:pPr>
      <w:r w:rsidDel="00000000" w:rsidR="00000000" w:rsidRPr="00000000">
        <w:rPr>
          <w:rFonts w:ascii="Raleway" w:cs="Raleway" w:eastAsia="Raleway" w:hAnsi="Raleway"/>
          <w:b w:val="1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Raleway" w:cs="Raleway" w:eastAsia="Raleway" w:hAnsi="Raleway"/>
          <w:sz w:val="28"/>
          <w:szCs w:val="28"/>
          <w:u w:val="single"/>
          <w:shd w:fill="f4cccc" w:val="clear"/>
          <w:rtl w:val="0"/>
        </w:rPr>
        <w:t xml:space="preserve">Run again if an error occurs</w:t>
      </w:r>
      <w:r w:rsidDel="00000000" w:rsidR="00000000" w:rsidRPr="00000000">
        <w:rPr>
          <w:rFonts w:ascii="Raleway" w:cs="Raleway" w:eastAsia="Raleway" w:hAnsi="Raleway"/>
          <w:sz w:val="30"/>
          <w:szCs w:val="30"/>
          <w:u w:val="single"/>
          <w:shd w:fill="f4cccc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5)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The precision can be seen in code line 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18 </w:t>
      </w: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in metrics/precision plot in tensorboard and the reduction in loss can also be seen.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