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Arial" w:cs="Arial" w:eastAsia="Arial" w:hAnsi="Arial"/>
          <w:b/>
          <w:bCs/>
          <w:color w:val="666666"/>
          <w:sz w:val="24"/>
          <w:szCs w:val="24"/>
        </w:rPr>
        <w:t xml:space="preserve">INTERNSHIP PROJECT REPORT</w:t>
      </w:r>
    </w:p>
    <w:p>
      <w:pPr>
        <w:spacing w:after="200"/>
        <w:jc w:val="center"/>
      </w:pPr>
      <w:r>
        <w:rPr>
          <w:rFonts w:ascii="Arial" w:cs="Arial" w:eastAsia="Arial" w:hAnsi="Arial"/>
          <w:b/>
          <w:bCs/>
          <w:color w:val="1F3864"/>
          <w:sz w:val="44"/>
          <w:szCs w:val="44"/>
        </w:rPr>
        <w:t xml:space="preserve">Delivery Performance and Customer Retention at a Brazilian Marketplace</w:t>
      </w:r>
    </w:p>
    <w:p>
      <w:pPr>
        <w:spacing w:after="1200"/>
        <w:jc w:val="center"/>
      </w:pPr>
      <w:r>
        <w:rPr>
          <w:rFonts w:ascii="Arial" w:cs="Arial" w:eastAsia="Arial" w:hAnsi="Arial"/>
          <w:color w:val="2E5597"/>
          <w:sz w:val="26"/>
          <w:szCs w:val="26"/>
        </w:rPr>
        <w:t xml:space="preserve">A Python-based Data Analytics Study of the Olist E-Commerce Dataset</w:t>
      </w:r>
    </w:p>
    <w:p>
      <w:pPr>
        <w:spacing w:after="100"/>
        <w:jc w:val="center"/>
      </w:pPr>
      <w:r>
        <w:rPr>
          <w:rFonts w:ascii="Arial" w:cs="Arial" w:eastAsia="Arial" w:hAnsi="Arial"/>
          <w:b/>
          <w:bCs/>
          <w:sz w:val="24"/>
          <w:szCs w:val="24"/>
        </w:rPr>
        <w:t xml:space="preserve">Submitted by: </w:t>
      </w:r>
      <w:r>
        <w:rPr>
          <w:rFonts w:ascii="Arial" w:cs="Arial" w:eastAsia="Arial" w:hAnsi="Arial"/>
          <w:sz w:val="24"/>
          <w:szCs w:val="24"/>
          <w:highlight w:val="yellow"/>
          <w:highlightCs w:val="yellow"/>
        </w:rPr>
        <w:t xml:space="preserve">[Your Name]</w:t>
      </w:r>
    </w:p>
    <w:p>
      <w:pPr>
        <w:spacing w:after="100"/>
        <w:jc w:val="center"/>
      </w:pPr>
      <w:r>
        <w:rPr>
          <w:rFonts w:ascii="Arial" w:cs="Arial" w:eastAsia="Arial" w:hAnsi="Arial"/>
          <w:b/>
          <w:bCs/>
          <w:sz w:val="24"/>
          <w:szCs w:val="24"/>
        </w:rPr>
        <w:t xml:space="preserve">Internship / Program: </w:t>
      </w:r>
      <w:r>
        <w:rPr>
          <w:rFonts w:ascii="Arial" w:cs="Arial" w:eastAsia="Arial" w:hAnsi="Arial"/>
          <w:sz w:val="24"/>
          <w:szCs w:val="24"/>
          <w:highlight w:val="yellow"/>
          <w:highlightCs w:val="yellow"/>
        </w:rPr>
        <w:t xml:space="preserve">[Company or Program Name]</w:t>
      </w:r>
    </w:p>
    <w:p>
      <w:pPr>
        <w:spacing w:after="100"/>
        <w:jc w:val="center"/>
      </w:pPr>
      <w:r>
        <w:rPr>
          <w:rFonts w:ascii="Arial" w:cs="Arial" w:eastAsia="Arial" w:hAnsi="Arial"/>
          <w:b/>
          <w:bCs/>
          <w:sz w:val="24"/>
          <w:szCs w:val="24"/>
        </w:rPr>
        <w:t xml:space="preserve">Mentor: </w:t>
      </w:r>
      <w:r>
        <w:rPr>
          <w:rFonts w:ascii="Arial" w:cs="Arial" w:eastAsia="Arial" w:hAnsi="Arial"/>
          <w:sz w:val="24"/>
          <w:szCs w:val="24"/>
          <w:highlight w:val="yellow"/>
          <w:highlightCs w:val="yellow"/>
        </w:rPr>
        <w:t xml:space="preserve">[Mentor Name]</w:t>
      </w:r>
    </w:p>
    <w:p>
      <w:pPr>
        <w:spacing w:after="100"/>
        <w:jc w:val="center"/>
      </w:pPr>
      <w:r>
        <w:rPr>
          <w:rFonts w:ascii="Arial" w:cs="Arial" w:eastAsia="Arial" w:hAnsi="Arial"/>
          <w:b/>
          <w:bCs/>
          <w:sz w:val="24"/>
          <w:szCs w:val="24"/>
        </w:rPr>
        <w:t xml:space="preserve">Date: </w:t>
      </w:r>
      <w:r>
        <w:rPr>
          <w:rFonts w:ascii="Arial" w:cs="Arial" w:eastAsia="Arial" w:hAnsi="Arial"/>
          <w:sz w:val="24"/>
          <w:szCs w:val="24"/>
          <w:highlight w:val="yellow"/>
          <w:highlightCs w:val="yellow"/>
        </w:rPr>
        <w:t xml:space="preserve">[Submission Date]</w:t>
      </w:r>
    </w:p>
    <w:p>
      <w:r>
        <w:br w:type="page"/>
      </w:r>
    </w:p>
    <w:p>
      <w:pPr>
        <w:pBdr>
          <w:left w:val="single" w:color="E0A800" w:sz="18" w:space="6"/>
        </w:pBdr>
        <w:shd w:fill="FFF8DC" w:val="clear"/>
        <w:spacing w:after="200"/>
      </w:pPr>
      <w:r>
        <w:rPr>
          <w:rFonts w:ascii="Arial" w:cs="Arial" w:eastAsia="Arial" w:hAnsi="Arial"/>
          <w:b/>
          <w:bCs/>
          <w:sz w:val="20"/>
          <w:szCs w:val="20"/>
        </w:rPr>
        <w:t xml:space="preserve">How to finish this report: </w:t>
      </w:r>
      <w:r>
        <w:rPr>
          <w:rFonts w:ascii="Arial" w:cs="Arial" w:eastAsia="Arial" w:hAnsi="Arial"/>
          <w:sz w:val="20"/>
          <w:szCs w:val="20"/>
        </w:rPr>
        <w:t xml:space="preserve">run the notebook on the real dataset and replace every yellow-highlighted placeholder with your own numbers and chart screenshots. Delete this note before submitting.</w:t>
      </w:r>
    </w:p>
    <w:p>
      <w:pPr>
        <w:pStyle w:val="Heading1"/>
        <w:spacing w:after="140" w:before="300"/>
      </w:pPr>
      <w:r>
        <w:rPr>
          <w:rFonts w:ascii="Arial" w:cs="Arial" w:eastAsia="Arial" w:hAnsi="Arial"/>
          <w:b/>
          <w:bCs/>
          <w:color w:val="1F3864"/>
          <w:sz w:val="30"/>
          <w:szCs w:val="30"/>
        </w:rPr>
        <w:t xml:space="preserve">1. Abstract</w:t>
      </w:r>
    </w:p>
    <w:p>
      <w:pPr>
        <w:spacing w:after="120" w:line="300"/>
      </w:pPr>
      <w:r>
        <w:rPr>
          <w:rFonts w:ascii="Arial" w:cs="Arial" w:eastAsia="Arial" w:hAnsi="Arial"/>
          <w:sz w:val="22"/>
          <w:szCs w:val="22"/>
        </w:rPr>
        <w:t xml:space="preserve">This project analyses about 100,000 orders placed on the Olist marketplace in Brazil between 2016 and 2018 to find out whether late deliveries reduce customer satisfaction and repeat purchases. Using Python (pandas, matplotlib, seaborn), eight related tables were cleaned and joined, and delivery delay was measured against the platform's own estimated delivery date. The study found that </w:t>
      </w:r>
      <w:r>
        <w:rPr>
          <w:rFonts w:ascii="Arial" w:cs="Arial" w:eastAsia="Arial" w:hAnsi="Arial"/>
          <w:sz w:val="22"/>
          <w:szCs w:val="22"/>
          <w:highlight w:val="yellow"/>
          <w:highlightCs w:val="yellow"/>
        </w:rPr>
        <w:t xml:space="preserve">[one-line headline finding, e.g. orders delivered 8+ days late average X stars versus Y stars for on-time orders]</w:t>
      </w:r>
      <w:r>
        <w:rPr>
          <w:rFonts w:ascii="Arial" w:cs="Arial" w:eastAsia="Arial" w:hAnsi="Arial"/>
          <w:sz w:val="22"/>
          <w:szCs w:val="22"/>
        </w:rPr>
        <w:t xml:space="preserve">. Based on these results, the report recommends realistic delivery estimates for remote states, a performance plan for the worst-performing sellers, regional logistics partnerships, and a recovery offer for customers who received late orders.</w:t>
      </w:r>
    </w:p>
    <w:p>
      <w:pPr>
        <w:pStyle w:val="Heading1"/>
        <w:spacing w:after="140" w:before="300"/>
      </w:pPr>
      <w:r>
        <w:rPr>
          <w:rFonts w:ascii="Arial" w:cs="Arial" w:eastAsia="Arial" w:hAnsi="Arial"/>
          <w:b/>
          <w:bCs/>
          <w:color w:val="1F3864"/>
          <w:sz w:val="30"/>
          <w:szCs w:val="30"/>
        </w:rPr>
        <w:t xml:space="preserve">2. Introduction</w:t>
      </w:r>
    </w:p>
    <w:p>
      <w:pPr>
        <w:spacing w:after="120" w:line="300"/>
      </w:pPr>
      <w:r>
        <w:rPr>
          <w:rFonts w:ascii="Arial" w:cs="Arial" w:eastAsia="Arial" w:hAnsi="Arial"/>
          <w:sz w:val="22"/>
          <w:szCs w:val="22"/>
        </w:rPr>
        <w:t xml:space="preserve">Olist connects small merchants in Brazil to large online marketplaces. Sellers fulfil orders and ship them through logistics partners, so delivery quality depends on many parties. In online retail, delivery experience strongly shapes reviews, and reviews in turn affect conversion and repeat business. This makes delivery performance a natural area for operational improvement.</w:t>
      </w:r>
    </w:p>
    <w:p>
      <w:pPr>
        <w:pStyle w:val="Heading1"/>
        <w:spacing w:after="140" w:before="300"/>
      </w:pPr>
      <w:r>
        <w:rPr>
          <w:rFonts w:ascii="Arial" w:cs="Arial" w:eastAsia="Arial" w:hAnsi="Arial"/>
          <w:b/>
          <w:bCs/>
          <w:color w:val="1F3864"/>
          <w:sz w:val="30"/>
          <w:szCs w:val="30"/>
        </w:rPr>
        <w:t xml:space="preserve">3. Problem Statement and Business Question</w:t>
      </w:r>
    </w:p>
    <w:p>
      <w:pPr>
        <w:spacing w:after="120" w:line="300"/>
      </w:pPr>
      <w:r>
        <w:rPr>
          <w:rFonts w:ascii="Arial" w:cs="Arial" w:eastAsia="Arial" w:hAnsi="Arial"/>
          <w:sz w:val="22"/>
          <w:szCs w:val="22"/>
        </w:rPr>
        <w:t xml:space="preserve">The Head of Operations wants to know whether late deliveries are hurting customer satisfaction and repeat purchases, which regions, categories and sellers cause the problem, and what should be fixed first to protect revenue.</w:t>
      </w:r>
    </w:p>
    <w:p>
      <w:pPr>
        <w:spacing w:after="120" w:line="300"/>
      </w:pPr>
      <w:r>
        <w:rPr>
          <w:rFonts w:ascii="Arial" w:cs="Arial" w:eastAsia="Arial" w:hAnsi="Arial"/>
          <w:b/>
          <w:bCs/>
          <w:sz w:val="22"/>
          <w:szCs w:val="22"/>
        </w:rPr>
        <w:t xml:space="preserve">Business question: </w:t>
      </w:r>
      <w:r>
        <w:rPr>
          <w:rFonts w:ascii="Arial" w:cs="Arial" w:eastAsia="Arial" w:hAnsi="Arial"/>
          <w:sz w:val="22"/>
          <w:szCs w:val="22"/>
        </w:rPr>
        <w:t xml:space="preserve">How much revenue and customer loyalty is the business losing to delivery delays, and where should it act first?</w:t>
      </w:r>
    </w:p>
    <w:p>
      <w:pPr>
        <w:pStyle w:val="Heading2"/>
        <w:spacing w:after="100" w:before="200"/>
      </w:pPr>
      <w:r>
        <w:rPr>
          <w:rFonts w:ascii="Arial" w:cs="Arial" w:eastAsia="Arial" w:hAnsi="Arial"/>
          <w:b/>
          <w:bCs/>
          <w:color w:val="2E5597"/>
          <w:sz w:val="25"/>
          <w:szCs w:val="25"/>
        </w:rPr>
        <w:t xml:space="preserve">Objectives</w:t>
      </w:r>
    </w:p>
    <w:p>
      <w:pPr>
        <w:pStyle w:val="ListParagraph"/>
        <w:numPr>
          <w:ilvl w:val="0"/>
          <w:numId w:val="2"/>
        </w:numPr>
        <w:spacing w:after="60" w:line="288"/>
      </w:pPr>
      <w:r>
        <w:rPr>
          <w:rFonts w:ascii="Arial" w:cs="Arial" w:eastAsia="Arial" w:hAnsi="Arial"/>
          <w:sz w:val="22"/>
          <w:szCs w:val="22"/>
        </w:rPr>
        <w:t xml:space="preserve">Measure delivery performance (on-time rate, delay in days) and overall business KPIs.</w:t>
      </w:r>
    </w:p>
    <w:p>
      <w:pPr>
        <w:pStyle w:val="ListParagraph"/>
        <w:numPr>
          <w:ilvl w:val="0"/>
          <w:numId w:val="2"/>
        </w:numPr>
        <w:spacing w:after="60" w:line="288"/>
      </w:pPr>
      <w:r>
        <w:rPr>
          <w:rFonts w:ascii="Arial" w:cs="Arial" w:eastAsia="Arial" w:hAnsi="Arial"/>
          <w:sz w:val="22"/>
          <w:szCs w:val="22"/>
        </w:rPr>
        <w:t xml:space="preserve">Quantify the relationship between delay and customer review scores.</w:t>
      </w:r>
    </w:p>
    <w:p>
      <w:pPr>
        <w:pStyle w:val="ListParagraph"/>
        <w:numPr>
          <w:ilvl w:val="0"/>
          <w:numId w:val="2"/>
        </w:numPr>
        <w:spacing w:after="60" w:line="288"/>
      </w:pPr>
      <w:r>
        <w:rPr>
          <w:rFonts w:ascii="Arial" w:cs="Arial" w:eastAsia="Arial" w:hAnsi="Arial"/>
          <w:sz w:val="22"/>
          <w:szCs w:val="22"/>
        </w:rPr>
        <w:t xml:space="preserve">Test whether a late first delivery lowers the chance of a repeat purchase.</w:t>
      </w:r>
    </w:p>
    <w:p>
      <w:pPr>
        <w:pStyle w:val="ListParagraph"/>
        <w:numPr>
          <w:ilvl w:val="0"/>
          <w:numId w:val="2"/>
        </w:numPr>
        <w:spacing w:after="60" w:line="288"/>
      </w:pPr>
      <w:r>
        <w:rPr>
          <w:rFonts w:ascii="Arial" w:cs="Arial" w:eastAsia="Arial" w:hAnsi="Arial"/>
          <w:sz w:val="22"/>
          <w:szCs w:val="22"/>
        </w:rPr>
        <w:t xml:space="preserve">Identify the states, categories and sellers with the biggest problems and the biggest payoff from fixing them.</w:t>
      </w:r>
    </w:p>
    <w:p>
      <w:pPr>
        <w:pStyle w:val="ListParagraph"/>
        <w:numPr>
          <w:ilvl w:val="0"/>
          <w:numId w:val="2"/>
        </w:numPr>
        <w:spacing w:after="60" w:line="288"/>
      </w:pPr>
      <w:r>
        <w:rPr>
          <w:rFonts w:ascii="Arial" w:cs="Arial" w:eastAsia="Arial" w:hAnsi="Arial"/>
          <w:sz w:val="22"/>
          <w:szCs w:val="22"/>
        </w:rPr>
        <w:t xml:space="preserve">Recommend specific, prioritised actions.</w:t>
      </w:r>
    </w:p>
    <w:p>
      <w:pPr>
        <w:pStyle w:val="Heading1"/>
        <w:spacing w:after="140" w:before="300"/>
      </w:pPr>
      <w:r>
        <w:rPr>
          <w:rFonts w:ascii="Arial" w:cs="Arial" w:eastAsia="Arial" w:hAnsi="Arial"/>
          <w:b/>
          <w:bCs/>
          <w:color w:val="1F3864"/>
          <w:sz w:val="30"/>
          <w:szCs w:val="30"/>
        </w:rPr>
        <w:t xml:space="preserve">4. Dataset</w:t>
      </w:r>
    </w:p>
    <w:p>
      <w:pPr>
        <w:spacing w:after="120" w:line="300"/>
      </w:pPr>
      <w:r>
        <w:rPr>
          <w:rFonts w:ascii="Arial" w:cs="Arial" w:eastAsia="Arial" w:hAnsi="Arial"/>
          <w:sz w:val="22"/>
          <w:szCs w:val="22"/>
        </w:rPr>
        <w:t xml:space="preserve">Source: Brazilian E-Commerce Public Dataset by Olist, Kaggle. </w:t>
      </w:r>
      <w:r>
        <w:rPr>
          <w:rFonts w:ascii="Arial" w:cs="Arial" w:eastAsia="Arial" w:hAnsi="Arial"/>
          <w:color w:val="0563C1"/>
          <w:sz w:val="22"/>
          <w:szCs w:val="22"/>
        </w:rPr>
        <w:t xml:space="preserve">https://www.kaggle.com/datasets/olistbr/brazilian-ecommerce</w:t>
      </w:r>
      <w:r>
        <w:rPr>
          <w:rFonts w:ascii="Arial" w:cs="Arial" w:eastAsia="Arial" w:hAnsi="Arial"/>
          <w:sz w:val="22"/>
          <w:szCs w:val="22"/>
        </w:rPr>
        <w:t xml:space="preserve">. The dataset is anonymised real commercial data covering about 100k orders from 2016 to 2018.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Table</w:t>
            </w:r>
          </w:p>
        </w:tc>
        <w:tc>
          <w:tcPr>
            <w:tcW w:type="dxa" w:w="33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Content</w:t>
            </w:r>
          </w:p>
        </w:tc>
        <w:tc>
          <w:tcPr>
            <w:tcW w:type="dxa" w:w="28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Used for</w:t>
            </w:r>
          </w:p>
        </w:tc>
      </w:tr>
      <w:tr>
        <w:trPr>
          <w:tblHeader w:val="false"/>
        </w:trPr>
        <w:tc>
          <w:tcPr>
            <w:tcW w:type="dxa" w:w="29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orders</w:t>
            </w:r>
          </w:p>
        </w:tc>
        <w:tc>
          <w:tcPr>
            <w:tcW w:type="dxa" w:w="33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Status and purchase, delivery and estimated dates</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Delay, on-time flag, trends</w:t>
            </w:r>
          </w:p>
        </w:tc>
      </w:tr>
      <w:tr>
        <w:trPr>
          <w:tblHeader w:val="false"/>
        </w:trPr>
        <w:tc>
          <w:tcPr>
            <w:tcW w:type="dxa" w:w="29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order_items</w:t>
            </w:r>
          </w:p>
        </w:tc>
        <w:tc>
          <w:tcPr>
            <w:tcW w:type="dxa" w:w="33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Price, freight, product and seller per item</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Revenue, category, seller analysis</w:t>
            </w:r>
          </w:p>
        </w:tc>
      </w:tr>
      <w:tr>
        <w:trPr>
          <w:tblHeader w:val="false"/>
        </w:trPr>
        <w:tc>
          <w:tcPr>
            <w:tcW w:type="dxa" w:w="29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order_reviews</w:t>
            </w:r>
          </w:p>
        </w:tc>
        <w:tc>
          <w:tcPr>
            <w:tcW w:type="dxa" w:w="33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Review score (1-5)</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Customer satisfaction</w:t>
            </w:r>
          </w:p>
        </w:tc>
      </w:tr>
      <w:tr>
        <w:trPr>
          <w:tblHeader w:val="false"/>
        </w:trPr>
        <w:tc>
          <w:tcPr>
            <w:tcW w:type="dxa" w:w="29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customers</w:t>
            </w:r>
          </w:p>
        </w:tc>
        <w:tc>
          <w:tcPr>
            <w:tcW w:type="dxa" w:w="33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Customer ID, unique ID, state, zip</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Regional and repeat analysis</w:t>
            </w:r>
          </w:p>
        </w:tc>
      </w:tr>
      <w:tr>
        <w:trPr>
          <w:tblHeader w:val="false"/>
        </w:trPr>
        <w:tc>
          <w:tcPr>
            <w:tcW w:type="dxa" w:w="29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sellers</w:t>
            </w:r>
          </w:p>
        </w:tc>
        <w:tc>
          <w:tcPr>
            <w:tcW w:type="dxa" w:w="33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Seller state and zip</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Seller performance, distance</w:t>
            </w:r>
          </w:p>
        </w:tc>
      </w:tr>
      <w:tr>
        <w:trPr>
          <w:tblHeader w:val="false"/>
        </w:trPr>
        <w:tc>
          <w:tcPr>
            <w:tcW w:type="dxa" w:w="29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products / translation</w:t>
            </w:r>
          </w:p>
        </w:tc>
        <w:tc>
          <w:tcPr>
            <w:tcW w:type="dxa" w:w="33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Product category (Portuguese and English)</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Category analysis</w:t>
            </w:r>
          </w:p>
        </w:tc>
      </w:tr>
      <w:tr>
        <w:trPr>
          <w:tblHeader w:val="false"/>
        </w:trPr>
        <w:tc>
          <w:tcPr>
            <w:tcW w:type="dxa" w:w="29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geolocation</w:t>
            </w:r>
          </w:p>
        </w:tc>
        <w:tc>
          <w:tcPr>
            <w:tcW w:type="dxa" w:w="33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Zip code to latitude/longitude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Seller-to-customer distance</w:t>
            </w:r>
          </w:p>
        </w:tc>
      </w:tr>
    </w:tbl>
    <w:p>
      <w:pPr>
        <w:spacing w:after="80"/>
      </w:pPr>
    </w:p>
    <w:p>
      <w:pPr>
        <w:pStyle w:val="Heading1"/>
        <w:spacing w:after="140" w:before="300"/>
      </w:pPr>
      <w:r>
        <w:rPr>
          <w:rFonts w:ascii="Arial" w:cs="Arial" w:eastAsia="Arial" w:hAnsi="Arial"/>
          <w:b/>
          <w:bCs/>
          <w:color w:val="1F3864"/>
          <w:sz w:val="30"/>
          <w:szCs w:val="30"/>
        </w:rPr>
        <w:t xml:space="preserve">5. Methodology</w:t>
      </w:r>
    </w:p>
    <w:p>
      <w:pPr>
        <w:pStyle w:val="Heading2"/>
        <w:spacing w:after="100" w:before="200"/>
      </w:pPr>
      <w:r>
        <w:rPr>
          <w:rFonts w:ascii="Arial" w:cs="Arial" w:eastAsia="Arial" w:hAnsi="Arial"/>
          <w:b/>
          <w:bCs/>
          <w:color w:val="2E5597"/>
          <w:sz w:val="25"/>
          <w:szCs w:val="25"/>
        </w:rPr>
        <w:t xml:space="preserve">5.1 Data preparation</w:t>
      </w:r>
    </w:p>
    <w:p>
      <w:pPr>
        <w:pStyle w:val="ListParagraph"/>
        <w:numPr>
          <w:ilvl w:val="0"/>
          <w:numId w:val="2"/>
        </w:numPr>
        <w:spacing w:after="60" w:line="288"/>
      </w:pPr>
      <w:r>
        <w:rPr>
          <w:rFonts w:ascii="Arial" w:cs="Arial" w:eastAsia="Arial" w:hAnsi="Arial"/>
          <w:sz w:val="22"/>
          <w:szCs w:val="22"/>
        </w:rPr>
        <w:t xml:space="preserve">Loaded eight CSV files and checked shapes, missing values and duplicates.</w:t>
      </w:r>
    </w:p>
    <w:p>
      <w:pPr>
        <w:pStyle w:val="ListParagraph"/>
        <w:numPr>
          <w:ilvl w:val="0"/>
          <w:numId w:val="2"/>
        </w:numPr>
        <w:spacing w:after="60" w:line="288"/>
      </w:pPr>
      <w:r>
        <w:rPr>
          <w:rFonts w:ascii="Arial" w:cs="Arial" w:eastAsia="Arial" w:hAnsi="Arial"/>
          <w:sz w:val="22"/>
          <w:szCs w:val="22"/>
        </w:rPr>
        <w:t xml:space="preserve">Aggregated items and reviews to one row per order before joining, to avoid double-counting revenue.</w:t>
      </w:r>
    </w:p>
    <w:p>
      <w:pPr>
        <w:pStyle w:val="ListParagraph"/>
        <w:numPr>
          <w:ilvl w:val="0"/>
          <w:numId w:val="2"/>
        </w:numPr>
        <w:spacing w:after="60" w:line="288"/>
      </w:pPr>
      <w:r>
        <w:rPr>
          <w:rFonts w:ascii="Arial" w:cs="Arial" w:eastAsia="Arial" w:hAnsi="Arial"/>
          <w:sz w:val="22"/>
          <w:szCs w:val="22"/>
        </w:rPr>
        <w:t xml:space="preserve">Translated product categories to English; missing categories were labelled unknown.</w:t>
      </w:r>
    </w:p>
    <w:p>
      <w:pPr>
        <w:pStyle w:val="ListParagraph"/>
        <w:numPr>
          <w:ilvl w:val="0"/>
          <w:numId w:val="2"/>
        </w:numPr>
        <w:spacing w:after="60" w:line="288"/>
      </w:pPr>
      <w:r>
        <w:rPr>
          <w:rFonts w:ascii="Arial" w:cs="Arial" w:eastAsia="Arial" w:hAnsi="Arial"/>
          <w:sz w:val="22"/>
          <w:szCs w:val="22"/>
        </w:rPr>
        <w:t xml:space="preserve">For delivery metrics, kept only orders with status delivered and a recorded delivery date, and removed impossible delivery times (below 0 or above 120 days).</w:t>
      </w:r>
    </w:p>
    <w:p>
      <w:pPr>
        <w:pStyle w:val="Heading2"/>
        <w:spacing w:after="100" w:before="200"/>
      </w:pPr>
      <w:r>
        <w:rPr>
          <w:rFonts w:ascii="Arial" w:cs="Arial" w:eastAsia="Arial" w:hAnsi="Arial"/>
          <w:b/>
          <w:bCs/>
          <w:color w:val="2E5597"/>
          <w:sz w:val="25"/>
          <w:szCs w:val="25"/>
        </w:rPr>
        <w:t xml:space="preserve">5.2 Feature engineering</w:t>
      </w:r>
    </w:p>
    <w:p>
      <w:pPr>
        <w:pStyle w:val="ListParagraph"/>
        <w:numPr>
          <w:ilvl w:val="0"/>
          <w:numId w:val="2"/>
        </w:numPr>
        <w:spacing w:after="60" w:line="288"/>
      </w:pPr>
      <w:r>
        <w:rPr>
          <w:rFonts w:ascii="Arial" w:cs="Arial" w:eastAsia="Arial" w:hAnsi="Arial"/>
          <w:sz w:val="22"/>
          <w:szCs w:val="22"/>
        </w:rPr>
        <w:t xml:space="preserve">delivery_days = delivery date minus purchase date.</w:t>
      </w:r>
    </w:p>
    <w:p>
      <w:pPr>
        <w:pStyle w:val="ListParagraph"/>
        <w:numPr>
          <w:ilvl w:val="0"/>
          <w:numId w:val="2"/>
        </w:numPr>
        <w:spacing w:after="60" w:line="288"/>
      </w:pPr>
      <w:r>
        <w:rPr>
          <w:rFonts w:ascii="Arial" w:cs="Arial" w:eastAsia="Arial" w:hAnsi="Arial"/>
          <w:sz w:val="22"/>
          <w:szCs w:val="22"/>
        </w:rPr>
        <w:t xml:space="preserve">delay_days = delivery date minus estimated delivery date; on_time = delay_days is 0 or less.</w:t>
      </w:r>
    </w:p>
    <w:p>
      <w:pPr>
        <w:pStyle w:val="ListParagraph"/>
        <w:numPr>
          <w:ilvl w:val="0"/>
          <w:numId w:val="2"/>
        </w:numPr>
        <w:spacing w:after="60" w:line="288"/>
      </w:pPr>
      <w:r>
        <w:rPr>
          <w:rFonts w:ascii="Arial" w:cs="Arial" w:eastAsia="Arial" w:hAnsi="Arial"/>
          <w:sz w:val="22"/>
          <w:szCs w:val="22"/>
        </w:rPr>
        <w:t xml:space="preserve">delay_bucket: On time, 1-3 days late, 4-7 days late, 8+ days late.</w:t>
      </w:r>
    </w:p>
    <w:p>
      <w:pPr>
        <w:pStyle w:val="ListParagraph"/>
        <w:numPr>
          <w:ilvl w:val="0"/>
          <w:numId w:val="2"/>
        </w:numPr>
        <w:spacing w:after="60" w:line="288"/>
      </w:pPr>
      <w:r>
        <w:rPr>
          <w:rFonts w:ascii="Arial" w:cs="Arial" w:eastAsia="Arial" w:hAnsi="Arial"/>
          <w:sz w:val="22"/>
          <w:szCs w:val="22"/>
        </w:rPr>
        <w:t xml:space="preserve">distance_km: haversine distance between seller and customer zip-code centroids.</w:t>
      </w:r>
    </w:p>
    <w:p>
      <w:pPr>
        <w:pStyle w:val="Heading2"/>
        <w:spacing w:after="100" w:before="200"/>
      </w:pPr>
      <w:r>
        <w:rPr>
          <w:rFonts w:ascii="Arial" w:cs="Arial" w:eastAsia="Arial" w:hAnsi="Arial"/>
          <w:b/>
          <w:bCs/>
          <w:color w:val="2E5597"/>
          <w:sz w:val="25"/>
          <w:szCs w:val="25"/>
        </w:rPr>
        <w:t xml:space="preserve">5.3 Tools</w:t>
      </w:r>
    </w:p>
    <w:p>
      <w:pPr>
        <w:spacing w:after="120" w:line="300"/>
      </w:pPr>
      <w:r>
        <w:rPr>
          <w:rFonts w:ascii="Arial" w:cs="Arial" w:eastAsia="Arial" w:hAnsi="Arial"/>
          <w:sz w:val="22"/>
          <w:szCs w:val="22"/>
        </w:rPr>
        <w:t xml:space="preserve">Python 3, pandas, NumPy, matplotlib and seaborn, run in a Jupyter notebook. The full code is in the accompanying notebook and repository.</w:t>
      </w:r>
    </w:p>
    <w:p>
      <w:pPr>
        <w:pStyle w:val="Heading1"/>
        <w:spacing w:after="140" w:before="300"/>
      </w:pPr>
      <w:r>
        <w:rPr>
          <w:rFonts w:ascii="Arial" w:cs="Arial" w:eastAsia="Arial" w:hAnsi="Arial"/>
          <w:b/>
          <w:bCs/>
          <w:color w:val="1F3864"/>
          <w:sz w:val="30"/>
          <w:szCs w:val="30"/>
        </w:rPr>
        <w:t xml:space="preserve">6. KPI Summary</w:t>
      </w:r>
    </w:p>
    <w:p>
      <w:pPr>
        <w:spacing w:after="120" w:line="300"/>
      </w:pPr>
      <w:r>
        <w:rPr>
          <w:rFonts w:ascii="Arial" w:cs="Arial" w:eastAsia="Arial" w:hAnsi="Arial"/>
          <w:sz w:val="22"/>
          <w:szCs w:val="22"/>
          <w:highlight w:val="yellow"/>
          <w:highlightCs w:val="yellow"/>
        </w:rPr>
        <w:t xml:space="preserve">[Fill the Value column from the KPI table in Section 6 of the notebook.]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2826"/>
      </w:tblGrid>
      <w:tr>
        <w:trPr>
          <w:tblHeader/>
        </w:trPr>
        <w:tc>
          <w:tcPr>
            <w:tcW w:type="dxa" w:w="42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KPI</w:t>
            </w:r>
          </w:p>
        </w:tc>
        <w:tc>
          <w:tcPr>
            <w:tcW w:type="dxa" w:w="20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Value</w:t>
            </w:r>
          </w:p>
        </w:tc>
        <w:tc>
          <w:tcPr>
            <w:tcW w:type="dxa" w:w="28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Definition</w:t>
            </w:r>
          </w:p>
        </w:tc>
      </w:tr>
      <w:tr>
        <w:trPr>
          <w:tblHeader w:val="false"/>
        </w:trPr>
        <w:tc>
          <w:tcPr>
            <w:tcW w:type="dxa" w:w="42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Total revenue (BRL)</w:t>
            </w:r>
          </w:p>
        </w:tc>
        <w:tc>
          <w:tcPr>
            <w:tcW w:type="dxa" w:w="2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Sum of item price plus freight</w:t>
            </w:r>
          </w:p>
        </w:tc>
      </w:tr>
      <w:tr>
        <w:trPr>
          <w:tblHeader w:val="false"/>
        </w:trPr>
        <w:tc>
          <w:tcPr>
            <w:tcW w:type="dxa" w:w="42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Total orders</w:t>
            </w:r>
          </w:p>
        </w:tc>
        <w:tc>
          <w:tcPr>
            <w:tcW w:type="dxa" w:w="2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All orders in the dataset</w:t>
            </w:r>
          </w:p>
        </w:tc>
      </w:tr>
      <w:tr>
        <w:trPr>
          <w:tblHeader w:val="false"/>
        </w:trPr>
        <w:tc>
          <w:tcPr>
            <w:tcW w:type="dxa" w:w="42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Average order value</w:t>
            </w:r>
          </w:p>
        </w:tc>
        <w:tc>
          <w:tcPr>
            <w:tcW w:type="dxa" w:w="2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Revenue divided by orders</w:t>
            </w:r>
          </w:p>
        </w:tc>
      </w:tr>
      <w:tr>
        <w:trPr>
          <w:tblHeader w:val="false"/>
        </w:trPr>
        <w:tc>
          <w:tcPr>
            <w:tcW w:type="dxa" w:w="42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On-time delivery rate</w:t>
            </w:r>
          </w:p>
        </w:tc>
        <w:tc>
          <w:tcPr>
            <w:tcW w:type="dxa" w:w="2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Delivered on or before estimate</w:t>
            </w:r>
          </w:p>
        </w:tc>
      </w:tr>
      <w:tr>
        <w:trPr>
          <w:tblHeader w:val="false"/>
        </w:trPr>
        <w:tc>
          <w:tcPr>
            <w:tcW w:type="dxa" w:w="42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Average delivery time (days)</w:t>
            </w:r>
          </w:p>
        </w:tc>
        <w:tc>
          <w:tcPr>
            <w:tcW w:type="dxa" w:w="2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Purchase to delivery</w:t>
            </w:r>
          </w:p>
        </w:tc>
      </w:tr>
      <w:tr>
        <w:trPr>
          <w:tblHeader w:val="false"/>
        </w:trPr>
        <w:tc>
          <w:tcPr>
            <w:tcW w:type="dxa" w:w="42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Average delay of late orders</w:t>
            </w:r>
          </w:p>
        </w:tc>
        <w:tc>
          <w:tcPr>
            <w:tcW w:type="dxa" w:w="2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Days beyond the estimate</w:t>
            </w:r>
          </w:p>
        </w:tc>
      </w:tr>
      <w:tr>
        <w:trPr>
          <w:tblHeader w:val="false"/>
        </w:trPr>
        <w:tc>
          <w:tcPr>
            <w:tcW w:type="dxa" w:w="42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Average review score</w:t>
            </w:r>
          </w:p>
        </w:tc>
        <w:tc>
          <w:tcPr>
            <w:tcW w:type="dxa" w:w="2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Mean of 1-5 ratings</w:t>
            </w:r>
          </w:p>
        </w:tc>
      </w:tr>
      <w:tr>
        <w:trPr>
          <w:tblHeader w:val="false"/>
        </w:trPr>
        <w:tc>
          <w:tcPr>
            <w:tcW w:type="dxa" w:w="42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Cancellation rate</w:t>
            </w:r>
          </w:p>
        </w:tc>
        <w:tc>
          <w:tcPr>
            <w:tcW w:type="dxa" w:w="2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Canceled orders / all orders</w:t>
            </w:r>
          </w:p>
        </w:tc>
      </w:tr>
      <w:tr>
        <w:trPr>
          <w:tblHeader w:val="false"/>
        </w:trPr>
        <w:tc>
          <w:tcPr>
            <w:tcW w:type="dxa" w:w="42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Repeat purchase rate</w:t>
            </w:r>
          </w:p>
        </w:tc>
        <w:tc>
          <w:tcPr>
            <w:tcW w:type="dxa" w:w="2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8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Customers with 2+ orders</w:t>
            </w:r>
          </w:p>
        </w:tc>
      </w:tr>
    </w:tbl>
    <w:p>
      <w:pPr>
        <w:spacing w:after="80"/>
      </w:pPr>
    </w:p>
    <w:p>
      <w:pPr>
        <w:pStyle w:val="Heading1"/>
        <w:spacing w:after="140" w:before="300"/>
      </w:pPr>
      <w:r>
        <w:rPr>
          <w:rFonts w:ascii="Arial" w:cs="Arial" w:eastAsia="Arial" w:hAnsi="Arial"/>
          <w:b/>
          <w:bCs/>
          <w:color w:val="1F3864"/>
          <w:sz w:val="30"/>
          <w:szCs w:val="30"/>
        </w:rPr>
        <w:t xml:space="preserve">7. Analysis and Findings</w:t>
      </w:r>
    </w:p>
    <w:p>
      <w:pPr>
        <w:pStyle w:val="Heading2"/>
        <w:spacing w:after="100" w:before="200"/>
      </w:pPr>
      <w:r>
        <w:rPr>
          <w:rFonts w:ascii="Arial" w:cs="Arial" w:eastAsia="Arial" w:hAnsi="Arial"/>
          <w:b/>
          <w:bCs/>
          <w:color w:val="2E5597"/>
          <w:sz w:val="25"/>
          <w:szCs w:val="25"/>
        </w:rPr>
        <w:t xml:space="preserve">7.1 Trends</w:t>
      </w:r>
    </w:p>
    <w:p>
      <w:pPr>
        <w:spacing w:after="120" w:line="300"/>
      </w:pPr>
      <w:r>
        <w:rPr>
          <w:rFonts w:ascii="Arial" w:cs="Arial" w:eastAsia="Arial" w:hAnsi="Arial"/>
          <w:sz w:val="22"/>
          <w:szCs w:val="22"/>
          <w:highlight w:val="yellow"/>
          <w:highlightCs w:val="yellow"/>
        </w:rPr>
        <w:t xml:space="preserve">[Insert monthly revenue and orders chart. Describe growth and the seasonal peak (e.g. November 2017).]</w:t>
      </w:r>
    </w:p>
    <w:p>
      <w:pPr>
        <w:spacing w:after="120" w:line="300"/>
      </w:pPr>
      <w:r>
        <w:rPr>
          <w:rFonts w:ascii="Arial" w:cs="Arial" w:eastAsia="Arial" w:hAnsi="Arial"/>
          <w:sz w:val="22"/>
          <w:szCs w:val="22"/>
          <w:highlight w:val="yellow"/>
          <w:highlightCs w:val="yellow"/>
        </w:rPr>
        <w:t xml:space="preserve">[Insert on-time rate and review score over time. State whether delivery performance improved or worsened.]</w:t>
      </w:r>
    </w:p>
    <w:p>
      <w:pPr>
        <w:pStyle w:val="Heading2"/>
        <w:spacing w:after="100" w:before="200"/>
      </w:pPr>
      <w:r>
        <w:rPr>
          <w:rFonts w:ascii="Arial" w:cs="Arial" w:eastAsia="Arial" w:hAnsi="Arial"/>
          <w:b/>
          <w:bCs/>
          <w:color w:val="2E5597"/>
          <w:sz w:val="25"/>
          <w:szCs w:val="25"/>
        </w:rPr>
        <w:t xml:space="preserve">7.2 Delay and customer satisfaction</w:t>
      </w:r>
    </w:p>
    <w:p>
      <w:pPr>
        <w:spacing w:after="120" w:line="300"/>
      </w:pPr>
      <w:r>
        <w:rPr>
          <w:rFonts w:ascii="Arial" w:cs="Arial" w:eastAsia="Arial" w:hAnsi="Arial"/>
          <w:sz w:val="22"/>
          <w:szCs w:val="22"/>
          <w:highlight w:val="yellow"/>
          <w:highlightCs w:val="yellow"/>
        </w:rPr>
        <w:t xml:space="preserve">[Insert the delay-bucket vs review-score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226"/>
      </w:tblGrid>
      <w:tr>
        <w:trPr>
          <w:tblHeader/>
        </w:trPr>
        <w:tc>
          <w:tcPr>
            <w:tcW w:type="dxa" w:w="26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Delivery outcome</w:t>
            </w:r>
          </w:p>
        </w:tc>
        <w:tc>
          <w:tcPr>
            <w:tcW w:type="dxa" w:w="21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Orders</w:t>
            </w:r>
          </w:p>
        </w:tc>
        <w:tc>
          <w:tcPr>
            <w:tcW w:type="dxa" w:w="21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Avg review</w:t>
            </w:r>
          </w:p>
        </w:tc>
        <w:tc>
          <w:tcPr>
            <w:tcW w:type="dxa" w:w="22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 1-2 stars</w:t>
            </w:r>
          </w:p>
        </w:tc>
      </w:tr>
      <w:tr>
        <w:trPr>
          <w:tblHeader w:val="false"/>
        </w:trPr>
        <w:tc>
          <w:tcPr>
            <w:tcW w:type="dxa" w:w="2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On time</w:t>
            </w:r>
          </w:p>
        </w:tc>
        <w:tc>
          <w:tcPr>
            <w:tcW w:type="dxa" w:w="21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1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2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2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1-3 days late</w:t>
            </w:r>
          </w:p>
        </w:tc>
        <w:tc>
          <w:tcPr>
            <w:tcW w:type="dxa" w:w="21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1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2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2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4-7 days late</w:t>
            </w:r>
          </w:p>
        </w:tc>
        <w:tc>
          <w:tcPr>
            <w:tcW w:type="dxa" w:w="21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1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2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2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8+ days late</w:t>
            </w:r>
          </w:p>
        </w:tc>
        <w:tc>
          <w:tcPr>
            <w:tcW w:type="dxa" w:w="21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1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2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bl>
    <w:p>
      <w:pPr>
        <w:spacing w:after="80"/>
      </w:pPr>
    </w:p>
    <w:p>
      <w:pPr>
        <w:spacing w:after="120" w:line="300"/>
      </w:pPr>
      <w:r>
        <w:rPr>
          <w:rFonts w:ascii="Arial" w:cs="Arial" w:eastAsia="Arial" w:hAnsi="Arial"/>
          <w:sz w:val="22"/>
          <w:szCs w:val="22"/>
          <w:highlight w:val="yellow"/>
          <w:highlightCs w:val="yellow"/>
        </w:rPr>
        <w:t xml:space="preserve">[Interpretation: how sharply does the review score fall as delay increases?]</w:t>
      </w:r>
    </w:p>
    <w:p>
      <w:pPr>
        <w:pStyle w:val="Heading2"/>
        <w:spacing w:after="100" w:before="200"/>
      </w:pPr>
      <w:r>
        <w:rPr>
          <w:rFonts w:ascii="Arial" w:cs="Arial" w:eastAsia="Arial" w:hAnsi="Arial"/>
          <w:b/>
          <w:bCs/>
          <w:color w:val="2E5597"/>
          <w:sz w:val="25"/>
          <w:szCs w:val="25"/>
        </w:rPr>
        <w:t xml:space="preserve">7.3 Regional performance</w:t>
      </w:r>
    </w:p>
    <w:p>
      <w:pPr>
        <w:spacing w:after="120" w:line="300"/>
      </w:pPr>
      <w:r>
        <w:rPr>
          <w:rFonts w:ascii="Arial" w:cs="Arial" w:eastAsia="Arial" w:hAnsi="Arial"/>
          <w:sz w:val="22"/>
          <w:szCs w:val="22"/>
          <w:highlight w:val="yellow"/>
          <w:highlightCs w:val="yellow"/>
        </w:rPr>
        <w:t xml:space="preserve">[Insert state on-time and delivery-days charts. Name the 3 worst states with 300+ orders and their on-time rates.]</w:t>
      </w:r>
    </w:p>
    <w:p>
      <w:pPr>
        <w:pStyle w:val="Heading2"/>
        <w:spacing w:after="100" w:before="200"/>
      </w:pPr>
      <w:r>
        <w:rPr>
          <w:rFonts w:ascii="Arial" w:cs="Arial" w:eastAsia="Arial" w:hAnsi="Arial"/>
          <w:b/>
          <w:bCs/>
          <w:color w:val="2E5597"/>
          <w:sz w:val="25"/>
          <w:szCs w:val="25"/>
        </w:rPr>
        <w:t xml:space="preserve">7.4 Distance</w:t>
      </w:r>
    </w:p>
    <w:p>
      <w:pPr>
        <w:spacing w:after="120" w:line="300"/>
      </w:pPr>
      <w:r>
        <w:rPr>
          <w:rFonts w:ascii="Arial" w:cs="Arial" w:eastAsia="Arial" w:hAnsi="Arial"/>
          <w:sz w:val="22"/>
          <w:szCs w:val="22"/>
          <w:highlight w:val="yellow"/>
          <w:highlightCs w:val="yellow"/>
        </w:rPr>
        <w:t xml:space="preserve">[Report the distance-band table and the correlation between distance and delivery days. Does distance explain the delays or is something else (seller handling) responsible?]</w:t>
      </w:r>
    </w:p>
    <w:p>
      <w:pPr>
        <w:pStyle w:val="Heading2"/>
        <w:spacing w:after="100" w:before="200"/>
      </w:pPr>
      <w:r>
        <w:rPr>
          <w:rFonts w:ascii="Arial" w:cs="Arial" w:eastAsia="Arial" w:hAnsi="Arial"/>
          <w:b/>
          <w:bCs/>
          <w:color w:val="2E5597"/>
          <w:sz w:val="25"/>
          <w:szCs w:val="25"/>
        </w:rPr>
        <w:t xml:space="preserve">7.5 Product categories</w:t>
      </w:r>
    </w:p>
    <w:p>
      <w:pPr>
        <w:spacing w:after="120" w:line="300"/>
      </w:pPr>
      <w:r>
        <w:rPr>
          <w:rFonts w:ascii="Arial" w:cs="Arial" w:eastAsia="Arial" w:hAnsi="Arial"/>
          <w:sz w:val="22"/>
          <w:szCs w:val="22"/>
          <w:highlight w:val="yellow"/>
          <w:highlightCs w:val="yellow"/>
        </w:rPr>
        <w:t xml:space="preserve">[Name the top revenue categories with below-average on-time rate.]</w:t>
      </w:r>
    </w:p>
    <w:p>
      <w:pPr>
        <w:pStyle w:val="Heading2"/>
        <w:spacing w:after="100" w:before="200"/>
      </w:pPr>
      <w:r>
        <w:rPr>
          <w:rFonts w:ascii="Arial" w:cs="Arial" w:eastAsia="Arial" w:hAnsi="Arial"/>
          <w:b/>
          <w:bCs/>
          <w:color w:val="2E5597"/>
          <w:sz w:val="25"/>
          <w:szCs w:val="25"/>
        </w:rPr>
        <w:t xml:space="preserve">7.6 Customer retention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tblHeader/>
        </w:trPr>
        <w:tc>
          <w:tcPr>
            <w:tcW w:type="dxa" w:w="36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First order outcome</w:t>
            </w:r>
          </w:p>
        </w:tc>
        <w:tc>
          <w:tcPr>
            <w:tcW w:type="dxa" w:w="27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Customers</w:t>
            </w:r>
          </w:p>
        </w:tc>
        <w:tc>
          <w:tcPr>
            <w:tcW w:type="dxa" w:w="27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Repeat rate</w:t>
            </w:r>
          </w:p>
        </w:tc>
      </w:tr>
      <w:tr>
        <w:trPr>
          <w:tblHeader w:val="false"/>
        </w:trPr>
        <w:tc>
          <w:tcPr>
            <w:tcW w:type="dxa" w:w="3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On time</w:t>
            </w:r>
          </w:p>
        </w:tc>
        <w:tc>
          <w:tcPr>
            <w:tcW w:type="dxa" w:w="27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7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3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1-3 days late</w:t>
            </w:r>
          </w:p>
        </w:tc>
        <w:tc>
          <w:tcPr>
            <w:tcW w:type="dxa" w:w="27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7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3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4-7 days late</w:t>
            </w:r>
          </w:p>
        </w:tc>
        <w:tc>
          <w:tcPr>
            <w:tcW w:type="dxa" w:w="27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7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r>
        <w:trPr>
          <w:tblHeader w:val="false"/>
        </w:trPr>
        <w:tc>
          <w:tcPr>
            <w:tcW w:type="dxa" w:w="3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8+ days late</w:t>
            </w:r>
          </w:p>
        </w:tc>
        <w:tc>
          <w:tcPr>
            <w:tcW w:type="dxa" w:w="27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c>
          <w:tcPr>
            <w:tcW w:type="dxa" w:w="27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[value]</w:t>
            </w:r>
          </w:p>
        </w:tc>
      </w:tr>
    </w:tbl>
    <w:p>
      <w:pPr>
        <w:spacing w:after="80"/>
      </w:pPr>
    </w:p>
    <w:p>
      <w:pPr>
        <w:spacing w:after="120" w:line="300"/>
      </w:pPr>
      <w:r>
        <w:rPr>
          <w:rFonts w:ascii="Arial" w:cs="Arial" w:eastAsia="Arial" w:hAnsi="Arial"/>
          <w:sz w:val="22"/>
          <w:szCs w:val="22"/>
          <w:highlight w:val="yellow"/>
          <w:highlightCs w:val="yellow"/>
        </w:rPr>
        <w:t xml:space="preserve">[Interpretation: does a late first delivery reduce repeat purchases? Also comment on the overall low repeat rate.]</w:t>
      </w:r>
    </w:p>
    <w:p>
      <w:pPr>
        <w:pStyle w:val="Heading1"/>
        <w:spacing w:after="140" w:before="300"/>
      </w:pPr>
      <w:r>
        <w:rPr>
          <w:rFonts w:ascii="Arial" w:cs="Arial" w:eastAsia="Arial" w:hAnsi="Arial"/>
          <w:b/>
          <w:bCs/>
          <w:color w:val="1F3864"/>
          <w:sz w:val="30"/>
          <w:szCs w:val="30"/>
        </w:rPr>
        <w:t xml:space="preserve">8. Risks</w:t>
      </w:r>
    </w:p>
    <w:p>
      <w:pPr>
        <w:pStyle w:val="ListParagraph"/>
        <w:numPr>
          <w:ilvl w:val="0"/>
          <w:numId w:val="2"/>
        </w:numPr>
        <w:spacing w:after="60" w:line="288"/>
      </w:pPr>
      <w:r>
        <w:rPr>
          <w:rFonts w:ascii="Arial" w:cs="Arial" w:eastAsia="Arial" w:hAnsi="Arial"/>
          <w:sz w:val="22"/>
          <w:szCs w:val="22"/>
        </w:rPr>
        <w:t xml:space="preserve">Revenue concentration: the top 3 states generate </w:t>
      </w:r>
      <w:r>
        <w:rPr>
          <w:rFonts w:ascii="Arial" w:cs="Arial" w:eastAsia="Arial" w:hAnsi="Arial"/>
          <w:sz w:val="22"/>
          <w:szCs w:val="22"/>
          <w:highlight w:val="yellow"/>
          <w:highlightCs w:val="yellow"/>
        </w:rPr>
        <w:t xml:space="preserve">[X%]</w:t>
      </w:r>
      <w:r>
        <w:rPr>
          <w:rFonts w:ascii="Arial" w:cs="Arial" w:eastAsia="Arial" w:hAnsi="Arial"/>
          <w:sz w:val="22"/>
          <w:szCs w:val="22"/>
        </w:rPr>
        <w:t xml:space="preserve"> of revenue, so problems there have an outsized impact.</w:t>
      </w:r>
    </w:p>
    <w:p>
      <w:pPr>
        <w:pStyle w:val="ListParagraph"/>
        <w:numPr>
          <w:ilvl w:val="0"/>
          <w:numId w:val="2"/>
        </w:numPr>
        <w:spacing w:after="60" w:line="288"/>
      </w:pPr>
      <w:r>
        <w:rPr>
          <w:rFonts w:ascii="Arial" w:cs="Arial" w:eastAsia="Arial" w:hAnsi="Arial"/>
          <w:sz w:val="22"/>
          <w:szCs w:val="22"/>
        </w:rPr>
        <w:t xml:space="preserve">Seller risk: the worst 10% of sellers by late rate account for </w:t>
      </w:r>
      <w:r>
        <w:rPr>
          <w:rFonts w:ascii="Arial" w:cs="Arial" w:eastAsia="Arial" w:hAnsi="Arial"/>
          <w:sz w:val="22"/>
          <w:szCs w:val="22"/>
          <w:highlight w:val="yellow"/>
          <w:highlightCs w:val="yellow"/>
        </w:rPr>
        <w:t xml:space="preserve">[X%]</w:t>
      </w:r>
      <w:r>
        <w:rPr>
          <w:rFonts w:ascii="Arial" w:cs="Arial" w:eastAsia="Arial" w:hAnsi="Arial"/>
          <w:sz w:val="22"/>
          <w:szCs w:val="22"/>
        </w:rPr>
        <w:t xml:space="preserve"> of revenue with an average review of </w:t>
      </w:r>
      <w:r>
        <w:rPr>
          <w:rFonts w:ascii="Arial" w:cs="Arial" w:eastAsia="Arial" w:hAnsi="Arial"/>
          <w:sz w:val="22"/>
          <w:szCs w:val="22"/>
          <w:highlight w:val="yellow"/>
          <w:highlightCs w:val="yellow"/>
        </w:rPr>
        <w:t xml:space="preserve">[X]</w:t>
      </w:r>
      <w:r>
        <w:rPr>
          <w:rFonts w:ascii="Arial" w:cs="Arial" w:eastAsia="Arial" w:hAnsi="Arial"/>
          <w:sz w:val="22"/>
          <w:szCs w:val="22"/>
        </w:rPr>
        <w:t xml:space="preserve"> versus </w:t>
      </w:r>
      <w:r>
        <w:rPr>
          <w:rFonts w:ascii="Arial" w:cs="Arial" w:eastAsia="Arial" w:hAnsi="Arial"/>
          <w:sz w:val="22"/>
          <w:szCs w:val="22"/>
          <w:highlight w:val="yellow"/>
          <w:highlightCs w:val="yellow"/>
        </w:rPr>
        <w:t xml:space="preserve">[Y]</w:t>
      </w:r>
      <w:r>
        <w:rPr>
          <w:rFonts w:ascii="Arial" w:cs="Arial" w:eastAsia="Arial" w:hAnsi="Arial"/>
          <w:sz w:val="22"/>
          <w:szCs w:val="22"/>
        </w:rPr>
        <w:t xml:space="preserve"> overall.</w:t>
      </w:r>
    </w:p>
    <w:p>
      <w:pPr>
        <w:pStyle w:val="ListParagraph"/>
        <w:numPr>
          <w:ilvl w:val="0"/>
          <w:numId w:val="2"/>
        </w:numPr>
        <w:spacing w:after="60" w:line="288"/>
      </w:pPr>
      <w:r>
        <w:rPr>
          <w:rFonts w:ascii="Arial" w:cs="Arial" w:eastAsia="Arial" w:hAnsi="Arial"/>
          <w:sz w:val="22"/>
          <w:szCs w:val="22"/>
        </w:rPr>
        <w:t xml:space="preserve">Low repeat rate (</w:t>
      </w:r>
      <w:r>
        <w:rPr>
          <w:rFonts w:ascii="Arial" w:cs="Arial" w:eastAsia="Arial" w:hAnsi="Arial"/>
          <w:sz w:val="22"/>
          <w:szCs w:val="22"/>
          <w:highlight w:val="yellow"/>
          <w:highlightCs w:val="yellow"/>
        </w:rPr>
        <w:t xml:space="preserve">[X%]</w:t>
      </w:r>
      <w:r>
        <w:rPr>
          <w:rFonts w:ascii="Arial" w:cs="Arial" w:eastAsia="Arial" w:hAnsi="Arial"/>
          <w:sz w:val="22"/>
          <w:szCs w:val="22"/>
        </w:rPr>
        <w:t xml:space="preserve">): growth depends on constantly acquiring new customers.</w:t>
      </w:r>
    </w:p>
    <w:p>
      <w:pPr>
        <w:pStyle w:val="ListParagraph"/>
        <w:numPr>
          <w:ilvl w:val="0"/>
          <w:numId w:val="2"/>
        </w:numPr>
        <w:spacing w:after="60" w:line="288"/>
      </w:pPr>
      <w:r>
        <w:rPr>
          <w:rFonts w:ascii="Arial" w:cs="Arial" w:eastAsia="Arial" w:hAnsi="Arial"/>
          <w:sz w:val="22"/>
          <w:szCs w:val="22"/>
        </w:rPr>
        <w:t xml:space="preserve">Weak regions: </w:t>
      </w:r>
      <w:r>
        <w:rPr>
          <w:rFonts w:ascii="Arial" w:cs="Arial" w:eastAsia="Arial" w:hAnsi="Arial"/>
          <w:sz w:val="22"/>
          <w:szCs w:val="22"/>
          <w:highlight w:val="yellow"/>
          <w:highlightCs w:val="yellow"/>
        </w:rPr>
        <w:t xml:space="preserve">[states]</w:t>
      </w:r>
      <w:r>
        <w:rPr>
          <w:rFonts w:ascii="Arial" w:cs="Arial" w:eastAsia="Arial" w:hAnsi="Arial"/>
          <w:sz w:val="22"/>
          <w:szCs w:val="22"/>
        </w:rPr>
        <w:t xml:space="preserve"> combine long delivery times with low satisfaction.</w:t>
      </w:r>
    </w:p>
    <w:p>
      <w:pPr>
        <w:pStyle w:val="Heading1"/>
        <w:spacing w:after="140" w:before="300"/>
      </w:pPr>
      <w:r>
        <w:rPr>
          <w:rFonts w:ascii="Arial" w:cs="Arial" w:eastAsia="Arial" w:hAnsi="Arial"/>
          <w:b/>
          <w:bCs/>
          <w:color w:val="1F3864"/>
          <w:sz w:val="30"/>
          <w:szCs w:val="30"/>
        </w:rPr>
        <w:t xml:space="preserve">9. Opportunities</w:t>
      </w:r>
    </w:p>
    <w:p>
      <w:pPr>
        <w:pStyle w:val="ListParagraph"/>
        <w:numPr>
          <w:ilvl w:val="0"/>
          <w:numId w:val="2"/>
        </w:numPr>
        <w:spacing w:after="60" w:line="288"/>
      </w:pPr>
      <w:r>
        <w:rPr>
          <w:rFonts w:ascii="Arial" w:cs="Arial" w:eastAsia="Arial" w:hAnsi="Arial"/>
          <w:sz w:val="22"/>
          <w:szCs w:val="22"/>
        </w:rPr>
        <w:t xml:space="preserve">High-revenue categories with below-average on-time rate (</w:t>
      </w:r>
      <w:r>
        <w:rPr>
          <w:rFonts w:ascii="Arial" w:cs="Arial" w:eastAsia="Arial" w:hAnsi="Arial"/>
          <w:sz w:val="22"/>
          <w:szCs w:val="22"/>
          <w:highlight w:val="yellow"/>
          <w:highlightCs w:val="yellow"/>
        </w:rPr>
        <w:t xml:space="preserve">[categories]</w:t>
      </w:r>
      <w:r>
        <w:rPr>
          <w:rFonts w:ascii="Arial" w:cs="Arial" w:eastAsia="Arial" w:hAnsi="Arial"/>
          <w:sz w:val="22"/>
          <w:szCs w:val="22"/>
        </w:rPr>
        <w:t xml:space="preserve">): fixing logistics here protects the most revenue.</w:t>
      </w:r>
    </w:p>
    <w:p>
      <w:pPr>
        <w:pStyle w:val="ListParagraph"/>
        <w:numPr>
          <w:ilvl w:val="0"/>
          <w:numId w:val="2"/>
        </w:numPr>
        <w:spacing w:after="60" w:line="288"/>
      </w:pPr>
      <w:r>
        <w:rPr>
          <w:rFonts w:ascii="Arial" w:cs="Arial" w:eastAsia="Arial" w:hAnsi="Arial"/>
          <w:sz w:val="22"/>
          <w:szCs w:val="22"/>
        </w:rPr>
        <w:t xml:space="preserve">Large states with weak delivery performance (</w:t>
      </w:r>
      <w:r>
        <w:rPr>
          <w:rFonts w:ascii="Arial" w:cs="Arial" w:eastAsia="Arial" w:hAnsi="Arial"/>
          <w:sz w:val="22"/>
          <w:szCs w:val="22"/>
          <w:highlight w:val="yellow"/>
          <w:highlightCs w:val="yellow"/>
        </w:rPr>
        <w:t xml:space="preserve">[states]</w:t>
      </w:r>
      <w:r>
        <w:rPr>
          <w:rFonts w:ascii="Arial" w:cs="Arial" w:eastAsia="Arial" w:hAnsi="Arial"/>
          <w:sz w:val="22"/>
          <w:szCs w:val="22"/>
        </w:rPr>
        <w:t xml:space="preserve">): candidates for regional carriers or warehouses.</w:t>
      </w:r>
    </w:p>
    <w:p>
      <w:pPr>
        <w:pStyle w:val="ListParagraph"/>
        <w:numPr>
          <w:ilvl w:val="0"/>
          <w:numId w:val="2"/>
        </w:numPr>
        <w:spacing w:after="60" w:line="288"/>
      </w:pPr>
      <w:r>
        <w:rPr>
          <w:rFonts w:ascii="Arial" w:cs="Arial" w:eastAsia="Arial" w:hAnsi="Arial"/>
          <w:sz w:val="22"/>
          <w:szCs w:val="22"/>
        </w:rPr>
        <w:t xml:space="preserve">Late-order customers: if they repeated at the on-time rate, the estimated gain is </w:t>
      </w:r>
      <w:r>
        <w:rPr>
          <w:rFonts w:ascii="Arial" w:cs="Arial" w:eastAsia="Arial" w:hAnsi="Arial"/>
          <w:sz w:val="22"/>
          <w:szCs w:val="22"/>
          <w:highlight w:val="yellow"/>
          <w:highlightCs w:val="yellow"/>
        </w:rPr>
        <w:t xml:space="preserve">[X customers / Y BRL]</w:t>
      </w:r>
      <w:r>
        <w:rPr>
          <w:rFonts w:ascii="Arial" w:cs="Arial" w:eastAsia="Arial" w:hAnsi="Arial"/>
          <w:sz w:val="22"/>
          <w:szCs w:val="22"/>
        </w:rPr>
        <w:t xml:space="preserve"> (Section 12 of the notebook).</w:t>
      </w:r>
    </w:p>
    <w:p>
      <w:pPr>
        <w:pStyle w:val="Heading1"/>
        <w:spacing w:after="140" w:before="300"/>
      </w:pPr>
      <w:r>
        <w:rPr>
          <w:rFonts w:ascii="Arial" w:cs="Arial" w:eastAsia="Arial" w:hAnsi="Arial"/>
          <w:b/>
          <w:bCs/>
          <w:color w:val="1F3864"/>
          <w:sz w:val="30"/>
          <w:szCs w:val="30"/>
        </w:rPr>
        <w:t xml:space="preserve">10.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000"/>
        <w:gridCol w:w="2026"/>
      </w:tblGrid>
      <w:tr>
        <w:trPr>
          <w:tblHeader/>
        </w:trPr>
        <w:tc>
          <w:tcPr>
            <w:tcW w:type="dxa" w:w="6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w:t>
            </w:r>
          </w:p>
        </w:tc>
        <w:tc>
          <w:tcPr>
            <w:tcW w:type="dxa" w:w="34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Finding (evidence)</w:t>
            </w:r>
          </w:p>
        </w:tc>
        <w:tc>
          <w:tcPr>
            <w:tcW w:type="dxa" w:w="3000"/>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Action</w:t>
            </w:r>
          </w:p>
        </w:tc>
        <w:tc>
          <w:tcPr>
            <w:tcW w:type="dxa" w:w="2026"/>
            <w:tcBorders>
              <w:top w:val="single" w:color="999999" w:sz="4"/>
              <w:left w:val="single" w:color="999999" w:sz="4"/>
              <w:bottom w:val="single" w:color="999999" w:sz="4"/>
              <w:right w:val="single" w:color="999999" w:sz="4"/>
            </w:tcBorders>
            <w:shd w:fill="1F3864" w:color="auto" w:val="clear"/>
            <w:tcMar>
              <w:top w:type="dxa" w:w="70"/>
              <w:left w:type="dxa" w:w="110"/>
              <w:bottom w:type="dxa" w:w="70"/>
              <w:right w:type="dxa" w:w="110"/>
            </w:tcMar>
          </w:tcPr>
          <w:p>
            <w:r>
              <w:rPr>
                <w:rFonts w:ascii="Arial" w:cs="Arial" w:eastAsia="Arial" w:hAnsi="Arial"/>
                <w:b/>
                <w:bCs/>
                <w:color w:val="FFFFFF"/>
                <w:sz w:val="20"/>
                <w:szCs w:val="20"/>
              </w:rPr>
              <w:t xml:space="preserve">Expected impact</w:t>
            </w:r>
          </w:p>
        </w:tc>
      </w:tr>
      <w:tr>
        <w:trPr>
          <w:tblHeader w:val="false"/>
        </w:trPr>
        <w:tc>
          <w:tcPr>
            <w:tcW w:type="dxa" w:w="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1</w:t>
            </w:r>
          </w:p>
        </w:tc>
        <w:tc>
          <w:tcPr>
            <w:tcW w:type="dxa" w:w="34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[8+ days late = X stars vs Y on time]</w:t>
            </w:r>
          </w:p>
        </w:tc>
        <w:tc>
          <w:tcPr>
            <w:tcW w:type="dxa" w:w="3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Set realistic delivery estimates for remote states</w:t>
            </w:r>
          </w:p>
        </w:tc>
        <w:tc>
          <w:tcPr>
            <w:tcW w:type="dxa" w:w="20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Fewer 1-2 star reviews</w:t>
            </w:r>
          </w:p>
        </w:tc>
      </w:tr>
      <w:tr>
        <w:trPr>
          <w:tblHeader w:val="false"/>
        </w:trPr>
        <w:tc>
          <w:tcPr>
            <w:tcW w:type="dxa" w:w="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2</w:t>
            </w:r>
          </w:p>
        </w:tc>
        <w:tc>
          <w:tcPr>
            <w:tcW w:type="dxa" w:w="34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[States A, B, C have lowest on-time rates]</w:t>
            </w:r>
          </w:p>
        </w:tc>
        <w:tc>
          <w:tcPr>
            <w:tcW w:type="dxa" w:w="3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Add regional carriers or warehouses</w:t>
            </w:r>
          </w:p>
        </w:tc>
        <w:tc>
          <w:tcPr>
            <w:tcW w:type="dxa" w:w="20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Higher on-time rate</w:t>
            </w:r>
          </w:p>
        </w:tc>
      </w:tr>
      <w:tr>
        <w:trPr>
          <w:tblHeader w:val="false"/>
        </w:trPr>
        <w:tc>
          <w:tcPr>
            <w:tcW w:type="dxa" w:w="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3</w:t>
            </w:r>
          </w:p>
        </w:tc>
        <w:tc>
          <w:tcPr>
            <w:tcW w:type="dxa" w:w="34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[Worst 10% of sellers = X% of revenue, low reviews]</w:t>
            </w:r>
          </w:p>
        </w:tc>
        <w:tc>
          <w:tcPr>
            <w:tcW w:type="dxa" w:w="3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Performance plan, monthly tracking, suspend repeat offenders</w:t>
            </w:r>
          </w:p>
        </w:tc>
        <w:tc>
          <w:tcPr>
            <w:tcW w:type="dxa" w:w="20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Fewer late orders</w:t>
            </w:r>
          </w:p>
        </w:tc>
      </w:tr>
      <w:tr>
        <w:trPr>
          <w:tblHeader w:val="false"/>
        </w:trPr>
        <w:tc>
          <w:tcPr>
            <w:tcW w:type="dxa" w:w="6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4</w:t>
            </w:r>
          </w:p>
        </w:tc>
        <w:tc>
          <w:tcPr>
            <w:tcW w:type="dxa" w:w="34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[Repeat rate P% on-time vs Q% late]</w:t>
            </w:r>
          </w:p>
        </w:tc>
        <w:tc>
          <w:tcPr>
            <w:tcW w:type="dxa" w:w="3000"/>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Coupon or apology for late-order customers</w:t>
            </w:r>
          </w:p>
        </w:tc>
        <w:tc>
          <w:tcPr>
            <w:tcW w:type="dxa" w:w="2026"/>
            <w:tcBorders>
              <w:top w:val="single" w:color="999999" w:sz="4"/>
              <w:left w:val="single" w:color="999999" w:sz="4"/>
              <w:bottom w:val="single" w:color="999999" w:sz="4"/>
              <w:right w:val="single" w:color="999999" w:sz="4"/>
            </w:tcBorders>
            <w:shd w:fill="F2F5FA" w:color="auto" w:val="clear"/>
            <w:tcMar>
              <w:top w:type="dxa" w:w="70"/>
              <w:left w:type="dxa" w:w="110"/>
              <w:bottom w:type="dxa" w:w="70"/>
              <w:right w:type="dxa" w:w="110"/>
            </w:tcMar>
          </w:tcPr>
          <w:p>
            <w:r>
              <w:rPr>
                <w:rFonts w:ascii="Arial" w:cs="Arial" w:eastAsia="Arial" w:hAnsi="Arial"/>
                <w:b w:val="false"/>
                <w:bCs w:val="false"/>
                <w:sz w:val="20"/>
                <w:szCs w:val="20"/>
              </w:rPr>
              <w:t xml:space="preserve">Higher repeat rate</w:t>
            </w:r>
          </w:p>
        </w:tc>
      </w:tr>
      <w:tr>
        <w:trPr>
          <w:tblHeader w:val="false"/>
        </w:trPr>
        <w:tc>
          <w:tcPr>
            <w:tcW w:type="dxa" w:w="6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5</w:t>
            </w:r>
          </w:p>
        </w:tc>
        <w:tc>
          <w:tcPr>
            <w:tcW w:type="dxa" w:w="34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sz w:val="20"/>
                <w:szCs w:val="20"/>
                <w:highlight w:val="yellow"/>
                <w:highlightCs w:val="yellow"/>
              </w:rPr>
              <w:t xml:space="preserve">[Top categories with low on-time rate]</w:t>
            </w:r>
          </w:p>
        </w:tc>
        <w:tc>
          <w:tcPr>
            <w:tcW w:type="dxa" w:w="3000"/>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Prioritise logistics fixes there first</w:t>
            </w:r>
          </w:p>
        </w:tc>
        <w:tc>
          <w:tcPr>
            <w:tcW w:type="dxa" w:w="2026"/>
            <w:tcBorders>
              <w:top w:val="single" w:color="999999" w:sz="4"/>
              <w:left w:val="single" w:color="999999" w:sz="4"/>
              <w:bottom w:val="single" w:color="999999" w:sz="4"/>
              <w:right w:val="single" w:color="999999" w:sz="4"/>
            </w:tcBorders>
            <w:shd w:fill="FFFFFF" w:color="auto" w:val="clear"/>
            <w:tcMar>
              <w:top w:type="dxa" w:w="70"/>
              <w:left w:type="dxa" w:w="110"/>
              <w:bottom w:type="dxa" w:w="70"/>
              <w:right w:type="dxa" w:w="110"/>
            </w:tcMar>
          </w:tcPr>
          <w:p>
            <w:r>
              <w:rPr>
                <w:rFonts w:ascii="Arial" w:cs="Arial" w:eastAsia="Arial" w:hAnsi="Arial"/>
                <w:b w:val="false"/>
                <w:bCs w:val="false"/>
                <w:sz w:val="20"/>
                <w:szCs w:val="20"/>
              </w:rPr>
              <w:t xml:space="preserve">Largest revenue protected</w:t>
            </w:r>
          </w:p>
        </w:tc>
      </w:tr>
    </w:tbl>
    <w:p>
      <w:pPr>
        <w:spacing w:after="80"/>
      </w:pPr>
    </w:p>
    <w:p>
      <w:pPr>
        <w:pStyle w:val="Heading1"/>
        <w:spacing w:after="140" w:before="300"/>
      </w:pPr>
      <w:r>
        <w:rPr>
          <w:rFonts w:ascii="Arial" w:cs="Arial" w:eastAsia="Arial" w:hAnsi="Arial"/>
          <w:b/>
          <w:bCs/>
          <w:color w:val="1F3864"/>
          <w:sz w:val="30"/>
          <w:szCs w:val="30"/>
        </w:rPr>
        <w:t xml:space="preserve">11. Conclusion</w:t>
      </w:r>
    </w:p>
    <w:p>
      <w:pPr>
        <w:spacing w:after="120" w:line="300"/>
      </w:pPr>
      <w:r>
        <w:rPr>
          <w:rFonts w:ascii="Arial" w:cs="Arial" w:eastAsia="Arial" w:hAnsi="Arial"/>
          <w:sz w:val="22"/>
          <w:szCs w:val="22"/>
        </w:rPr>
        <w:t xml:space="preserve">The analysis shows that </w:t>
      </w:r>
      <w:r>
        <w:rPr>
          <w:rFonts w:ascii="Arial" w:cs="Arial" w:eastAsia="Arial" w:hAnsi="Arial"/>
          <w:sz w:val="22"/>
          <w:szCs w:val="22"/>
          <w:highlight w:val="yellow"/>
          <w:highlightCs w:val="yellow"/>
        </w:rPr>
        <w:t xml:space="preserve">[summarise in 3-4 sentences: does delay hurt satisfaction and retention, where the problem is concentrated, and the single most valuable action]</w:t>
      </w:r>
      <w:r>
        <w:rPr>
          <w:rFonts w:ascii="Arial" w:cs="Arial" w:eastAsia="Arial" w:hAnsi="Arial"/>
          <w:sz w:val="22"/>
          <w:szCs w:val="22"/>
        </w:rPr>
        <w:t xml:space="preserve">. Acting first on the worst sellers and weakest high-volume regions offers the best return for the effort.</w:t>
      </w:r>
    </w:p>
    <w:p>
      <w:pPr>
        <w:pStyle w:val="Heading1"/>
        <w:spacing w:after="140" w:before="300"/>
      </w:pPr>
      <w:r>
        <w:rPr>
          <w:rFonts w:ascii="Arial" w:cs="Arial" w:eastAsia="Arial" w:hAnsi="Arial"/>
          <w:b/>
          <w:bCs/>
          <w:color w:val="1F3864"/>
          <w:sz w:val="30"/>
          <w:szCs w:val="30"/>
        </w:rPr>
        <w:t xml:space="preserve">12. Limitations</w:t>
      </w:r>
    </w:p>
    <w:p>
      <w:pPr>
        <w:pStyle w:val="ListParagraph"/>
        <w:numPr>
          <w:ilvl w:val="0"/>
          <w:numId w:val="2"/>
        </w:numPr>
        <w:spacing w:after="60" w:line="288"/>
      </w:pPr>
      <w:r>
        <w:rPr>
          <w:rFonts w:ascii="Arial" w:cs="Arial" w:eastAsia="Arial" w:hAnsi="Arial"/>
          <w:sz w:val="22"/>
          <w:szCs w:val="22"/>
        </w:rPr>
        <w:t xml:space="preserve">Data covers 2016-2018 only and may not reflect current operations.</w:t>
      </w:r>
    </w:p>
    <w:p>
      <w:pPr>
        <w:pStyle w:val="ListParagraph"/>
        <w:numPr>
          <w:ilvl w:val="0"/>
          <w:numId w:val="2"/>
        </w:numPr>
        <w:spacing w:after="60" w:line="288"/>
      </w:pPr>
      <w:r>
        <w:rPr>
          <w:rFonts w:ascii="Arial" w:cs="Arial" w:eastAsia="Arial" w:hAnsi="Arial"/>
          <w:sz w:val="22"/>
          <w:szCs w:val="22"/>
        </w:rPr>
        <w:t xml:space="preserve">Delay is measured against Olist's own estimate, which may be padded or aggressive.</w:t>
      </w:r>
    </w:p>
    <w:p>
      <w:pPr>
        <w:pStyle w:val="ListParagraph"/>
        <w:numPr>
          <w:ilvl w:val="0"/>
          <w:numId w:val="2"/>
        </w:numPr>
        <w:spacing w:after="60" w:line="288"/>
      </w:pPr>
      <w:r>
        <w:rPr>
          <w:rFonts w:ascii="Arial" w:cs="Arial" w:eastAsia="Arial" w:hAnsi="Arial"/>
          <w:sz w:val="22"/>
          <w:szCs w:val="22"/>
        </w:rPr>
        <w:t xml:space="preserve">Reviews are voluntary, so the sample may be biased toward very happy or very unhappy customers.</w:t>
      </w:r>
    </w:p>
    <w:p>
      <w:pPr>
        <w:pStyle w:val="ListParagraph"/>
        <w:numPr>
          <w:ilvl w:val="0"/>
          <w:numId w:val="2"/>
        </w:numPr>
        <w:spacing w:after="60" w:line="288"/>
      </w:pPr>
      <w:r>
        <w:rPr>
          <w:rFonts w:ascii="Arial" w:cs="Arial" w:eastAsia="Arial" w:hAnsi="Arial"/>
          <w:sz w:val="22"/>
          <w:szCs w:val="22"/>
        </w:rPr>
        <w:t xml:space="preserve">Distance uses zip-code centroids, which is an approximation.</w:t>
      </w:r>
    </w:p>
    <w:p>
      <w:pPr>
        <w:pStyle w:val="ListParagraph"/>
        <w:numPr>
          <w:ilvl w:val="0"/>
          <w:numId w:val="2"/>
        </w:numPr>
        <w:spacing w:after="60" w:line="288"/>
      </w:pPr>
      <w:r>
        <w:rPr>
          <w:rFonts w:ascii="Arial" w:cs="Arial" w:eastAsia="Arial" w:hAnsi="Arial"/>
          <w:sz w:val="22"/>
          <w:szCs w:val="22"/>
        </w:rPr>
        <w:t xml:space="preserve">The results show association, not proof of causation.</w:t>
      </w:r>
    </w:p>
    <w:p>
      <w:pPr>
        <w:pStyle w:val="Heading1"/>
        <w:spacing w:after="140" w:before="300"/>
      </w:pPr>
      <w:r>
        <w:rPr>
          <w:rFonts w:ascii="Arial" w:cs="Arial" w:eastAsia="Arial" w:hAnsi="Arial"/>
          <w:b/>
          <w:bCs/>
          <w:color w:val="1F3864"/>
          <w:sz w:val="30"/>
          <w:szCs w:val="30"/>
        </w:rPr>
        <w:t xml:space="preserve">13. Future Work</w:t>
      </w:r>
    </w:p>
    <w:p>
      <w:pPr>
        <w:pStyle w:val="ListParagraph"/>
        <w:numPr>
          <w:ilvl w:val="0"/>
          <w:numId w:val="2"/>
        </w:numPr>
        <w:spacing w:after="60" w:line="288"/>
      </w:pPr>
      <w:r>
        <w:rPr>
          <w:rFonts w:ascii="Arial" w:cs="Arial" w:eastAsia="Arial" w:hAnsi="Arial"/>
          <w:sz w:val="22"/>
          <w:szCs w:val="22"/>
        </w:rPr>
        <w:t xml:space="preserve">Build a model to predict late deliveries before they happen.</w:t>
      </w:r>
    </w:p>
    <w:p>
      <w:pPr>
        <w:pStyle w:val="ListParagraph"/>
        <w:numPr>
          <w:ilvl w:val="0"/>
          <w:numId w:val="2"/>
        </w:numPr>
        <w:spacing w:after="60" w:line="288"/>
      </w:pPr>
      <w:r>
        <w:rPr>
          <w:rFonts w:ascii="Arial" w:cs="Arial" w:eastAsia="Arial" w:hAnsi="Arial"/>
          <w:sz w:val="22"/>
          <w:szCs w:val="22"/>
        </w:rPr>
        <w:t xml:space="preserve">Apply text analysis to review comments to find complaint themes.</w:t>
      </w:r>
    </w:p>
    <w:p>
      <w:pPr>
        <w:pStyle w:val="ListParagraph"/>
        <w:numPr>
          <w:ilvl w:val="0"/>
          <w:numId w:val="2"/>
        </w:numPr>
        <w:spacing w:after="60" w:line="288"/>
      </w:pPr>
      <w:r>
        <w:rPr>
          <w:rFonts w:ascii="Arial" w:cs="Arial" w:eastAsia="Arial" w:hAnsi="Arial"/>
          <w:sz w:val="22"/>
          <w:szCs w:val="22"/>
        </w:rPr>
        <w:t xml:space="preserve">Build an interactive dashboard (Power BI or Tableau) for operations managers.</w:t>
      </w:r>
    </w:p>
    <w:p>
      <w:pPr>
        <w:pStyle w:val="Heading1"/>
        <w:spacing w:after="140" w:before="300"/>
      </w:pPr>
      <w:r>
        <w:rPr>
          <w:rFonts w:ascii="Arial" w:cs="Arial" w:eastAsia="Arial" w:hAnsi="Arial"/>
          <w:b/>
          <w:bCs/>
          <w:color w:val="1F3864"/>
          <w:sz w:val="30"/>
          <w:szCs w:val="30"/>
        </w:rPr>
        <w:t xml:space="preserve">14. References</w:t>
      </w:r>
    </w:p>
    <w:p>
      <w:pPr>
        <w:pStyle w:val="ListParagraph"/>
        <w:numPr>
          <w:ilvl w:val="0"/>
          <w:numId w:val="2"/>
        </w:numPr>
        <w:spacing w:after="60" w:line="288"/>
      </w:pPr>
      <w:r>
        <w:rPr>
          <w:rFonts w:ascii="Arial" w:cs="Arial" w:eastAsia="Arial" w:hAnsi="Arial"/>
          <w:sz w:val="22"/>
          <w:szCs w:val="22"/>
        </w:rPr>
        <w:t xml:space="preserve">Olist. Brazilian E-Commerce Public Dataset by Olist. Kaggle. https://www.kaggle.com/datasets/olistbr/brazilian-ecommerce</w:t>
      </w:r>
    </w:p>
    <w:p>
      <w:pPr>
        <w:pStyle w:val="ListParagraph"/>
        <w:numPr>
          <w:ilvl w:val="0"/>
          <w:numId w:val="2"/>
        </w:numPr>
        <w:spacing w:after="60" w:line="288"/>
      </w:pPr>
      <w:r>
        <w:rPr>
          <w:rFonts w:ascii="Arial" w:cs="Arial" w:eastAsia="Arial" w:hAnsi="Arial"/>
          <w:sz w:val="22"/>
          <w:szCs w:val="22"/>
        </w:rPr>
        <w:t xml:space="preserve">pandas, NumPy, matplotlib and seaborn documentation.</w:t>
      </w:r>
    </w:p>
    <w:p>
      <w:pPr>
        <w:pStyle w:val="Heading1"/>
        <w:spacing w:after="140" w:before="300"/>
      </w:pPr>
      <w:r>
        <w:rPr>
          <w:rFonts w:ascii="Arial" w:cs="Arial" w:eastAsia="Arial" w:hAnsi="Arial"/>
          <w:b/>
          <w:bCs/>
          <w:color w:val="1F3864"/>
          <w:sz w:val="30"/>
          <w:szCs w:val="30"/>
        </w:rPr>
        <w:t xml:space="preserve">Appendix: Reproducing the analysis</w:t>
      </w:r>
    </w:p>
    <w:p>
      <w:pPr>
        <w:spacing w:after="120" w:line="300"/>
      </w:pPr>
      <w:r>
        <w:rPr>
          <w:rFonts w:ascii="Arial" w:cs="Arial" w:eastAsia="Arial" w:hAnsi="Arial"/>
          <w:sz w:val="22"/>
          <w:szCs w:val="22"/>
        </w:rPr>
        <w:t xml:space="preserve">Install the packages in requirements.txt, place the Olist CSV files in the olist_data folder, open olist_delivery_retention_analysis.ipynb in Jupyter and run all cells. Steps are also described in README.md.</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2026-09-24T08:39:13.474Z</dcterms:created>
  <dcterms:modified xsi:type="dcterms:W3CDTF">2026-09-24T08:39:13.482Z</dcterms:modified>
</cp:coreProperties>
</file>

<file path=docProps/custom.xml><?xml version="1.0" encoding="utf-8"?>
<Properties xmlns="http://schemas.openxmlformats.org/officeDocument/2006/custom-properties" xmlns:vt="http://schemas.openxmlformats.org/officeDocument/2006/docPropsVTypes"/>
</file>