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O+KnQEAAIsDAAAOAAAAZHJzL2Uyb0RvYy54bWysU8tu2zAQvAfoPxC8x5Ic1E0FyzkkaC9F GyTtBzDU0iLCF5asJf99l7QtF22QQ5DLio+d2Z3han0zWcN2gFF71/FmUXMGTvpeu23Hf/38cnnN WUzC9cJ4Bx3fQ+Q3mw8X6zG0sPSDNz0gIxIX2zF0fEgptFUV5QBWxIUP4OhSebQi0Ra3VY9iJHZr qmVdr6rRYx/QS4iRTu8Ol3xT+JUCmX4oFSEx03HqLZWIJT7lWG3Wot2iCIOWxzbEG7qwQjsqOlPd iSTYb9T/UVkt0Uev0kJ6W3mltISigdQ09T9qHgcRoGghc2KYbYrvRyu/727dPZINY4htDPeYVUwK bf5Sf2wqZu1ns2BKTNLh6lPTfP5Inkq6W13RikiqMzZgTF/BW5YXHTfaZSmiFbtvMR1STymEO1cv q7Q3kJONewDFdE/1lgVdBgNuDbKdoCftn5tj2ZKZIUobM4Pq10HH3AyDMiwzsHkdOGeXit6lGWi1 8/gSOE2nVtUh/6T6oDXLfvL9vrxFsYNevBh6nM48Un/vC/z8D23+AAAA//8DAFBLAwQUAAYACAAA ACEAxFs/a9oAAAAHAQAADwAAAGRycy9kb3ducmV2LnhtbEyPzU7DMBCE70i8g7VIXBC1W35CQ5wq QuoD0HLg6MZLHNVeh9hNw9uzPcFxZlYz31abOXgx4Zj6SBqWCwUCqY22p07Dx357/wIiZUPW+Eio 4QcTbOrrq8qUNp7pHadd7gSXUCqNBpfzUEqZWofBpEUckDj7imMwmeXYSTuaM5cHL1dKPctgeuIF ZwZ8c9ged6egYf9ZoHV3vpnMd2Opezj220JpfXszN68gMs757xgu+IwONTMd4olsEl4DP5I1PC7X IC6peirYObCzWoOsK/mfv/4FAAD//wMAUEsBAi0AFAAGAAgAAAAhALaDOJL+AAAA4QEAABMAAAAA AAAAAAAAAAAAAAAAAFtDb250ZW50X1R5cGVzXS54bWxQSwECLQAUAAYACAAAACEAOP0h/9YAAACU AQAACwAAAAAAAAAAAAAAAAAvAQAAX3JlbHMvLnJlbHNQSwECLQAUAAYACAAAACEAYYTvip0BAACL AwAADgAAAAAAAAAAAAAAAAAuAgAAZHJzL2Uyb0RvYy54bWxQSwECLQAUAAYACAAAACEAxFs/a9oA AAAHAQAADwAAAAAAAAAAAAAAAAD3AwAAZHJzL2Rvd25yZXYueG1sUEsFBgAAAAAEAAQA8wAAAP4E AAAAAA== " strokecolor="black [3200]" strokeweight="1pt">
                <v:stroke joinstyle="miter"/>
                <w10:wrap anchorx="margin"/>
              </v:line>
            </w:pict>
          </mc:Fallback>
        </mc:AlternateContent>
      </w:r>
      <w:r>
        <w:rPr>
          <w:rFonts w:ascii="Times New Roman" w:hAnsi="Times New Roman" w:cs="Times New Roman"/>
          <w:b/>
          <w:bCs/>
          <w:sz w:val="28"/>
          <w:szCs w:val="28"/>
        </w:rPr>
        <w:t>DEPARTMENT OF CSE</w:t>
      </w:r>
    </w:p>
    <w:p w14:paraId="7CEFEE9D" w14:textId="3786A8C6" w:rsidR="00286D28" w:rsidRPr="00286D28" w:rsidRDefault="00286D28" w:rsidP="00FE49E5">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1(23IE4053R/23IE4053A)                            A.Y. 2026 - 2027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GradeMind – AI-Based Academic Performance Prediction &amp; Student Analytics</w:t>
            </w: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2420030165</w:t>
            </w:r>
          </w:p>
        </w:tc>
        <w:tc>
          <w:tcPr>
            <w:tcW w:w="5528" w:type="dxa"/>
          </w:tcPr>
          <w:p w14:paraId="256A6E97"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T Devi Prasad</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2420030600</w:t>
            </w:r>
          </w:p>
        </w:tc>
        <w:tc>
          <w:tcPr>
            <w:tcW w:w="5528" w:type="dxa"/>
          </w:tcPr>
          <w:p w14:paraId="11B1D292"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B. Sidharth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2420030271</w:t>
            </w:r>
          </w:p>
        </w:tc>
        <w:tc>
          <w:tcPr>
            <w:tcW w:w="5528" w:type="dxa"/>
          </w:tcPr>
          <w:p w14:paraId="7B185CDD"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R. Harshit</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2420030272</w:t>
            </w: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D. Vinay Varma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Dr. J. Kavitha Reddy</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38C604CD" w14:textId="77777777" w:rsidR="00F7593F" w:rsidRPr="00ED0F28" w:rsidRDefault="00F7593F" w:rsidP="00ED0F28">
      <w:pPr>
        <w:jc w:val="both"/>
        <w:rPr>
          <w:rFonts w:ascii="Times New Roman" w:hAnsi="Times New Roman" w:cs="Times New Roman"/>
          <w:sz w:val="24"/>
          <w:szCs w:val="24"/>
        </w:rPr>
      </w:pPr>
      <w:r w:rsidRPr="00ED0F28">
        <w:rPr>
          <w:rFonts w:ascii="Times New Roman" w:hAnsi="Times New Roman" w:cs="Times New Roman"/>
          <w:sz w:val="24"/>
          <w:szCs w:val="24"/>
        </w:rPr>
        <w:t>Academic institutions routinely generate large volumes of student data—attendance, internal assessment scores, assignment submissions, and attendance patterns—yet this data is rarely used to its full potential for early intervention. GradeMind is an AI-based academic performance prediction and student analytics system designed to address this gap by leveraging machine learning to forecast student outcomes and identify at-risk learners well before final examinations. The system aggregates historical and ongoing academic records, applies feature engineering to capture patterns such as attendance consistency, assignment completion rates, and trends across internal assessments, and trains predictive models—including regression and ensemble-based classifiers—to estimate a student's likely academic performance. A web-based dashboard presents these predictions alongside visual analytics, enabling faculty and academic mentors to identify students who may need additional support and to track cohort-level trends over a semester. By combining predictive analytics with an intuitive interface, GradeMind aims to support data-driven decision-making in academic mentoring, reduce dropout and failure rates through timely intervention, and give students actionable feedback on their own progress. The project also explores the interpretability of the underlying models, ensuring that predictions are accompanied by clear, explainable factors rather than opaque scores, so that both educators and students can trust and act upon the insights generated by the system.</w:t>
      </w: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ED0F28">
      <w:pP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469EA"/>
    <w:rsid w:val="00286D28"/>
    <w:rsid w:val="00295A23"/>
    <w:rsid w:val="003930F3"/>
    <w:rsid w:val="005C2430"/>
    <w:rsid w:val="00C40746"/>
    <w:rsid w:val="00EB0BCB"/>
    <w:rsid w:val="00EB798D"/>
    <w:rsid w:val="00ED0F28"/>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Devi Prasad</cp:lastModifiedBy>
  <cp:revision>2</cp:revision>
  <dcterms:created xsi:type="dcterms:W3CDTF">2026-08-13T05:59:00Z</dcterms:created>
  <dcterms:modified xsi:type="dcterms:W3CDTF">2026-08-13T05:59:00Z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