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86B2C0" w14:textId="77777777" w:rsidR="00763431" w:rsidRDefault="00000000">
      <w:pPr>
        <w:spacing w:after="100"/>
      </w:pPr>
      <w:r>
        <w:rPr>
          <w:b/>
          <w:bCs/>
          <w:color w:val="0A2342"/>
          <w:sz w:val="48"/>
          <w:szCs w:val="48"/>
        </w:rPr>
        <w:t>SIF MONTHLY PERFORMANCE REPORT</w:t>
      </w:r>
    </w:p>
    <w:p w14:paraId="37844E76" w14:textId="040E072B" w:rsidR="00763431" w:rsidRPr="00572EAD" w:rsidRDefault="008D5B47" w:rsidP="00572EAD">
      <w:pPr>
        <w:spacing w:after="180"/>
        <w:jc w:val="center"/>
        <w:rPr>
          <w:sz w:val="18"/>
          <w:szCs w:val="18"/>
        </w:rPr>
      </w:pPr>
      <w:r w:rsidRPr="00572EAD">
        <w:rPr>
          <w:b/>
          <w:bCs/>
          <w:color w:val="1B7A5A"/>
          <w:sz w:val="52"/>
          <w:szCs w:val="52"/>
        </w:rPr>
        <w:t>{monthLabel}</w:t>
      </w:r>
    </w:p>
    <w:p w14:paraId="69C2CF1E" w14:textId="1EB78F20" w:rsidR="00763431" w:rsidRDefault="00000000">
      <w:pPr>
        <w:spacing w:before="60" w:after="60"/>
      </w:pPr>
      <w:r>
        <w:t>Comprehensive analysis of India's Specialised Investment Fund universe — scheme count, AUM, fund flows, and NAV-based performance across Equity, Hybrid and Debt strategies.</w:t>
      </w:r>
      <w:r w:rsidR="005A1D8D">
        <w:t xml:space="preserve"> The values are as of {asOfLong} (Source: AMFI). </w:t>
      </w:r>
    </w:p>
    <w:p w14:paraId="7190B253" w14:textId="77777777" w:rsidR="00763431" w:rsidRDefault="00763431">
      <w:pPr>
        <w:pBdr>
          <w:bottom w:val="single" w:sz="4" w:space="0" w:color="1B7A5A"/>
        </w:pBdr>
        <w:spacing w:before="80" w:after="80"/>
      </w:pPr>
    </w:p>
    <w:p w14:paraId="571600BA"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763431" w14:paraId="45365DE6" w14:textId="77777777">
        <w:tc>
          <w:tcPr>
            <w:tcW w:w="2394" w:type="dxa"/>
            <w:tcBorders>
              <w:top w:val="single" w:sz="16" w:space="0" w:color="0A2342"/>
              <w:left w:val="single" w:sz="4" w:space="0" w:color="DDE3EC"/>
              <w:bottom w:val="single" w:sz="4" w:space="0" w:color="DDE3EC"/>
              <w:right w:val="single" w:sz="4" w:space="0" w:color="DDE3EC"/>
            </w:tcBorders>
            <w:shd w:val="clear" w:color="auto" w:fill="F4F6F9"/>
            <w:tcMar>
              <w:top w:w="100" w:type="dxa"/>
              <w:left w:w="120" w:type="dxa"/>
              <w:bottom w:w="80" w:type="dxa"/>
              <w:right w:w="80" w:type="dxa"/>
            </w:tcMar>
          </w:tcPr>
          <w:p w14:paraId="0226D30A" w14:textId="77777777" w:rsidR="00763431" w:rsidRDefault="00000000">
            <w:pPr>
              <w:spacing w:after="60"/>
            </w:pPr>
            <w:r>
              <w:rPr>
                <w:b/>
                <w:bCs/>
                <w:color w:val="7F8C8D"/>
                <w:sz w:val="16"/>
                <w:szCs w:val="16"/>
              </w:rPr>
              <w:t>TOTAL SCHEMES</w:t>
            </w:r>
          </w:p>
          <w:p w14:paraId="267AD697" w14:textId="77777777" w:rsidR="00763431" w:rsidRDefault="00000000">
            <w:pPr>
              <w:spacing w:after="40"/>
            </w:pPr>
            <w:r>
              <w:rPr>
                <w:b/>
                <w:bCs/>
                <w:color w:val="0A2342"/>
                <w:sz w:val="30"/>
                <w:szCs w:val="30"/>
              </w:rPr>
              <w:t>{universe.grandTotal.schemes}</w:t>
            </w:r>
          </w:p>
          <w:p w14:paraId="51871BEC" w14:textId="77777777" w:rsidR="00763431" w:rsidRDefault="00000000">
            <w:r>
              <w:rPr>
                <w:color w:val="7F8C8D"/>
                <w:sz w:val="16"/>
                <w:szCs w:val="16"/>
              </w:rPr>
              <w:t>active SIF schemes</w:t>
            </w:r>
          </w:p>
        </w:tc>
        <w:tc>
          <w:tcPr>
            <w:tcW w:w="2394" w:type="dxa"/>
            <w:tcBorders>
              <w:top w:val="single" w:sz="16" w:space="0" w:color="1B7A5A"/>
              <w:left w:val="single" w:sz="4" w:space="0" w:color="DDE3EC"/>
              <w:bottom w:val="single" w:sz="4" w:space="0" w:color="DDE3EC"/>
              <w:right w:val="single" w:sz="4" w:space="0" w:color="DDE3EC"/>
            </w:tcBorders>
            <w:shd w:val="clear" w:color="auto" w:fill="F4F6F9"/>
            <w:tcMar>
              <w:top w:w="100" w:type="dxa"/>
              <w:left w:w="120" w:type="dxa"/>
              <w:bottom w:w="80" w:type="dxa"/>
              <w:right w:w="80" w:type="dxa"/>
            </w:tcMar>
          </w:tcPr>
          <w:p w14:paraId="47471F00" w14:textId="77777777" w:rsidR="00763431" w:rsidRDefault="00000000">
            <w:pPr>
              <w:spacing w:after="60"/>
            </w:pPr>
            <w:r>
              <w:rPr>
                <w:b/>
                <w:bCs/>
                <w:color w:val="7F8C8D"/>
                <w:sz w:val="16"/>
                <w:szCs w:val="16"/>
              </w:rPr>
              <w:t>TOTAL AUM</w:t>
            </w:r>
          </w:p>
          <w:p w14:paraId="0E7D1CEB" w14:textId="77777777" w:rsidR="00763431" w:rsidRDefault="00000000">
            <w:pPr>
              <w:spacing w:after="40"/>
            </w:pPr>
            <w:r>
              <w:rPr>
                <w:b/>
                <w:bCs/>
                <w:color w:val="0A2342"/>
                <w:sz w:val="30"/>
                <w:szCs w:val="30"/>
              </w:rPr>
              <w:t>{snapshotAum}</w:t>
            </w:r>
          </w:p>
          <w:p w14:paraId="70CB15A5" w14:textId="06F22DF0" w:rsidR="00763431" w:rsidRDefault="00000000">
            <w:r>
              <w:rPr>
                <w:color w:val="7F8C8D"/>
                <w:sz w:val="16"/>
                <w:szCs w:val="16"/>
              </w:rPr>
              <w:t xml:space="preserve">as on {asOfShort}</w:t>
            </w:r>
          </w:p>
        </w:tc>
        <w:tc>
          <w:tcPr>
            <w:tcW w:w="2394" w:type="dxa"/>
            <w:tcBorders>
              <w:top w:val="single" w:sz="16" w:space="0" w:color="27AE60"/>
              <w:left w:val="single" w:sz="4" w:space="0" w:color="DDE3EC"/>
              <w:bottom w:val="single" w:sz="4" w:space="0" w:color="DDE3EC"/>
              <w:right w:val="single" w:sz="4" w:space="0" w:color="DDE3EC"/>
            </w:tcBorders>
            <w:shd w:val="clear" w:color="auto" w:fill="F4F6F9"/>
            <w:tcMar>
              <w:top w:w="100" w:type="dxa"/>
              <w:left w:w="120" w:type="dxa"/>
              <w:bottom w:w="80" w:type="dxa"/>
              <w:right w:w="80" w:type="dxa"/>
            </w:tcMar>
          </w:tcPr>
          <w:p w14:paraId="3A0A5693" w14:textId="77777777" w:rsidR="00763431" w:rsidRDefault="00000000">
            <w:pPr>
              <w:spacing w:after="60"/>
            </w:pPr>
            <w:r>
              <w:rPr>
                <w:b/>
                <w:bCs/>
                <w:color w:val="7F8C8D"/>
                <w:sz w:val="16"/>
                <w:szCs w:val="16"/>
              </w:rPr>
              <w:t>NET INFLOWS</w:t>
            </w:r>
          </w:p>
          <w:p w14:paraId="39A81401" w14:textId="77777777" w:rsidR="00763431" w:rsidRDefault="00000000">
            <w:pPr>
              <w:spacing w:after="40"/>
            </w:pPr>
            <w:r>
              <w:rPr>
                <w:b/>
                <w:bCs/>
                <w:color w:val="0A2342"/>
                <w:sz w:val="30"/>
                <w:szCs w:val="30"/>
              </w:rPr>
              <w:t>{snapshotNetFlow}</w:t>
            </w:r>
          </w:p>
          <w:p w14:paraId="00143299" w14:textId="33939687" w:rsidR="00763431" w:rsidRDefault="00000000">
            <w:r>
              <w:rPr>
                <w:color w:val="7F8C8D"/>
                <w:sz w:val="16"/>
                <w:szCs w:val="16"/>
              </w:rPr>
              <w:t xml:space="preserve">for {monthShort}</w:t>
            </w:r>
          </w:p>
        </w:tc>
        <w:tc>
          <w:tcPr>
            <w:tcW w:w="2394" w:type="dxa"/>
            <w:tcBorders>
              <w:top w:val="single" w:sz="16" w:space="0" w:color="C9973A"/>
              <w:left w:val="single" w:sz="4" w:space="0" w:color="DDE3EC"/>
              <w:bottom w:val="single" w:sz="4" w:space="0" w:color="DDE3EC"/>
              <w:right w:val="single" w:sz="4" w:space="0" w:color="DDE3EC"/>
            </w:tcBorders>
            <w:shd w:val="clear" w:color="auto" w:fill="F4F6F9"/>
            <w:tcMar>
              <w:top w:w="100" w:type="dxa"/>
              <w:left w:w="120" w:type="dxa"/>
              <w:bottom w:w="80" w:type="dxa"/>
              <w:right w:w="80" w:type="dxa"/>
            </w:tcMar>
          </w:tcPr>
          <w:p w14:paraId="21E5CEF5" w14:textId="77777777" w:rsidR="00763431" w:rsidRDefault="00000000">
            <w:pPr>
              <w:spacing w:after="60"/>
            </w:pPr>
            <w:r>
              <w:rPr>
                <w:b/>
                <w:bCs/>
                <w:color w:val="7F8C8D"/>
                <w:sz w:val="16"/>
                <w:szCs w:val="16"/>
              </w:rPr>
              <w:t>TOTAL FOLIOS</w:t>
            </w:r>
          </w:p>
          <w:p w14:paraId="08414967" w14:textId="77777777" w:rsidR="00763431" w:rsidRDefault="00000000">
            <w:pPr>
              <w:spacing w:after="40"/>
            </w:pPr>
            <w:r>
              <w:rPr>
                <w:b/>
                <w:bCs/>
                <w:color w:val="0A2342"/>
                <w:sz w:val="30"/>
                <w:szCs w:val="30"/>
              </w:rPr>
              <w:t>{universe.grandTotal.folios}</w:t>
            </w:r>
          </w:p>
          <w:p w14:paraId="4BA99E9A" w14:textId="77777777" w:rsidR="00763431" w:rsidRDefault="00000000">
            <w:r>
              <w:rPr>
                <w:color w:val="7F8C8D"/>
                <w:sz w:val="16"/>
                <w:szCs w:val="16"/>
              </w:rPr>
              <w:t>investor accounts</w:t>
            </w:r>
          </w:p>
        </w:tc>
      </w:tr>
    </w:tbl>
    <w:p w14:paraId="51BD263B" w14:textId="77777777" w:rsidR="00763431" w:rsidRDefault="00763431">
      <w:pPr>
        <w:spacing w:before="180"/>
      </w:pPr>
    </w:p>
    <w:p w14:paraId="607091EE" w14:textId="77777777" w:rsidR="00763431" w:rsidRDefault="00000000">
      <w:pPr>
        <w:pStyle w:val="Heading3"/>
        <w:spacing w:before="0"/>
      </w:pPr>
      <w:r>
        <w:rPr>
          <w:color w:val="0A2342"/>
        </w:rPr>
        <w:t>Contents</w:t>
      </w:r>
    </w:p>
    <w:p w14:paraId="599B31E6" w14:textId="77777777" w:rsidR="00763431" w:rsidRDefault="00000000">
      <w:pPr>
        <w:pBdr>
          <w:bottom w:val="single" w:sz="2" w:space="0" w:color="DDE3EC"/>
        </w:pBdr>
        <w:spacing w:before="60" w:after="60"/>
      </w:pPr>
      <w:r>
        <w:rPr>
          <w:b/>
          <w:bCs/>
          <w:color w:val="1B7A5A"/>
        </w:rPr>
        <w:t xml:space="preserve">01  </w:t>
      </w:r>
      <w:r>
        <w:t>Market Snapshot</w:t>
      </w:r>
    </w:p>
    <w:p w14:paraId="31D6279C" w14:textId="77777777" w:rsidR="00763431" w:rsidRDefault="00000000">
      <w:pPr>
        <w:pBdr>
          <w:bottom w:val="single" w:sz="2" w:space="0" w:color="DDE3EC"/>
        </w:pBdr>
        <w:spacing w:before="60" w:after="60"/>
      </w:pPr>
      <w:r>
        <w:rPr>
          <w:b/>
          <w:bCs/>
          <w:color w:val="1B7A5A"/>
        </w:rPr>
        <w:t xml:space="preserve">02  </w:t>
      </w:r>
      <w:r>
        <w:t>SIF Universe Overview</w:t>
      </w:r>
    </w:p>
    <w:p w14:paraId="7FBA6A74" w14:textId="77777777" w:rsidR="00763431" w:rsidRDefault="00000000">
      <w:pPr>
        <w:pBdr>
          <w:bottom w:val="single" w:sz="2" w:space="0" w:color="DDE3EC"/>
        </w:pBdr>
        <w:spacing w:before="60" w:after="60"/>
      </w:pPr>
      <w:r>
        <w:rPr>
          <w:b/>
          <w:bCs/>
          <w:color w:val="1B7A5A"/>
        </w:rPr>
        <w:t xml:space="preserve">03  </w:t>
      </w:r>
      <w:r>
        <w:t>Equity Oriented Strategies — Categories, Allocations &amp; Performance</w:t>
      </w:r>
    </w:p>
    <w:p w14:paraId="2D92DBBA" w14:textId="77777777" w:rsidR="00763431" w:rsidRDefault="00000000">
      <w:pPr>
        <w:pBdr>
          <w:bottom w:val="single" w:sz="2" w:space="0" w:color="DDE3EC"/>
        </w:pBdr>
        <w:spacing w:before="60" w:after="60"/>
      </w:pPr>
      <w:r>
        <w:rPr>
          <w:b/>
          <w:bCs/>
          <w:color w:val="1B7A5A"/>
        </w:rPr>
        <w:t xml:space="preserve">04  </w:t>
      </w:r>
      <w:r>
        <w:t>Debt Oriented Strategies — Categories, Allocations &amp; Performance</w:t>
      </w:r>
    </w:p>
    <w:p w14:paraId="76044483" w14:textId="77777777" w:rsidR="00763431" w:rsidRDefault="00000000">
      <w:pPr>
        <w:pBdr>
          <w:bottom w:val="single" w:sz="2" w:space="0" w:color="DDE3EC"/>
        </w:pBdr>
        <w:spacing w:before="60" w:after="60"/>
      </w:pPr>
      <w:r>
        <w:rPr>
          <w:b/>
          <w:bCs/>
          <w:color w:val="1B7A5A"/>
        </w:rPr>
        <w:t xml:space="preserve">05  </w:t>
      </w:r>
      <w:r>
        <w:t>Hybrid Oriented Strategies — Categories, Allocations &amp; Performance</w:t>
      </w:r>
    </w:p>
    <w:p w14:paraId="1CC53C8B" w14:textId="77777777" w:rsidR="00763431" w:rsidRDefault="00000000">
      <w:pPr>
        <w:pBdr>
          <w:bottom w:val="single" w:sz="2" w:space="0" w:color="DDE3EC"/>
        </w:pBdr>
        <w:spacing w:before="60" w:after="60"/>
      </w:pPr>
      <w:r>
        <w:rPr>
          <w:b/>
          <w:bCs/>
          <w:color w:val="1B7A5A"/>
        </w:rPr>
        <w:t xml:space="preserve">06  </w:t>
      </w:r>
      <w:r>
        <w:t>Monthly Performance Highlights</w:t>
      </w:r>
    </w:p>
    <w:p w14:paraId="55B06A00" w14:textId="77777777" w:rsidR="00763431" w:rsidRDefault="00000000">
      <w:pPr>
        <w:pBdr>
          <w:bottom w:val="single" w:sz="2" w:space="0" w:color="DDE3EC"/>
        </w:pBdr>
        <w:spacing w:before="60" w:after="60"/>
      </w:pPr>
      <w:r>
        <w:rPr>
          <w:b/>
          <w:bCs/>
          <w:color w:val="1B7A5A"/>
        </w:rPr>
        <w:t xml:space="preserve">07  </w:t>
      </w:r>
      <w:r>
        <w:t>Comprehensive Performance Table — All Schemes</w:t>
      </w:r>
    </w:p>
    <w:p w14:paraId="70188326" w14:textId="77777777" w:rsidR="00763431" w:rsidRDefault="00763431">
      <w:pPr>
        <w:spacing w:before="100"/>
      </w:pPr>
    </w:p>
    <w:p w14:paraId="776C4269" w14:textId="45D767E7" w:rsidR="00763431" w:rsidRDefault="00000000">
      <w:pPr>
        <w:spacing w:before="60" w:after="60"/>
      </w:pPr>
      <w:r>
        <w:t>SIFcase is India's dedicated research and analysis platform for Specialised Investment Funds, powered by Aureva Capital Private Limited</w:t>
      </w:r>
      <w:r w:rsidR="005A1D8D">
        <w:t xml:space="preserve">. </w:t>
      </w:r>
    </w:p>
    <w:p w14:paraId="0F3CAEDB" w14:textId="77777777" w:rsidR="00763431" w:rsidRDefault="00000000">
      <w:r>
        <w:br w:type="page"/>
      </w:r>
    </w:p>
    <w:p w14:paraId="260CD303" w14:textId="77777777" w:rsidR="00763431" w:rsidRDefault="00000000">
      <w:pPr>
        <w:pBdr>
          <w:bottom w:val="single" w:sz="10" w:space="0" w:color="1B7A5A"/>
        </w:pBdr>
        <w:spacing w:before="320" w:after="160"/>
      </w:pPr>
      <w:r>
        <w:rPr>
          <w:b/>
          <w:bCs/>
          <w:color w:val="1B7A5A"/>
          <w:sz w:val="30"/>
          <w:szCs w:val="30"/>
        </w:rPr>
        <w:lastRenderedPageBreak/>
        <w:t xml:space="preserve">01  </w:t>
      </w:r>
      <w:r>
        <w:rPr>
          <w:b/>
          <w:bCs/>
          <w:color w:val="0A2342"/>
          <w:sz w:val="28"/>
          <w:szCs w:val="28"/>
        </w:rPr>
        <w:t>MARKET SNAPSHOT</w:t>
      </w:r>
    </w:p>
    <w:p w14:paraId="64BD2A62" w14:textId="19949568" w:rsidR="00F413B2" w:rsidRDefault="00F413B2" w:rsidP="00F413B2">
      <w:pPr>
        <w:pStyle w:val="Heading3"/>
        <w:spacing w:before="120"/>
      </w:pPr>
      <w:r>
        <w:rPr>
          <w:color w:val="0A2342"/>
        </w:rPr>
        <w:t>Performance across asset classes</w:t>
      </w:r>
    </w:p>
    <w:p w14:paraId="583E2FD0" w14:textId="77777777" w:rsidR="00F413B2" w:rsidRDefault="00F413B2">
      <w:pPr>
        <w:spacing w:before="60"/>
      </w:pPr>
    </w:p>
    <w:p w14:paraId="2352FB45" w14:textId="417E5C89" w:rsidR="00F739A7" w:rsidRDefault="00F739A7">
      <w:pPr>
        <w:spacing w:before="60"/>
      </w:pPr>
      <w:r w:rsidRPr="00F739A7">
        <w:rPr>
          <w:b/>
          <w:bCs/>
          <w:noProof/>
          <w:color w:val="1B7A5A"/>
          <w:sz w:val="30"/>
          <w:szCs w:val="30"/>
        </w:rPr>
      </w:r>
    </w:p>
    <w:p w14:paraId="4BB12661" w14:textId="77777777" w:rsidR="00F739A7" w:rsidRDefault="00F739A7">
      <w:pPr>
        <w:spacing w:before="60"/>
      </w:pPr>
    </w:p>
    <w:p w14:paraId="1C503889" w14:textId="1C850730" w:rsidR="00763431" w:rsidRDefault="00000000">
      <w:pPr>
        <w:spacing w:before="40" w:after="40"/>
        <w:rPr>
          <w:i/>
          <w:iCs/>
          <w:color w:val="7F8C8D"/>
          <w:sz w:val="17"/>
          <w:szCs w:val="17"/>
        </w:rPr>
      </w:pPr>
      <w:r>
        <w:rPr>
          <w:i/>
          <w:iCs/>
          <w:color w:val="7F8C8D"/>
          <w:sz w:val="17"/>
          <w:szCs w:val="17"/>
        </w:rPr>
        <w:t xml:space="preserve">Data source: NSE India  </w:t>
      </w:r>
    </w:p>
    <w:p w14:paraId="54CE9129" w14:textId="77777777" w:rsidR="00F739A7" w:rsidRDefault="00F739A7">
      <w:pPr>
        <w:spacing w:before="40" w:after="40"/>
        <w:rPr>
          <w:i/>
          <w:iCs/>
          <w:color w:val="7F8C8D"/>
          <w:sz w:val="17"/>
          <w:szCs w:val="17"/>
        </w:rPr>
      </w:pPr>
    </w:p>
    <w:p w14:paraId="5F0171F8" w14:textId="1661E1C2" w:rsidR="00F739A7" w:rsidRDefault="00F739A7" w:rsidP="00F739A7">
      <w:pPr>
        <w:pStyle w:val="Heading3"/>
        <w:spacing w:before="120"/>
      </w:pPr>
      <w:r>
        <w:rPr>
          <w:color w:val="0A2342"/>
        </w:rPr>
        <w:t xml:space="preserve">Category-wise </w:t>
      </w:r>
      <w:r w:rsidR="00F413B2">
        <w:rPr>
          <w:color w:val="0A2342"/>
        </w:rPr>
        <w:t>net inflows into Indian Equities</w:t>
      </w:r>
    </w:p>
    <w:p w14:paraId="708CA777" w14:textId="77777777" w:rsidR="00F739A7" w:rsidRDefault="00F739A7">
      <w:pPr>
        <w:spacing w:before="40" w:after="40"/>
        <w:rPr>
          <w:i/>
          <w:iCs/>
          <w:color w:val="7F8C8D"/>
          <w:sz w:val="17"/>
          <w:szCs w:val="17"/>
        </w:rPr>
      </w:pPr>
    </w:p>
    <w:p w14:paraId="7295B9EC" w14:textId="59ED24B1" w:rsidR="00F739A7" w:rsidRDefault="00F739A7">
      <w:pPr>
        <w:spacing w:before="40" w:after="40"/>
      </w:pPr>
      <w:r w:rsidRPr="00F739A7">
        <w:rPr>
          <w:noProof/>
        </w:rPr>
      </w:r>
    </w:p>
    <w:p w14:paraId="7A3324B9" w14:textId="4DEDF724" w:rsidR="00F739A7" w:rsidRPr="00F739A7" w:rsidRDefault="00F739A7" w:rsidP="00F739A7">
      <w:r>
        <w:rPr>
          <w:i/>
          <w:iCs/>
          <w:color w:val="7F8C8D"/>
          <w:sz w:val="17"/>
          <w:szCs w:val="17"/>
        </w:rPr>
        <w:t>Data sources: NSE India</w:t>
      </w:r>
      <w:r w:rsidR="00812052">
        <w:rPr>
          <w:i/>
          <w:iCs/>
          <w:color w:val="7F8C8D"/>
          <w:sz w:val="17"/>
          <w:szCs w:val="17"/>
        </w:rPr>
        <w:t xml:space="preserve"> </w:t>
      </w:r>
    </w:p>
    <w:p w14:paraId="095E5E61" w14:textId="77777777" w:rsidR="00F739A7" w:rsidRDefault="00F739A7">
      <w:pPr>
        <w:pBdr>
          <w:bottom w:val="single" w:sz="10" w:space="0" w:color="1B7A5A"/>
        </w:pBdr>
        <w:spacing w:before="320" w:after="160"/>
        <w:rPr>
          <w:b/>
          <w:bCs/>
          <w:color w:val="1B7A5A"/>
          <w:sz w:val="30"/>
          <w:szCs w:val="30"/>
        </w:rPr>
      </w:pPr>
    </w:p>
    <w:p w14:paraId="75176469" w14:textId="77777777" w:rsidR="00F739A7" w:rsidRDefault="00F739A7">
      <w:pPr>
        <w:pBdr>
          <w:bottom w:val="single" w:sz="10" w:space="0" w:color="1B7A5A"/>
        </w:pBdr>
        <w:spacing w:before="320" w:after="160"/>
        <w:rPr>
          <w:b/>
          <w:bCs/>
          <w:color w:val="1B7A5A"/>
          <w:sz w:val="30"/>
          <w:szCs w:val="30"/>
        </w:rPr>
      </w:pPr>
    </w:p>
    <w:p w14:paraId="069BAF6A" w14:textId="77777777" w:rsidR="00F739A7" w:rsidRDefault="00F739A7">
      <w:pPr>
        <w:pBdr>
          <w:bottom w:val="single" w:sz="10" w:space="0" w:color="1B7A5A"/>
        </w:pBdr>
        <w:spacing w:before="320" w:after="160"/>
        <w:rPr>
          <w:b/>
          <w:bCs/>
          <w:color w:val="1B7A5A"/>
          <w:sz w:val="30"/>
          <w:szCs w:val="30"/>
        </w:rPr>
      </w:pPr>
    </w:p>
    <w:p w14:paraId="669D60A3" w14:textId="77777777" w:rsidR="00F739A7" w:rsidRDefault="00F739A7">
      <w:pPr>
        <w:pBdr>
          <w:bottom w:val="single" w:sz="10" w:space="0" w:color="1B7A5A"/>
        </w:pBdr>
        <w:spacing w:before="320" w:after="160"/>
        <w:rPr>
          <w:b/>
          <w:bCs/>
          <w:color w:val="1B7A5A"/>
          <w:sz w:val="30"/>
          <w:szCs w:val="30"/>
        </w:rPr>
      </w:pPr>
    </w:p>
    <w:p w14:paraId="63012555" w14:textId="77777777" w:rsidR="00F739A7" w:rsidRDefault="00F739A7">
      <w:pPr>
        <w:pBdr>
          <w:bottom w:val="single" w:sz="10" w:space="0" w:color="1B7A5A"/>
        </w:pBdr>
        <w:spacing w:before="320" w:after="160"/>
        <w:rPr>
          <w:b/>
          <w:bCs/>
          <w:color w:val="1B7A5A"/>
          <w:sz w:val="30"/>
          <w:szCs w:val="30"/>
        </w:rPr>
      </w:pPr>
    </w:p>
    <w:p w14:paraId="70EBB89F" w14:textId="77777777" w:rsidR="00F739A7" w:rsidRDefault="00F739A7">
      <w:pPr>
        <w:pBdr>
          <w:bottom w:val="single" w:sz="10" w:space="0" w:color="1B7A5A"/>
        </w:pBdr>
        <w:spacing w:before="320" w:after="160"/>
        <w:rPr>
          <w:b/>
          <w:bCs/>
          <w:color w:val="1B7A5A"/>
          <w:sz w:val="30"/>
          <w:szCs w:val="30"/>
        </w:rPr>
      </w:pPr>
    </w:p>
    <w:p w14:paraId="66AA9615" w14:textId="77777777" w:rsidR="00F739A7" w:rsidRDefault="00F739A7">
      <w:pPr>
        <w:pBdr>
          <w:bottom w:val="single" w:sz="10" w:space="0" w:color="1B7A5A"/>
        </w:pBdr>
        <w:spacing w:before="320" w:after="160"/>
        <w:rPr>
          <w:b/>
          <w:bCs/>
          <w:color w:val="1B7A5A"/>
          <w:sz w:val="30"/>
          <w:szCs w:val="30"/>
        </w:rPr>
      </w:pPr>
    </w:p>
    <w:p w14:paraId="28C7E5D4" w14:textId="77777777" w:rsidR="003D0606" w:rsidRDefault="003D0606">
      <w:pPr>
        <w:pBdr>
          <w:bottom w:val="single" w:sz="10" w:space="0" w:color="1B7A5A"/>
        </w:pBdr>
        <w:spacing w:before="320" w:after="160"/>
        <w:rPr>
          <w:b/>
          <w:bCs/>
          <w:color w:val="1B7A5A"/>
          <w:sz w:val="30"/>
          <w:szCs w:val="30"/>
        </w:rPr>
      </w:pPr>
    </w:p>
    <w:p w14:paraId="4A5326E3" w14:textId="77777777" w:rsidR="00F739A7" w:rsidRDefault="00F739A7">
      <w:pPr>
        <w:pBdr>
          <w:bottom w:val="single" w:sz="10" w:space="0" w:color="1B7A5A"/>
        </w:pBdr>
        <w:spacing w:before="320" w:after="160"/>
        <w:rPr>
          <w:b/>
          <w:bCs/>
          <w:color w:val="1B7A5A"/>
          <w:sz w:val="30"/>
          <w:szCs w:val="30"/>
        </w:rPr>
      </w:pPr>
    </w:p>
    <w:p w14:paraId="25B995F6" w14:textId="1C3C248E" w:rsidR="00763431" w:rsidRDefault="00F739A7">
      <w:pPr>
        <w:pBdr>
          <w:bottom w:val="single" w:sz="10" w:space="0" w:color="1B7A5A"/>
        </w:pBdr>
        <w:spacing w:before="320" w:after="160"/>
      </w:pPr>
      <w:r w:rsidRPr="00F739A7">
        <w:rPr>
          <w:b/>
          <w:bCs/>
          <w:color w:val="1B7A5A"/>
          <w:sz w:val="30"/>
          <w:szCs w:val="30"/>
        </w:rPr>
        <w:lastRenderedPageBreak/>
        <w:t xml:space="preserve"> </w:t>
      </w:r>
      <w:r>
        <w:rPr>
          <w:b/>
          <w:bCs/>
          <w:color w:val="1B7A5A"/>
          <w:sz w:val="30"/>
          <w:szCs w:val="30"/>
        </w:rPr>
        <w:t xml:space="preserve">02  </w:t>
      </w:r>
      <w:r>
        <w:rPr>
          <w:b/>
          <w:bCs/>
          <w:color w:val="0A2342"/>
          <w:sz w:val="28"/>
          <w:szCs w:val="28"/>
        </w:rPr>
        <w:t>SIF UNIVERSE OVERVIEW</w:t>
      </w:r>
    </w:p>
    <w:p w14:paraId="5BBAB6B6" w14:textId="39D3076D" w:rsidR="00763431" w:rsidRDefault="00000000">
      <w:pPr>
        <w:spacing w:before="60" w:after="60"/>
      </w:pPr>
      <w:r>
        <w:t>{prose.universeOverview}</w:t>
      </w:r>
    </w:p>
    <w:p w14:paraId="250054BD"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2"/>
        <w:gridCol w:w="4730"/>
        <w:gridCol w:w="26"/>
      </w:tblGrid>
      <w:tr w:rsidR="00763431" w14:paraId="101D5421" w14:textId="77777777">
        <w:tc>
          <w:tcPr>
            <w:tcW w:w="4779" w:type="dxa"/>
            <w:tcBorders>
              <w:top w:val="nil"/>
              <w:left w:val="nil"/>
              <w:bottom w:val="nil"/>
              <w:right w:val="nil"/>
            </w:tcBorders>
          </w:tcPr>
          <w:p w14:paraId="18BF8A5D" w14:textId="415F9915" w:rsidR="00763431" w:rsidRDefault="00DA75F4">
            <w:pPr>
              <w:jc w:val="center"/>
            </w:pPr>
            <w:r>
              <w:rPr>
                <w:noProof/>
              </w:rPr>
            </w:r>
          </w:p>
          <w:p w14:paraId="072BD201" w14:textId="77777777" w:rsidR="00763431" w:rsidRDefault="00000000">
            <w:pPr>
              <w:spacing w:before="30"/>
              <w:jc w:val="center"/>
            </w:pPr>
            <w:r>
              <w:rPr>
                <w:i/>
                <w:iCs/>
                <w:color w:val="7F8C8D"/>
                <w:sz w:val="15"/>
                <w:szCs w:val="15"/>
              </w:rPr>
              <w:t>AUM by Category (₹ Cr)</w:t>
            </w:r>
          </w:p>
        </w:tc>
        <w:tc>
          <w:tcPr>
            <w:tcW w:w="4779" w:type="dxa"/>
            <w:tcBorders>
              <w:top w:val="nil"/>
              <w:left w:val="nil"/>
              <w:bottom w:val="nil"/>
              <w:right w:val="nil"/>
            </w:tcBorders>
          </w:tcPr>
          <w:p w14:paraId="4C99A400" w14:textId="4C976DD2" w:rsidR="00DA75F4" w:rsidRPr="00DA75F4" w:rsidRDefault="00DA75F4" w:rsidP="00DA75F4">
            <w:pPr>
              <w:jc w:val="center"/>
            </w:pPr>
            <w:r>
              <w:rPr>
                <w:noProof/>
              </w:rPr>
            </w:r>
          </w:p>
          <w:p w14:paraId="46EBB575" w14:textId="77777777" w:rsidR="00DA75F4" w:rsidRDefault="00DA75F4">
            <w:pPr>
              <w:spacing w:before="30"/>
              <w:jc w:val="center"/>
              <w:rPr>
                <w:i/>
                <w:iCs/>
                <w:color w:val="7F8C8D"/>
                <w:sz w:val="15"/>
                <w:szCs w:val="15"/>
              </w:rPr>
            </w:pPr>
          </w:p>
          <w:p w14:paraId="35F19DAF" w14:textId="77777777" w:rsidR="00DA75F4" w:rsidRDefault="00DA75F4">
            <w:pPr>
              <w:spacing w:before="30"/>
              <w:jc w:val="center"/>
              <w:rPr>
                <w:i/>
                <w:iCs/>
                <w:color w:val="7F8C8D"/>
                <w:sz w:val="15"/>
                <w:szCs w:val="15"/>
              </w:rPr>
            </w:pPr>
          </w:p>
          <w:p w14:paraId="7E9436E3" w14:textId="5B9D206B" w:rsidR="00763431" w:rsidRDefault="00000000">
            <w:pPr>
              <w:spacing w:before="30"/>
              <w:jc w:val="center"/>
            </w:pPr>
            <w:r>
              <w:rPr>
                <w:i/>
                <w:iCs/>
                <w:color w:val="7F8C8D"/>
                <w:sz w:val="15"/>
                <w:szCs w:val="15"/>
              </w:rPr>
              <w:t>Number of Schemes by Category</w:t>
            </w:r>
          </w:p>
        </w:tc>
        <w:tc>
          <w:tcPr>
            <w:tcW w:w="80" w:type="dxa"/>
            <w:tcBorders>
              <w:top w:val="nil"/>
              <w:left w:val="nil"/>
              <w:bottom w:val="nil"/>
              <w:right w:val="nil"/>
            </w:tcBorders>
          </w:tcPr>
          <w:p w14:paraId="170AB062" w14:textId="77777777" w:rsidR="00763431" w:rsidRDefault="00763431"/>
        </w:tc>
      </w:tr>
    </w:tbl>
    <w:p w14:paraId="50313620" w14:textId="77777777" w:rsidR="00763431" w:rsidRDefault="00763431">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3DFDF531" w14:textId="77777777">
        <w:tc>
          <w:tcPr>
            <w:tcW w:w="9638" w:type="dxa"/>
            <w:tcBorders>
              <w:top w:val="nil"/>
              <w:left w:val="nil"/>
              <w:bottom w:val="nil"/>
              <w:right w:val="nil"/>
            </w:tcBorders>
            <w:tcMar>
              <w:top w:w="80" w:type="dxa"/>
              <w:left w:w="0" w:type="dxa"/>
              <w:bottom w:w="40" w:type="dxa"/>
              <w:right w:w="0" w:type="dxa"/>
            </w:tcMar>
          </w:tcPr>
          <w:p w14:paraId="274FDDD5" w14:textId="0C18CE24" w:rsidR="00763431" w:rsidRDefault="00763431">
            <w:pPr>
              <w:spacing w:before="40"/>
              <w:jc w:val="center"/>
            </w:pPr>
          </w:p>
        </w:tc>
      </w:tr>
    </w:tbl>
    <w:p w14:paraId="52B43736" w14:textId="77777777" w:rsidR="00763431" w:rsidRDefault="00763431">
      <w:pPr>
        <w:spacing w:before="80"/>
      </w:pPr>
    </w:p>
    <w:p w14:paraId="66B6E75C" w14:textId="77777777" w:rsidR="00763431" w:rsidRDefault="00000000">
      <w:pPr>
        <w:pStyle w:val="Heading3"/>
        <w:spacing w:before="120"/>
      </w:pPr>
      <w:r>
        <w:rPr>
          <w:color w:val="0A2342"/>
        </w:rPr>
        <w:t>Category-wise Breakdown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1189"/>
        <w:gridCol w:w="1362"/>
        <w:gridCol w:w="891"/>
        <w:gridCol w:w="1559"/>
        <w:gridCol w:w="1208"/>
      </w:tblGrid>
      <w:tr w:rsidR="00763431" w14:paraId="413FBF4F" w14:textId="77777777">
        <w:trPr>
          <w:tblHeader/>
        </w:trPr>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100" w:type="dxa"/>
              <w:bottom w:w="80" w:type="dxa"/>
              <w:right w:w="60" w:type="dxa"/>
            </w:tcMar>
          </w:tcPr>
          <w:p w14:paraId="11D69EF9" w14:textId="77777777" w:rsidR="00763431" w:rsidRDefault="00000000">
            <w:pPr>
              <w:jc w:val="center"/>
            </w:pPr>
            <w:r>
              <w:rPr>
                <w:b/>
                <w:bCs/>
                <w:color w:val="FFFFFF"/>
                <w:sz w:val="17"/>
                <w:szCs w:val="17"/>
              </w:rPr>
              <w:t>Category</w:t>
            </w:r>
          </w:p>
        </w:tc>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100" w:type="dxa"/>
              <w:bottom w:w="80" w:type="dxa"/>
              <w:right w:w="60" w:type="dxa"/>
            </w:tcMar>
          </w:tcPr>
          <w:p w14:paraId="719D752B" w14:textId="77777777" w:rsidR="00763431" w:rsidRDefault="00000000">
            <w:pPr>
              <w:jc w:val="center"/>
            </w:pPr>
            <w:r>
              <w:rPr>
                <w:b/>
                <w:bCs/>
                <w:color w:val="FFFFFF"/>
                <w:sz w:val="17"/>
                <w:szCs w:val="17"/>
              </w:rPr>
              <w:t>Schemes</w:t>
            </w:r>
          </w:p>
        </w:tc>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100" w:type="dxa"/>
              <w:bottom w:w="80" w:type="dxa"/>
              <w:right w:w="60" w:type="dxa"/>
            </w:tcMar>
          </w:tcPr>
          <w:p w14:paraId="40A4F419" w14:textId="77777777" w:rsidR="00763431" w:rsidRDefault="00000000">
            <w:pPr>
              <w:jc w:val="center"/>
            </w:pPr>
            <w:r>
              <w:rPr>
                <w:b/>
                <w:bCs/>
                <w:color w:val="FFFFFF"/>
                <w:sz w:val="17"/>
                <w:szCs w:val="17"/>
              </w:rPr>
              <w:t>AUM (₹ Cr)</w:t>
            </w:r>
          </w:p>
        </w:tc>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100" w:type="dxa"/>
              <w:bottom w:w="80" w:type="dxa"/>
              <w:right w:w="60" w:type="dxa"/>
            </w:tcMar>
          </w:tcPr>
          <w:p w14:paraId="13353821" w14:textId="77777777" w:rsidR="00763431" w:rsidRDefault="00000000">
            <w:pPr>
              <w:jc w:val="center"/>
            </w:pPr>
            <w:r>
              <w:rPr>
                <w:b/>
                <w:bCs/>
                <w:color w:val="FFFFFF"/>
                <w:sz w:val="17"/>
                <w:szCs w:val="17"/>
              </w:rPr>
              <w:t>Folios</w:t>
            </w:r>
          </w:p>
        </w:tc>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100" w:type="dxa"/>
              <w:bottom w:w="80" w:type="dxa"/>
              <w:right w:w="60" w:type="dxa"/>
            </w:tcMar>
          </w:tcPr>
          <w:p w14:paraId="7BB703AE" w14:textId="77777777" w:rsidR="00763431" w:rsidRDefault="00000000">
            <w:pPr>
              <w:jc w:val="center"/>
            </w:pPr>
            <w:r>
              <w:rPr>
                <w:b/>
                <w:bCs/>
                <w:color w:val="FFFFFF"/>
                <w:sz w:val="17"/>
                <w:szCs w:val="17"/>
              </w:rPr>
              <w:t>Gross Inflow</w:t>
            </w:r>
          </w:p>
        </w:tc>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100" w:type="dxa"/>
              <w:bottom w:w="80" w:type="dxa"/>
              <w:right w:w="60" w:type="dxa"/>
            </w:tcMar>
          </w:tcPr>
          <w:p w14:paraId="3715252B" w14:textId="77777777" w:rsidR="00763431" w:rsidRDefault="00000000">
            <w:pPr>
              <w:jc w:val="center"/>
            </w:pPr>
            <w:r>
              <w:rPr>
                <w:b/>
                <w:bCs/>
                <w:color w:val="FFFFFF"/>
                <w:sz w:val="17"/>
                <w:szCs w:val="17"/>
              </w:rPr>
              <w:t>Net Flow</w:t>
            </w:r>
          </w:p>
        </w:tc>
      </w:tr>
      <w:tr w:rsidR="00763431" w14:paraId="24A6B82A" w14:textId="77777777">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00" w:type="dxa"/>
              <w:bottom w:w="60" w:type="dxa"/>
              <w:right w:w="60" w:type="dxa"/>
            </w:tcMar>
          </w:tcPr>
          <w:p w14:paraId="459B07A0" w14:textId="77777777" w:rsidR="00763431" w:rsidRDefault="00000000">
            <w:r>
              <w:rPr>
                <w:sz w:val="17"/>
                <w:szCs w:val="17"/>
              </w:rPr>
              <w:t xml:space="preserve">{#universe.categories}{label}</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00" w:type="dxa"/>
              <w:bottom w:w="60" w:type="dxa"/>
              <w:right w:w="60" w:type="dxa"/>
            </w:tcMar>
          </w:tcPr>
          <w:p w14:paraId="67805B5E" w14:textId="77777777" w:rsidR="00763431" w:rsidRDefault="00000000">
            <w:pPr>
              <w:jc w:val="center"/>
            </w:pPr>
            <w:r>
              <w:rPr>
                <w:sz w:val="17"/>
                <w:szCs w:val="17"/>
              </w:rPr>
              <w:t xml:space="preserve">{schemes}</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00" w:type="dxa"/>
              <w:bottom w:w="60" w:type="dxa"/>
              <w:right w:w="60" w:type="dxa"/>
            </w:tcMar>
          </w:tcPr>
          <w:p w14:paraId="423E019C" w14:textId="77777777" w:rsidR="00763431" w:rsidRDefault="00000000">
            <w:pPr>
              <w:jc w:val="center"/>
            </w:pPr>
            <w:r>
              <w:rPr>
                <w:sz w:val="17"/>
                <w:szCs w:val="17"/>
              </w:rPr>
              <w:t xml:space="preserve">{aumCr}</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00" w:type="dxa"/>
              <w:bottom w:w="60" w:type="dxa"/>
              <w:right w:w="60" w:type="dxa"/>
            </w:tcMar>
          </w:tcPr>
          <w:p w14:paraId="5FD09D0E" w14:textId="77777777" w:rsidR="00763431" w:rsidRDefault="00000000">
            <w:pPr>
              <w:jc w:val="center"/>
            </w:pPr>
            <w:r>
              <w:rPr>
                <w:sz w:val="17"/>
                <w:szCs w:val="17"/>
              </w:rPr>
              <w:t xml:space="preserve">{folios}</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00" w:type="dxa"/>
              <w:bottom w:w="60" w:type="dxa"/>
              <w:right w:w="60" w:type="dxa"/>
            </w:tcMar>
          </w:tcPr>
          <w:p w14:paraId="612604B1" w14:textId="77777777" w:rsidR="00763431" w:rsidRDefault="00000000">
            <w:pPr>
              <w:jc w:val="center"/>
            </w:pPr>
            <w:r>
              <w:rPr>
                <w:sz w:val="17"/>
                <w:szCs w:val="17"/>
              </w:rPr>
              <w:t xml:space="preserve">{grossInflowCr}</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00" w:type="dxa"/>
              <w:bottom w:w="60" w:type="dxa"/>
              <w:right w:w="60" w:type="dxa"/>
            </w:tcMar>
          </w:tcPr>
          <w:p w14:paraId="0A8ED5A4" w14:textId="77777777" w:rsidR="00763431" w:rsidRDefault="00000000">
            <w:pPr>
              <w:jc w:val="center"/>
            </w:pPr>
            <w:r>
              <w:rPr>
                <w:sz w:val="17"/>
                <w:szCs w:val="17"/>
              </w:rPr>
              <w:t xml:space="preserve">{netFlowCr}{/universe.categories}</w:t>
            </w:r>
          </w:p>
        </w:tc>
      </w:tr>
      <w:tr w:rsidR="00763431" w14:paraId="6E749B03" w14:textId="77777777">
        <w:tc>
          <w:tcPr>
            <w:tcW w:w="0" w:type="auto"/>
            <w:tcBorders>
              <w:top w:val="single" w:sz="4" w:space="0" w:color="DDE3EC"/>
              <w:left w:val="single" w:sz="4" w:space="0" w:color="DDE3EC"/>
              <w:bottom w:val="single" w:sz="4" w:space="0" w:color="DDE3EC"/>
              <w:right w:val="single" w:sz="4" w:space="0" w:color="DDE3EC"/>
            </w:tcBorders>
            <w:shd w:val="clear" w:color="auto" w:fill="E8F5F0"/>
            <w:tcMar>
              <w:top w:w="60" w:type="dxa"/>
              <w:left w:w="100" w:type="dxa"/>
              <w:bottom w:w="60" w:type="dxa"/>
              <w:right w:w="60" w:type="dxa"/>
            </w:tcMar>
          </w:tcPr>
          <w:p w14:paraId="5ABE6791" w14:textId="77777777" w:rsidR="00763431" w:rsidRDefault="00000000">
            <w:r>
              <w:rPr>
                <w:b/>
                <w:bCs/>
                <w:color w:val="0A2342"/>
                <w:sz w:val="17"/>
                <w:szCs w:val="17"/>
              </w:rPr>
              <w:t xml:space="preserve">{universe.grandTotal.label}</w:t>
            </w:r>
          </w:p>
        </w:tc>
        <w:tc>
          <w:tcPr>
            <w:tcW w:w="0" w:type="auto"/>
            <w:tcBorders>
              <w:top w:val="single" w:sz="4" w:space="0" w:color="DDE3EC"/>
              <w:left w:val="single" w:sz="4" w:space="0" w:color="DDE3EC"/>
              <w:bottom w:val="single" w:sz="4" w:space="0" w:color="DDE3EC"/>
              <w:right w:val="single" w:sz="4" w:space="0" w:color="DDE3EC"/>
            </w:tcBorders>
            <w:shd w:val="clear" w:color="auto" w:fill="E8F5F0"/>
            <w:tcMar>
              <w:top w:w="60" w:type="dxa"/>
              <w:left w:w="100" w:type="dxa"/>
              <w:bottom w:w="60" w:type="dxa"/>
              <w:right w:w="60" w:type="dxa"/>
            </w:tcMar>
          </w:tcPr>
          <w:p w14:paraId="5597FD44" w14:textId="77777777" w:rsidR="00763431" w:rsidRDefault="00000000">
            <w:pPr>
              <w:jc w:val="center"/>
            </w:pPr>
            <w:r>
              <w:rPr>
                <w:b/>
                <w:bCs/>
                <w:color w:val="0A2342"/>
                <w:sz w:val="17"/>
                <w:szCs w:val="17"/>
              </w:rPr>
              <w:t xml:space="preserve">{universe.grandTotal.schemes}</w:t>
            </w:r>
          </w:p>
        </w:tc>
        <w:tc>
          <w:tcPr>
            <w:tcW w:w="0" w:type="auto"/>
            <w:tcBorders>
              <w:top w:val="single" w:sz="4" w:space="0" w:color="DDE3EC"/>
              <w:left w:val="single" w:sz="4" w:space="0" w:color="DDE3EC"/>
              <w:bottom w:val="single" w:sz="4" w:space="0" w:color="DDE3EC"/>
              <w:right w:val="single" w:sz="4" w:space="0" w:color="DDE3EC"/>
            </w:tcBorders>
            <w:shd w:val="clear" w:color="auto" w:fill="E8F5F0"/>
            <w:tcMar>
              <w:top w:w="60" w:type="dxa"/>
              <w:left w:w="100" w:type="dxa"/>
              <w:bottom w:w="60" w:type="dxa"/>
              <w:right w:w="60" w:type="dxa"/>
            </w:tcMar>
          </w:tcPr>
          <w:p w14:paraId="42DC0081" w14:textId="77777777" w:rsidR="00763431" w:rsidRDefault="00000000">
            <w:pPr>
              <w:jc w:val="center"/>
            </w:pPr>
            <w:r>
              <w:rPr>
                <w:b/>
                <w:bCs/>
                <w:color w:val="0A2342"/>
                <w:sz w:val="17"/>
                <w:szCs w:val="17"/>
              </w:rPr>
              <w:t xml:space="preserve">{universe.grandTotal.aumCr}</w:t>
            </w:r>
          </w:p>
        </w:tc>
        <w:tc>
          <w:tcPr>
            <w:tcW w:w="0" w:type="auto"/>
            <w:tcBorders>
              <w:top w:val="single" w:sz="4" w:space="0" w:color="DDE3EC"/>
              <w:left w:val="single" w:sz="4" w:space="0" w:color="DDE3EC"/>
              <w:bottom w:val="single" w:sz="4" w:space="0" w:color="DDE3EC"/>
              <w:right w:val="single" w:sz="4" w:space="0" w:color="DDE3EC"/>
            </w:tcBorders>
            <w:shd w:val="clear" w:color="auto" w:fill="E8F5F0"/>
            <w:tcMar>
              <w:top w:w="60" w:type="dxa"/>
              <w:left w:w="100" w:type="dxa"/>
              <w:bottom w:w="60" w:type="dxa"/>
              <w:right w:w="60" w:type="dxa"/>
            </w:tcMar>
          </w:tcPr>
          <w:p w14:paraId="0D0C36CC" w14:textId="77777777" w:rsidR="00763431" w:rsidRDefault="00000000">
            <w:pPr>
              <w:jc w:val="center"/>
            </w:pPr>
            <w:r>
              <w:rPr>
                <w:b/>
                <w:bCs/>
                <w:color w:val="0A2342"/>
                <w:sz w:val="17"/>
                <w:szCs w:val="17"/>
              </w:rPr>
              <w:t xml:space="preserve">{universe.grandTotal.folios}</w:t>
            </w:r>
          </w:p>
        </w:tc>
        <w:tc>
          <w:tcPr>
            <w:tcW w:w="0" w:type="auto"/>
            <w:tcBorders>
              <w:top w:val="single" w:sz="4" w:space="0" w:color="DDE3EC"/>
              <w:left w:val="single" w:sz="4" w:space="0" w:color="DDE3EC"/>
              <w:bottom w:val="single" w:sz="4" w:space="0" w:color="DDE3EC"/>
              <w:right w:val="single" w:sz="4" w:space="0" w:color="DDE3EC"/>
            </w:tcBorders>
            <w:shd w:val="clear" w:color="auto" w:fill="E8F5F0"/>
            <w:tcMar>
              <w:top w:w="60" w:type="dxa"/>
              <w:left w:w="100" w:type="dxa"/>
              <w:bottom w:w="60" w:type="dxa"/>
              <w:right w:w="60" w:type="dxa"/>
            </w:tcMar>
          </w:tcPr>
          <w:p w14:paraId="289EF319" w14:textId="77777777" w:rsidR="00763431" w:rsidRDefault="00000000">
            <w:pPr>
              <w:jc w:val="center"/>
            </w:pPr>
            <w:r>
              <w:rPr>
                <w:b/>
                <w:bCs/>
                <w:color w:val="0A2342"/>
                <w:sz w:val="17"/>
                <w:szCs w:val="17"/>
              </w:rPr>
              <w:t xml:space="preserve">{universe.grandTotal.grossInflowCr}</w:t>
            </w:r>
          </w:p>
        </w:tc>
        <w:tc>
          <w:tcPr>
            <w:tcW w:w="0" w:type="auto"/>
            <w:tcBorders>
              <w:top w:val="single" w:sz="4" w:space="0" w:color="DDE3EC"/>
              <w:left w:val="single" w:sz="4" w:space="0" w:color="DDE3EC"/>
              <w:bottom w:val="single" w:sz="4" w:space="0" w:color="DDE3EC"/>
              <w:right w:val="single" w:sz="4" w:space="0" w:color="DDE3EC"/>
            </w:tcBorders>
            <w:shd w:val="clear" w:color="auto" w:fill="E8F5F0"/>
            <w:tcMar>
              <w:top w:w="60" w:type="dxa"/>
              <w:left w:w="100" w:type="dxa"/>
              <w:bottom w:w="60" w:type="dxa"/>
              <w:right w:w="60" w:type="dxa"/>
            </w:tcMar>
          </w:tcPr>
          <w:p w14:paraId="74E0C864" w14:textId="77777777" w:rsidR="00763431" w:rsidRDefault="00000000">
            <w:pPr>
              <w:jc w:val="center"/>
            </w:pPr>
            <w:r>
              <w:rPr>
                <w:b/>
                <w:bCs/>
                <w:color w:val="0A2342"/>
                <w:sz w:val="17"/>
                <w:szCs w:val="17"/>
              </w:rPr>
              <w:t xml:space="preserve">{universe.grandTotal.netFlowCr}</w:t>
            </w:r>
          </w:p>
        </w:tc>
      </w:tr>
    </w:tbl>
    <w:p w14:paraId="0A6BB782" w14:textId="77777777" w:rsidR="00763431" w:rsidRDefault="00763431">
      <w:pPr>
        <w:spacing w:before="60"/>
      </w:pPr>
    </w:p>
    <w:p w14:paraId="616B9B9D" w14:textId="66388620" w:rsidR="00763431" w:rsidRDefault="00000000">
      <w:pPr>
        <w:spacing w:before="40" w:after="40"/>
      </w:pPr>
      <w:r>
        <w:rPr>
          <w:i/>
          <w:iCs/>
          <w:color w:val="7F8C8D"/>
          <w:sz w:val="17"/>
          <w:szCs w:val="17"/>
        </w:rPr>
        <w:t>Source: AMFI Monthly SIF Report — {monthLabel}. Data as published by AMFI on amfiindia.com.</w:t>
      </w:r>
    </w:p>
    <w:p w14:paraId="783DC85F" w14:textId="77777777" w:rsidR="00763431" w:rsidRDefault="00763431">
      <w:pPr>
        <w:spacing w:before="120"/>
      </w:pPr>
    </w:p>
    <w:p w14:paraId="753CEBC1" w14:textId="77777777" w:rsidR="00763431" w:rsidRDefault="00000000">
      <w:pPr>
        <w:pStyle w:val="Heading3"/>
        <w:spacing w:before="0"/>
      </w:pPr>
      <w:r>
        <w:rPr>
          <w:color w:val="0A2342"/>
        </w:rPr>
        <w:t>New Scheme Registrations (NSR)</w:t>
      </w:r>
    </w:p>
    <w:p w14:paraId="3D2D4612" w14:textId="0B28D64C" w:rsidR="00763431" w:rsidRDefault="00000000">
      <w:pPr>
        <w:spacing w:before="60" w:after="60"/>
      </w:pPr>
      <w:r>
        <w:t>6 new schemes launched in {monthLabel}, raising ₹1,740.00 Cr. Source: AMFI NSR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0"/>
        <w:gridCol w:w="2340"/>
        <w:gridCol w:w="1756"/>
        <w:gridCol w:w="1602"/>
      </w:tblGrid>
      <w:tr w:rsidR="00763431" w14:paraId="405596C8" w14:textId="77777777">
        <w:trPr>
          <w:tblHeader/>
        </w:trPr>
        <w:tc>
          <w:tcPr>
            <w:tcW w:w="0" w:type="auto"/>
            <w:tcBorders>
              <w:top w:val="single" w:sz="4" w:space="0" w:color="C9973A"/>
              <w:left w:val="single" w:sz="4" w:space="0" w:color="C9973A"/>
              <w:bottom w:val="single" w:sz="4" w:space="0" w:color="C9973A"/>
              <w:right w:val="single" w:sz="4" w:space="0" w:color="C9973A"/>
            </w:tcBorders>
            <w:shd w:val="clear" w:color="auto" w:fill="C9973A"/>
            <w:tcMar>
              <w:top w:w="80" w:type="dxa"/>
              <w:left w:w="120" w:type="dxa"/>
              <w:bottom w:w="80" w:type="dxa"/>
              <w:right w:w="80" w:type="dxa"/>
            </w:tcMar>
          </w:tcPr>
          <w:p w14:paraId="0CE5FD3B" w14:textId="77777777" w:rsidR="00763431" w:rsidRDefault="00000000">
            <w:r>
              <w:rPr>
                <w:b/>
                <w:bCs/>
                <w:color w:val="FFFFFF"/>
                <w:sz w:val="17"/>
                <w:szCs w:val="17"/>
              </w:rPr>
              <w:t>Scheme Name</w:t>
            </w:r>
          </w:p>
        </w:tc>
        <w:tc>
          <w:tcPr>
            <w:tcW w:w="0" w:type="auto"/>
            <w:tcBorders>
              <w:top w:val="single" w:sz="4" w:space="0" w:color="C9973A"/>
              <w:left w:val="single" w:sz="4" w:space="0" w:color="C9973A"/>
              <w:bottom w:val="single" w:sz="4" w:space="0" w:color="C9973A"/>
              <w:right w:val="single" w:sz="4" w:space="0" w:color="C9973A"/>
            </w:tcBorders>
            <w:shd w:val="clear" w:color="auto" w:fill="C9973A"/>
            <w:tcMar>
              <w:top w:w="80" w:type="dxa"/>
              <w:left w:w="120" w:type="dxa"/>
              <w:bottom w:w="80" w:type="dxa"/>
              <w:right w:w="80" w:type="dxa"/>
            </w:tcMar>
          </w:tcPr>
          <w:p w14:paraId="6E3067FE" w14:textId="77777777" w:rsidR="00763431" w:rsidRDefault="00000000">
            <w:r>
              <w:rPr>
                <w:b/>
                <w:bCs/>
                <w:color w:val="FFFFFF"/>
                <w:sz w:val="17"/>
                <w:szCs w:val="17"/>
              </w:rPr>
              <w:t>Category</w:t>
            </w:r>
          </w:p>
        </w:tc>
        <w:tc>
          <w:tcPr>
            <w:tcW w:w="0" w:type="auto"/>
            <w:tcBorders>
              <w:top w:val="single" w:sz="4" w:space="0" w:color="C9973A"/>
              <w:left w:val="single" w:sz="4" w:space="0" w:color="C9973A"/>
              <w:bottom w:val="single" w:sz="4" w:space="0" w:color="C9973A"/>
              <w:right w:val="single" w:sz="4" w:space="0" w:color="C9973A"/>
            </w:tcBorders>
            <w:shd w:val="clear" w:color="auto" w:fill="C9973A"/>
            <w:tcMar>
              <w:top w:w="80" w:type="dxa"/>
              <w:left w:w="120" w:type="dxa"/>
              <w:bottom w:w="80" w:type="dxa"/>
              <w:right w:w="80" w:type="dxa"/>
            </w:tcMar>
          </w:tcPr>
          <w:p w14:paraId="521277E1" w14:textId="77777777" w:rsidR="00763431" w:rsidRDefault="00000000">
            <w:r>
              <w:rPr>
                <w:b/>
                <w:bCs/>
                <w:color w:val="FFFFFF"/>
                <w:sz w:val="17"/>
                <w:szCs w:val="17"/>
              </w:rPr>
              <w:t>AMC</w:t>
            </w:r>
          </w:p>
        </w:tc>
        <w:tc>
          <w:tcPr>
            <w:tcW w:w="0" w:type="auto"/>
            <w:tcBorders>
              <w:top w:val="single" w:sz="4" w:space="0" w:color="C9973A"/>
              <w:left w:val="single" w:sz="4" w:space="0" w:color="C9973A"/>
              <w:bottom w:val="single" w:sz="4" w:space="0" w:color="C9973A"/>
              <w:right w:val="single" w:sz="4" w:space="0" w:color="C9973A"/>
            </w:tcBorders>
            <w:shd w:val="clear" w:color="auto" w:fill="C9973A"/>
            <w:tcMar>
              <w:top w:w="80" w:type="dxa"/>
              <w:left w:w="120" w:type="dxa"/>
              <w:bottom w:w="80" w:type="dxa"/>
              <w:right w:w="80" w:type="dxa"/>
            </w:tcMar>
          </w:tcPr>
          <w:p w14:paraId="298DCF47" w14:textId="77777777" w:rsidR="00763431" w:rsidRDefault="00000000">
            <w:r>
              <w:rPr>
                <w:b/>
                <w:bCs/>
                <w:color w:val="FFFFFF"/>
                <w:sz w:val="17"/>
                <w:szCs w:val="17"/>
              </w:rPr>
              <w:t>Mobilised (₹ Cr)</w:t>
            </w:r>
          </w:p>
        </w:tc>
      </w:tr>
      <w:tr w:rsidR="00763431" w14:paraId="78B62820" w14:textId="77777777">
        <w:tc>
          <w:tcPr>
            <w:tcW w:w="0" w:type="auto"/>
            <w:tcBorders>
              <w:top w:val="single" w:sz="4" w:space="0" w:color="DDE3EC"/>
              <w:left w:val="single" w:sz="4" w:space="0" w:color="DDE3EC"/>
              <w:bottom w:val="single" w:sz="4" w:space="0" w:color="DDE3EC"/>
              <w:right w:val="single" w:sz="4" w:space="0" w:color="DDE3EC"/>
            </w:tcBorders>
            <w:shd w:val="clear" w:color="auto" w:fill="FDF6E8"/>
            <w:tcMar>
              <w:top w:w="60" w:type="dxa"/>
              <w:left w:w="120" w:type="dxa"/>
              <w:bottom w:w="60" w:type="dxa"/>
              <w:right w:w="80" w:type="dxa"/>
            </w:tcMar>
          </w:tcPr>
          <w:p w14:paraId="137AE670" w14:textId="77777777" w:rsidR="00572EAD" w:rsidRDefault="00000000">
            <w:pPr>
              <w:rPr>
                <w:sz w:val="17"/>
                <w:szCs w:val="17"/>
              </w:rPr>
            </w:pPr>
            <w:r>
              <w:rPr>
                <w:sz w:val="17"/>
                <w:szCs w:val="17"/>
              </w:rPr>
              <w:t xml:space="preserve">{#universe.nsr.rows}{schemeNames}</w:t>
            </w:r>
          </w:p>
        </w:tc>
        <w:tc>
          <w:tcPr>
            <w:tcW w:w="0" w:type="auto"/>
            <w:tcBorders>
              <w:top w:val="single" w:sz="4" w:space="0" w:color="DDE3EC"/>
              <w:left w:val="single" w:sz="4" w:space="0" w:color="DDE3EC"/>
              <w:bottom w:val="single" w:sz="4" w:space="0" w:color="DDE3EC"/>
              <w:right w:val="single" w:sz="4" w:space="0" w:color="DDE3EC"/>
            </w:tcBorders>
            <w:shd w:val="clear" w:color="auto" w:fill="FDF6E8"/>
            <w:tcMar>
              <w:top w:w="60" w:type="dxa"/>
              <w:left w:w="120" w:type="dxa"/>
              <w:bottom w:w="60" w:type="dxa"/>
              <w:right w:w="80" w:type="dxa"/>
            </w:tcMar>
          </w:tcPr>
          <w:p w14:paraId="727D21CA" w14:textId="77777777" w:rsidR="00763431" w:rsidRDefault="00000000">
            <w:r>
              <w:rPr>
                <w:sz w:val="17"/>
                <w:szCs w:val="17"/>
              </w:rPr>
              <w:t xml:space="preserve">{category}</w:t>
            </w:r>
          </w:p>
        </w:tc>
        <w:tc>
          <w:tcPr>
            <w:tcW w:w="0" w:type="auto"/>
            <w:tcBorders>
              <w:top w:val="single" w:sz="4" w:space="0" w:color="DDE3EC"/>
              <w:left w:val="single" w:sz="4" w:space="0" w:color="DDE3EC"/>
              <w:bottom w:val="single" w:sz="4" w:space="0" w:color="DDE3EC"/>
              <w:right w:val="single" w:sz="4" w:space="0" w:color="DDE3EC"/>
            </w:tcBorders>
            <w:shd w:val="clear" w:color="auto" w:fill="FDF6E8"/>
            <w:tcMar>
              <w:top w:w="60" w:type="dxa"/>
              <w:left w:w="120" w:type="dxa"/>
              <w:bottom w:w="60" w:type="dxa"/>
              <w:right w:w="80" w:type="dxa"/>
            </w:tcMar>
          </w:tcPr>
          <w:p w14:paraId="458628CF" w14:textId="77777777" w:rsidR="00763431" w:rsidRDefault="00000000">
            <w:r>
              <w:rPr>
                <w:sz w:val="17"/>
                <w:szCs w:val="17"/>
              </w:rPr>
              <w:t xml:space="preserve">{count}</w:t>
            </w:r>
          </w:p>
        </w:tc>
        <w:tc>
          <w:tcPr>
            <w:tcW w:w="0" w:type="auto"/>
            <w:tcBorders>
              <w:top w:val="single" w:sz="4" w:space="0" w:color="DDE3EC"/>
              <w:left w:val="single" w:sz="4" w:space="0" w:color="DDE3EC"/>
              <w:bottom w:val="single" w:sz="4" w:space="0" w:color="DDE3EC"/>
              <w:right w:val="single" w:sz="4" w:space="0" w:color="DDE3EC"/>
            </w:tcBorders>
            <w:shd w:val="clear" w:color="auto" w:fill="FDF6E8"/>
            <w:tcMar>
              <w:top w:w="60" w:type="dxa"/>
              <w:left w:w="120" w:type="dxa"/>
              <w:bottom w:w="60" w:type="dxa"/>
              <w:right w:w="80" w:type="dxa"/>
            </w:tcMar>
          </w:tcPr>
          <w:p w14:paraId="46D872BA" w14:textId="77777777" w:rsidR="00763431" w:rsidRDefault="00000000">
            <w:pPr>
              <w:jc w:val="center"/>
            </w:pPr>
            <w:r>
              <w:rPr>
                <w:sz w:val="17"/>
                <w:szCs w:val="17"/>
              </w:rPr>
              <w:t xml:space="preserve">{mobilisedCr}{/universe.nsr.rows}</w:t>
            </w:r>
          </w:p>
        </w:tc>
      </w:tr>
    </w:tbl>
    <w:p w14:paraId="685FE4B1" w14:textId="77777777" w:rsidR="00763431" w:rsidRDefault="00000000">
      <w:r>
        <w:br w:type="page"/>
      </w:r>
    </w:p>
    <w:p w14:paraId="41D54E11" w14:textId="77777777" w:rsidR="00763431" w:rsidRDefault="00000000">
      <w:pPr>
        <w:pBdr>
          <w:bottom w:val="single" w:sz="10" w:space="0" w:color="27AE60"/>
        </w:pBdr>
        <w:spacing w:before="320" w:after="160"/>
      </w:pPr>
      <w:r>
        <w:rPr>
          <w:b/>
          <w:bCs/>
          <w:color w:val="27AE60"/>
          <w:sz w:val="30"/>
          <w:szCs w:val="30"/>
        </w:rPr>
        <w:lastRenderedPageBreak/>
        <w:t xml:space="preserve">03  </w:t>
      </w:r>
      <w:r>
        <w:rPr>
          <w:b/>
          <w:bCs/>
          <w:color w:val="0A2342"/>
          <w:sz w:val="28"/>
          <w:szCs w:val="28"/>
        </w:rPr>
        <w:t>EQUITY ORIENTED STRATEGIES</w:t>
      </w:r>
    </w:p>
    <w:p w14:paraId="2F20AE01" w14:textId="77777777" w:rsidR="00763431" w:rsidRDefault="00000000">
      <w:pPr>
        <w:pStyle w:val="Heading2"/>
        <w:spacing w:before="160" w:after="80"/>
      </w:pPr>
      <w:r>
        <w:t>A. SEBI-Permitted Equity Investment Strategies</w:t>
      </w:r>
    </w:p>
    <w:p w14:paraId="13C02F50" w14:textId="1F6188A6" w:rsidR="00763431" w:rsidRDefault="00000000">
      <w:pPr>
        <w:spacing w:before="40" w:after="40"/>
      </w:pPr>
      <w:r>
        <w:rPr>
          <w:i/>
          <w:iCs/>
          <w:color w:val="7F8C8D"/>
          <w:sz w:val="17"/>
          <w:szCs w:val="17"/>
        </w:rPr>
        <w:t>Per SEBI Circular— Equity Oriented Investment Strategies</w:t>
      </w:r>
    </w:p>
    <w:p w14:paraId="4EE3C676"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74C21533" w14:textId="77777777">
        <w:tc>
          <w:tcPr>
            <w:tcW w:w="0" w:type="auto"/>
            <w:tcBorders>
              <w:top w:val="single" w:sz="14" w:space="0" w:color="27AE60"/>
              <w:left w:val="single" w:sz="8" w:space="0" w:color="27AE60"/>
              <w:bottom w:val="single" w:sz="4" w:space="0" w:color="DDE3EC"/>
              <w:right w:val="single" w:sz="4" w:space="0" w:color="DDE3EC"/>
            </w:tcBorders>
            <w:shd w:val="clear" w:color="auto" w:fill="E8F8EF"/>
            <w:tcMar>
              <w:top w:w="120" w:type="dxa"/>
              <w:left w:w="200" w:type="dxa"/>
              <w:bottom w:w="100" w:type="dxa"/>
              <w:right w:w="160" w:type="dxa"/>
            </w:tcMar>
          </w:tcPr>
          <w:p w14:paraId="134171C4" w14:textId="77777777" w:rsidR="00763431" w:rsidRDefault="00000000">
            <w:pPr>
              <w:spacing w:after="80"/>
            </w:pPr>
            <w:r>
              <w:rPr>
                <w:b/>
                <w:bCs/>
                <w:color w:val="0A2342"/>
                <w:sz w:val="22"/>
                <w:szCs w:val="22"/>
              </w:rPr>
              <w:t>1. Equity Long-Short Fund</w:t>
            </w:r>
          </w:p>
          <w:p w14:paraId="50B617F6" w14:textId="77777777" w:rsidR="00763431" w:rsidRDefault="00000000">
            <w:r>
              <w:t>Minimum investment in equity and equity related instruments: 80%. Maximum short exposure through unhedged derivative positions in equity and equity related instruments: 25%. Structure: Open-ended or interval equity investment strategy investing in listed equity and equity related instruments, including limited short exposure through derivative instruments. Redemption: Daily or any lesser frequency as decided by the AMC.</w:t>
            </w:r>
          </w:p>
        </w:tc>
      </w:tr>
    </w:tbl>
    <w:p w14:paraId="54B447C0"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6A5A25BA" w14:textId="77777777">
        <w:tc>
          <w:tcPr>
            <w:tcW w:w="0" w:type="auto"/>
            <w:tcBorders>
              <w:top w:val="single" w:sz="14" w:space="0" w:color="4BA882"/>
              <w:left w:val="single" w:sz="8" w:space="0" w:color="4BA882"/>
              <w:bottom w:val="single" w:sz="4" w:space="0" w:color="DDE3EC"/>
              <w:right w:val="single" w:sz="4" w:space="0" w:color="DDE3EC"/>
            </w:tcBorders>
            <w:shd w:val="clear" w:color="auto" w:fill="E8F5F0"/>
            <w:tcMar>
              <w:top w:w="120" w:type="dxa"/>
              <w:left w:w="200" w:type="dxa"/>
              <w:bottom w:w="100" w:type="dxa"/>
              <w:right w:w="160" w:type="dxa"/>
            </w:tcMar>
          </w:tcPr>
          <w:p w14:paraId="2331851E" w14:textId="77777777" w:rsidR="00763431" w:rsidRDefault="00000000">
            <w:pPr>
              <w:spacing w:after="80"/>
            </w:pPr>
            <w:r>
              <w:rPr>
                <w:b/>
                <w:bCs/>
                <w:color w:val="0A2342"/>
                <w:sz w:val="22"/>
                <w:szCs w:val="22"/>
              </w:rPr>
              <w:t>2. Equity Ex-Top 100 Long-Short Fund</w:t>
            </w:r>
          </w:p>
          <w:p w14:paraId="3DCC86BF" w14:textId="77777777" w:rsidR="00763431" w:rsidRDefault="00000000">
            <w:r>
              <w:t>Minimum investment in equity and equity related instruments of stocks excluding top 100 stocks by market capitalisation: 65%. Maximum short exposure through unhedged derivative positions in equity and equity related instruments of stocks other than large cap stocks: 25%. Structure: Open-ended or interval strategy investing in equity (excluding large caps), with limited short exposure. Redemption: Daily or any lesser frequency as decided by the AMC.</w:t>
            </w:r>
          </w:p>
        </w:tc>
      </w:tr>
    </w:tbl>
    <w:p w14:paraId="1F663055"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2965D7AC" w14:textId="77777777">
        <w:tc>
          <w:tcPr>
            <w:tcW w:w="0" w:type="auto"/>
            <w:tcBorders>
              <w:top w:val="single" w:sz="14" w:space="0" w:color="E67E22"/>
              <w:left w:val="single" w:sz="8" w:space="0" w:color="E67E22"/>
              <w:bottom w:val="single" w:sz="4" w:space="0" w:color="DDE3EC"/>
              <w:right w:val="single" w:sz="4" w:space="0" w:color="DDE3EC"/>
            </w:tcBorders>
            <w:shd w:val="clear" w:color="auto" w:fill="FEF5EC"/>
            <w:tcMar>
              <w:top w:w="120" w:type="dxa"/>
              <w:left w:w="200" w:type="dxa"/>
              <w:bottom w:w="100" w:type="dxa"/>
              <w:right w:w="160" w:type="dxa"/>
            </w:tcMar>
          </w:tcPr>
          <w:p w14:paraId="2E58E59A" w14:textId="77777777" w:rsidR="00763431" w:rsidRDefault="00000000">
            <w:pPr>
              <w:spacing w:after="80"/>
            </w:pPr>
            <w:r>
              <w:rPr>
                <w:b/>
                <w:bCs/>
                <w:color w:val="0A2342"/>
                <w:sz w:val="22"/>
                <w:szCs w:val="22"/>
              </w:rPr>
              <w:t>3. Sector Rotation Long-Short Fund</w:t>
            </w:r>
          </w:p>
          <w:p w14:paraId="236D0BAE" w14:textId="77777777" w:rsidR="00763431" w:rsidRDefault="00000000">
            <w:r>
              <w:t>Minimum investment in equity and equity related instruments across a maximum of 4 sectors: 80%. Maximum short exposure through unhedged derivative positions: 25%. Note: Short exposure applies at the sector level — if the fund takes a short position in a sector, all stocks of that sector held in the portfolio must be held as short positions. Structure: Open-ended or interval strategy across maximum four sectors. Redemption: Daily or any lesser frequency as decided by the AMC.</w:t>
            </w:r>
          </w:p>
        </w:tc>
      </w:tr>
    </w:tbl>
    <w:p w14:paraId="430FA392" w14:textId="77777777" w:rsidR="00763431" w:rsidRDefault="00763431">
      <w:pPr>
        <w:spacing w:before="100"/>
      </w:pPr>
    </w:p>
    <w:p w14:paraId="4A02F9D2" w14:textId="77777777" w:rsidR="00763431" w:rsidRDefault="00000000">
      <w:pPr>
        <w:pStyle w:val="Heading2"/>
        <w:spacing w:before="160" w:after="80"/>
      </w:pPr>
      <w:r>
        <w:t>B. SEBI Allocation Ranges — Equity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5B3FF290" w14:textId="77777777">
        <w:tc>
          <w:tcPr>
            <w:tcW w:w="9638" w:type="dxa"/>
            <w:tcBorders>
              <w:top w:val="nil"/>
              <w:left w:val="nil"/>
              <w:bottom w:val="nil"/>
              <w:right w:val="nil"/>
            </w:tcBorders>
            <w:tcMar>
              <w:top w:w="80" w:type="dxa"/>
              <w:left w:w="0" w:type="dxa"/>
              <w:bottom w:w="40" w:type="dxa"/>
              <w:right w:w="0" w:type="dxa"/>
            </w:tcMar>
          </w:tcPr>
          <w:p w14:paraId="6F36C8B3" w14:textId="77777777" w:rsidR="00763431" w:rsidRDefault="00000000">
            <w:pPr>
              <w:jc w:val="center"/>
            </w:pPr>
            <w:r>
              <w:rPr>
                <w:noProof/>
              </w:rPr>
              <w:drawing>
                <wp:inline distT="0" distB="0" distL="0" distR="0" wp14:anchorId="2CB7E6B6" wp14:editId="261A9D40">
                  <wp:extent cx="3524250" cy="1409700"/>
                  <wp:effectExtent l="0" t="0" r="0" b="0"/>
                  <wp:docPr id="1563033550" name="Picture 156303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24250" cy="1409700"/>
                          </a:xfrm>
                          <a:prstGeom prst="rect">
                            <a:avLst/>
                          </a:prstGeom>
                        </pic:spPr>
                      </pic:pic>
                    </a:graphicData>
                  </a:graphic>
                </wp:inline>
              </w:drawing>
            </w:r>
          </w:p>
          <w:p w14:paraId="23BE6BF2" w14:textId="77777777" w:rsidR="00763431" w:rsidRDefault="00000000">
            <w:pPr>
              <w:spacing w:before="40"/>
              <w:jc w:val="center"/>
            </w:pPr>
            <w:r>
              <w:rPr>
                <w:i/>
                <w:iCs/>
                <w:color w:val="7F8C8D"/>
                <w:sz w:val="16"/>
                <w:szCs w:val="16"/>
              </w:rPr>
              <w:t>Equity Long-Short — Instrument Allocation Ranges (SEBI Framework)</w:t>
            </w:r>
          </w:p>
        </w:tc>
      </w:tr>
    </w:tbl>
    <w:p w14:paraId="3F495B60" w14:textId="77777777" w:rsidR="00763431" w:rsidRDefault="00763431">
      <w:pPr>
        <w:spacing w:before="80"/>
      </w:pPr>
    </w:p>
    <w:tbl>
      <w:tblPr>
        <w:tblW w:w="7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9"/>
        <w:gridCol w:w="1113"/>
        <w:gridCol w:w="2052"/>
      </w:tblGrid>
      <w:tr w:rsidR="00221F5C" w14:paraId="4BAE7216" w14:textId="77777777" w:rsidTr="00221F5C">
        <w:trPr>
          <w:tblHeader/>
        </w:trPr>
        <w:tc>
          <w:tcPr>
            <w:tcW w:w="0" w:type="auto"/>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7C433C47" w14:textId="77777777" w:rsidR="00221F5C" w:rsidRDefault="00221F5C">
            <w:r>
              <w:rPr>
                <w:b/>
                <w:bCs/>
                <w:color w:val="FFFFFF"/>
                <w:sz w:val="17"/>
                <w:szCs w:val="17"/>
              </w:rPr>
              <w:t>Instrument / Asset Class</w:t>
            </w:r>
          </w:p>
        </w:tc>
        <w:tc>
          <w:tcPr>
            <w:tcW w:w="0" w:type="auto"/>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3A6C57CB" w14:textId="77777777" w:rsidR="00221F5C" w:rsidRDefault="00221F5C">
            <w:r>
              <w:rPr>
                <w:b/>
                <w:bCs/>
                <w:color w:val="FFFFFF"/>
                <w:sz w:val="17"/>
                <w:szCs w:val="17"/>
              </w:rPr>
              <w:t>Min %</w:t>
            </w:r>
          </w:p>
        </w:tc>
        <w:tc>
          <w:tcPr>
            <w:tcW w:w="0" w:type="auto"/>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6970E514" w14:textId="77777777" w:rsidR="00221F5C" w:rsidRDefault="00221F5C">
            <w:r>
              <w:rPr>
                <w:b/>
                <w:bCs/>
                <w:color w:val="FFFFFF"/>
                <w:sz w:val="17"/>
                <w:szCs w:val="17"/>
              </w:rPr>
              <w:t>Max %</w:t>
            </w:r>
          </w:p>
        </w:tc>
      </w:tr>
      <w:tr w:rsidR="00221F5C" w14:paraId="2C73D4FD"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7E5B9AB1" w14:textId="77777777" w:rsidR="00221F5C" w:rsidRDefault="00221F5C">
            <w:r>
              <w:rPr>
                <w:sz w:val="17"/>
                <w:szCs w:val="17"/>
              </w:rPr>
              <w:t>Equity &amp; Equity ETFs / Instruments (Long)</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B4A7D4D" w14:textId="77777777" w:rsidR="00221F5C" w:rsidRDefault="00221F5C">
            <w:r>
              <w:rPr>
                <w:sz w:val="17"/>
                <w:szCs w:val="17"/>
              </w:rPr>
              <w:t>Min 80%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3B5B656" w14:textId="77777777" w:rsidR="00221F5C" w:rsidRDefault="00221F5C">
            <w:r>
              <w:rPr>
                <w:sz w:val="17"/>
                <w:szCs w:val="17"/>
              </w:rPr>
              <w:t>Max 100%</w:t>
            </w:r>
          </w:p>
        </w:tc>
      </w:tr>
      <w:tr w:rsidR="00221F5C" w14:paraId="41F5EF6E"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72BEBED4" w14:textId="77777777" w:rsidR="00221F5C" w:rsidRDefault="00221F5C">
            <w:r>
              <w:rPr>
                <w:sz w:val="17"/>
                <w:szCs w:val="17"/>
              </w:rPr>
              <w:t>Short via Unhedged Derivatives (Max)</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1AABD1D0"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4C9CE9B6" w14:textId="77777777" w:rsidR="00221F5C" w:rsidRDefault="00221F5C">
            <w:r>
              <w:rPr>
                <w:sz w:val="17"/>
                <w:szCs w:val="17"/>
              </w:rPr>
              <w:t>Max 25%</w:t>
            </w:r>
          </w:p>
        </w:tc>
      </w:tr>
      <w:tr w:rsidR="00221F5C" w14:paraId="41037DC6"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2EF1818" w14:textId="77777777" w:rsidR="00221F5C" w:rsidRDefault="00221F5C">
            <w:r>
              <w:rPr>
                <w:sz w:val="17"/>
                <w:szCs w:val="17"/>
              </w:rPr>
              <w:t>Debt &amp; Money Market Securities</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797C0EFB"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2757B137" w14:textId="77777777" w:rsidR="00221F5C" w:rsidRDefault="00221F5C">
            <w:r>
              <w:rPr>
                <w:sz w:val="17"/>
                <w:szCs w:val="17"/>
              </w:rPr>
              <w:t>Max 35%</w:t>
            </w:r>
          </w:p>
        </w:tc>
      </w:tr>
      <w:tr w:rsidR="00221F5C" w14:paraId="3036DAC2"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3DFCFEA7" w14:textId="77777777" w:rsidR="00221F5C" w:rsidRDefault="00221F5C">
            <w:r>
              <w:rPr>
                <w:sz w:val="17"/>
                <w:szCs w:val="17"/>
              </w:rPr>
              <w:t>Cash &amp; Cash Equivalents</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2DC231D3"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0DFE2760" w14:textId="77777777" w:rsidR="00221F5C" w:rsidRDefault="00221F5C">
            <w:r>
              <w:rPr>
                <w:sz w:val="17"/>
                <w:szCs w:val="17"/>
              </w:rPr>
              <w:t>Max 10%</w:t>
            </w:r>
          </w:p>
        </w:tc>
      </w:tr>
      <w:tr w:rsidR="00221F5C" w14:paraId="05A037A8"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4373158D" w14:textId="77777777" w:rsidR="00221F5C" w:rsidRDefault="00221F5C">
            <w:r>
              <w:rPr>
                <w:sz w:val="17"/>
                <w:szCs w:val="17"/>
              </w:rPr>
              <w:t>Single Stock Derivative Exposure</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310E8A3B"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5D9C244" w14:textId="77777777" w:rsidR="00221F5C" w:rsidRDefault="00221F5C">
            <w:r>
              <w:rPr>
                <w:sz w:val="17"/>
                <w:szCs w:val="17"/>
              </w:rPr>
              <w:t>Max 10% of NAV</w:t>
            </w:r>
          </w:p>
        </w:tc>
      </w:tr>
      <w:tr w:rsidR="00221F5C" w14:paraId="271AC69B"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6E83EDF0" w14:textId="77777777" w:rsidR="00221F5C" w:rsidRDefault="00221F5C">
            <w:r>
              <w:rPr>
                <w:sz w:val="17"/>
                <w:szCs w:val="17"/>
              </w:rPr>
              <w:t>Cumulative Gross Exposure</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564BFC15" w14:textId="77777777" w:rsidR="00221F5C" w:rsidRDefault="00221F5C">
            <w:r>
              <w:rPr>
                <w:sz w:val="17"/>
                <w:szCs w:val="17"/>
              </w:rPr>
              <w:t>—</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3C12A10C" w14:textId="77777777" w:rsidR="00221F5C" w:rsidRDefault="00221F5C">
            <w:r>
              <w:rPr>
                <w:sz w:val="17"/>
                <w:szCs w:val="17"/>
              </w:rPr>
              <w:t>Max 100% of NAV</w:t>
            </w:r>
          </w:p>
        </w:tc>
      </w:tr>
    </w:tbl>
    <w:p w14:paraId="4F8E7827" w14:textId="77777777" w:rsidR="00763431" w:rsidRDefault="00763431">
      <w:pPr>
        <w:spacing w:before="100"/>
      </w:pPr>
    </w:p>
    <w:p w14:paraId="27A45373" w14:textId="77777777" w:rsidR="00763431" w:rsidRDefault="00000000">
      <w:pPr>
        <w:pStyle w:val="Heading2"/>
        <w:spacing w:before="160" w:after="80"/>
      </w:pPr>
      <w:r>
        <w:lastRenderedPageBreak/>
        <w:t>C. Performance — Equity Oriented Schemes</w:t>
      </w:r>
    </w:p>
    <w:p w14:paraId="66223B91" w14:textId="23C007DA" w:rsidR="00763431" w:rsidRDefault="00000000">
      <w:pPr>
        <w:spacing w:before="40" w:after="40"/>
      </w:pPr>
      <w:r>
        <w:rPr>
          <w:i/>
          <w:iCs/>
          <w:color w:val="7F8C8D"/>
          <w:sz w:val="17"/>
          <w:szCs w:val="17"/>
        </w:rPr>
        <w:t xml:space="preserve">Source: </w:t>
      </w:r>
      <w:proofErr w:type="spellStart"/>
      <w:r>
        <w:rPr>
          <w:i/>
          <w:iCs/>
          <w:color w:val="7F8C8D"/>
          <w:sz w:val="17"/>
          <w:szCs w:val="17"/>
        </w:rPr>
        <w:t>SIFcase</w:t>
      </w:r>
      <w:proofErr w:type="spellEnd"/>
      <w:r>
        <w:rPr>
          <w:i/>
          <w:iCs/>
          <w:color w:val="7F8C8D"/>
          <w:sz w:val="17"/>
          <w:szCs w:val="17"/>
        </w:rPr>
        <w:t xml:space="preserve"> NAV database</w:t>
      </w:r>
      <w:r w:rsidR="00221F5C">
        <w:rPr>
          <w:i/>
          <w:iCs/>
          <w:color w:val="7F8C8D"/>
          <w:sz w:val="17"/>
          <w:szCs w:val="17"/>
        </w:rPr>
        <w:t xml:space="preserve">. </w:t>
      </w:r>
      <w:r>
        <w:rPr>
          <w:i/>
          <w:iCs/>
          <w:color w:val="7F8C8D"/>
          <w:sz w:val="17"/>
          <w:szCs w:val="17"/>
        </w:rPr>
        <w:t xml:space="preserve">Returns are </w:t>
      </w:r>
      <w:r w:rsidRPr="00221F5C">
        <w:rPr>
          <w:b/>
          <w:bCs/>
          <w:i/>
          <w:iCs/>
          <w:color w:val="7F8C8D"/>
          <w:sz w:val="17"/>
          <w:szCs w:val="17"/>
        </w:rPr>
        <w:t>absolute.</w:t>
      </w:r>
      <w:r>
        <w:rPr>
          <w:i/>
          <w:iCs/>
          <w:color w:val="7F8C8D"/>
          <w:sz w:val="17"/>
          <w:szCs w:val="17"/>
        </w:rPr>
        <w:t xml:space="preserve"> </w:t>
      </w:r>
      <w:r w:rsidR="006247CC">
        <w:rPr>
          <w:i/>
          <w:iCs/>
          <w:color w:val="7F8C8D"/>
          <w:sz w:val="17"/>
          <w:szCs w:val="17"/>
        </w:rPr>
        <w:t>“-“</w:t>
      </w:r>
      <w:r>
        <w:rPr>
          <w:i/>
          <w:iCs/>
          <w:color w:val="7F8C8D"/>
          <w:sz w:val="17"/>
          <w:szCs w:val="17"/>
        </w:rPr>
        <w:t xml:space="preserve"> = insufficient history.</w:t>
      </w:r>
    </w:p>
    <w:p w14:paraId="4A540CE1" w14:textId="77777777" w:rsidR="00763431" w:rsidRDefault="00763431">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1065"/>
        <w:gridCol w:w="1585"/>
        <w:gridCol w:w="709"/>
        <w:gridCol w:w="850"/>
        <w:gridCol w:w="688"/>
        <w:gridCol w:w="562"/>
        <w:gridCol w:w="709"/>
        <w:gridCol w:w="996"/>
      </w:tblGrid>
      <w:tr w:rsidR="00763431" w14:paraId="358534FC" w14:textId="77777777" w:rsidTr="00DB5E39">
        <w:trPr>
          <w:tblHeader/>
        </w:trPr>
        <w:tc>
          <w:tcPr>
            <w:tcW w:w="0" w:type="auto"/>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157F0076" w14:textId="77777777" w:rsidR="00763431" w:rsidRPr="006247CC" w:rsidRDefault="00000000">
            <w:pPr>
              <w:rPr>
                <w:sz w:val="16"/>
                <w:szCs w:val="16"/>
              </w:rPr>
            </w:pPr>
            <w:r w:rsidRPr="006247CC">
              <w:rPr>
                <w:b/>
                <w:bCs/>
                <w:color w:val="FFFFFF"/>
                <w:sz w:val="16"/>
                <w:szCs w:val="16"/>
              </w:rPr>
              <w:t>Scheme Name</w:t>
            </w:r>
          </w:p>
        </w:tc>
        <w:tc>
          <w:tcPr>
            <w:tcW w:w="1065"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444177D9" w14:textId="77777777" w:rsidR="00763431" w:rsidRPr="006247CC" w:rsidRDefault="00000000">
            <w:pPr>
              <w:rPr>
                <w:sz w:val="16"/>
                <w:szCs w:val="16"/>
              </w:rPr>
            </w:pPr>
            <w:r w:rsidRPr="006247CC">
              <w:rPr>
                <w:b/>
                <w:bCs/>
                <w:color w:val="FFFFFF"/>
                <w:sz w:val="16"/>
                <w:szCs w:val="16"/>
              </w:rPr>
              <w:t>Category</w:t>
            </w:r>
          </w:p>
        </w:tc>
        <w:tc>
          <w:tcPr>
            <w:tcW w:w="1585"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1E9F9687" w14:textId="77777777" w:rsidR="00763431" w:rsidRPr="006247CC" w:rsidRDefault="00000000">
            <w:pPr>
              <w:rPr>
                <w:sz w:val="16"/>
                <w:szCs w:val="16"/>
              </w:rPr>
            </w:pPr>
            <w:r w:rsidRPr="006247CC">
              <w:rPr>
                <w:b/>
                <w:bCs/>
                <w:color w:val="FFFFFF"/>
                <w:sz w:val="16"/>
                <w:szCs w:val="16"/>
              </w:rPr>
              <w:t>AMC</w:t>
            </w:r>
          </w:p>
        </w:tc>
        <w:tc>
          <w:tcPr>
            <w:tcW w:w="709"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6B5E7296" w14:textId="77777777" w:rsidR="00763431" w:rsidRPr="006247CC" w:rsidRDefault="00000000">
            <w:pPr>
              <w:jc w:val="center"/>
              <w:rPr>
                <w:sz w:val="16"/>
                <w:szCs w:val="16"/>
              </w:rPr>
            </w:pPr>
            <w:r w:rsidRPr="006247CC">
              <w:rPr>
                <w:b/>
                <w:bCs/>
                <w:color w:val="FFFFFF"/>
                <w:sz w:val="16"/>
                <w:szCs w:val="16"/>
              </w:rPr>
              <w:t>1M %</w:t>
            </w:r>
          </w:p>
        </w:tc>
        <w:tc>
          <w:tcPr>
            <w:tcW w:w="850"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215ED184" w14:textId="77777777" w:rsidR="00763431" w:rsidRPr="006247CC" w:rsidRDefault="00000000">
            <w:pPr>
              <w:jc w:val="center"/>
              <w:rPr>
                <w:sz w:val="16"/>
                <w:szCs w:val="16"/>
              </w:rPr>
            </w:pPr>
            <w:r w:rsidRPr="006247CC">
              <w:rPr>
                <w:b/>
                <w:bCs/>
                <w:color w:val="FFFFFF"/>
                <w:sz w:val="16"/>
                <w:szCs w:val="16"/>
              </w:rPr>
              <w:t>3M %</w:t>
            </w:r>
          </w:p>
        </w:tc>
        <w:tc>
          <w:tcPr>
            <w:tcW w:w="688"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4D987385" w14:textId="77777777" w:rsidR="00763431" w:rsidRPr="006247CC" w:rsidRDefault="00000000">
            <w:pPr>
              <w:jc w:val="center"/>
              <w:rPr>
                <w:sz w:val="16"/>
                <w:szCs w:val="16"/>
              </w:rPr>
            </w:pPr>
            <w:r w:rsidRPr="006247CC">
              <w:rPr>
                <w:b/>
                <w:bCs/>
                <w:color w:val="FFFFFF"/>
                <w:sz w:val="16"/>
                <w:szCs w:val="16"/>
              </w:rPr>
              <w:t>6M %</w:t>
            </w:r>
          </w:p>
        </w:tc>
        <w:tc>
          <w:tcPr>
            <w:tcW w:w="562"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6C94827D" w14:textId="77777777" w:rsidR="00763431" w:rsidRPr="006247CC" w:rsidRDefault="00000000">
            <w:pPr>
              <w:jc w:val="center"/>
              <w:rPr>
                <w:sz w:val="16"/>
                <w:szCs w:val="16"/>
              </w:rPr>
            </w:pPr>
            <w:r w:rsidRPr="006247CC">
              <w:rPr>
                <w:b/>
                <w:bCs/>
                <w:color w:val="FFFFFF"/>
                <w:sz w:val="16"/>
                <w:szCs w:val="16"/>
              </w:rPr>
              <w:t>1Y %</w:t>
            </w:r>
          </w:p>
        </w:tc>
        <w:tc>
          <w:tcPr>
            <w:tcW w:w="709"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185EF910" w14:textId="77777777" w:rsidR="00763431" w:rsidRPr="006247CC" w:rsidRDefault="00000000">
            <w:pPr>
              <w:jc w:val="center"/>
              <w:rPr>
                <w:sz w:val="16"/>
                <w:szCs w:val="16"/>
              </w:rPr>
            </w:pPr>
            <w:r w:rsidRPr="006247CC">
              <w:rPr>
                <w:b/>
                <w:bCs/>
                <w:color w:val="FFFFFF"/>
                <w:sz w:val="16"/>
                <w:szCs w:val="16"/>
              </w:rPr>
              <w:t>SI %</w:t>
            </w:r>
          </w:p>
        </w:tc>
        <w:tc>
          <w:tcPr>
            <w:tcW w:w="996" w:type="dxa"/>
            <w:tcBorders>
              <w:top w:val="single" w:sz="4" w:space="0" w:color="27AE60"/>
              <w:left w:val="single" w:sz="4" w:space="0" w:color="27AE60"/>
              <w:bottom w:val="single" w:sz="4" w:space="0" w:color="27AE60"/>
              <w:right w:val="single" w:sz="4" w:space="0" w:color="27AE60"/>
            </w:tcBorders>
            <w:shd w:val="clear" w:color="auto" w:fill="27AE60"/>
            <w:tcMar>
              <w:top w:w="80" w:type="dxa"/>
              <w:left w:w="80" w:type="dxa"/>
              <w:bottom w:w="80" w:type="dxa"/>
              <w:right w:w="60" w:type="dxa"/>
            </w:tcMar>
          </w:tcPr>
          <w:p w14:paraId="0E8593D6" w14:textId="77777777" w:rsidR="00763431" w:rsidRPr="006247CC" w:rsidRDefault="00000000">
            <w:pPr>
              <w:jc w:val="center"/>
              <w:rPr>
                <w:sz w:val="16"/>
                <w:szCs w:val="16"/>
              </w:rPr>
            </w:pPr>
            <w:r w:rsidRPr="006247CC">
              <w:rPr>
                <w:b/>
                <w:bCs/>
                <w:color w:val="FFFFFF"/>
                <w:sz w:val="16"/>
                <w:szCs w:val="16"/>
              </w:rPr>
              <w:t>Since</w:t>
            </w:r>
          </w:p>
        </w:tc>
      </w:tr>
      <w:tr w:rsidR="00763431" w14:paraId="53DB3443" w14:textId="77777777" w:rsidTr="00DB5E39">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524E82E2" w14:textId="77777777" w:rsidR="00763431" w:rsidRPr="006247CC" w:rsidRDefault="00000000">
            <w:pPr>
              <w:rPr>
                <w:sz w:val="16"/>
                <w:szCs w:val="16"/>
              </w:rPr>
            </w:pPr>
            <w:proofErr w:type="spellStart"/>
            <w:r w:rsidRPr="006247CC">
              <w:rPr>
                <w:sz w:val="16"/>
                <w:szCs w:val="16"/>
              </w:rPr>
              <w:t xml:space="preserve">{#perf.equity}{schemeName}</w:t>
            </w:r>
            <w:proofErr w:type="spellEnd"/>
            <w:r w:rsidRPr="006247CC">
              <w:rPr>
                <w:sz w:val="16"/>
                <w:szCs w:val="16"/>
              </w:rPr>
              <w:t/>
            </w:r>
          </w:p>
        </w:tc>
        <w:tc>
          <w:tcPr>
            <w:tcW w:w="1065"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2900020D" w14:textId="77777777" w:rsidR="00763431" w:rsidRPr="006247CC" w:rsidRDefault="00000000">
            <w:pPr>
              <w:rPr>
                <w:sz w:val="16"/>
                <w:szCs w:val="16"/>
              </w:rPr>
            </w:pPr>
            <w:r w:rsidRPr="006247CC">
              <w:rPr>
                <w:sz w:val="16"/>
                <w:szCs w:val="16"/>
              </w:rPr>
              <w:t xml:space="preserve">{shortCategory}</w:t>
            </w:r>
          </w:p>
        </w:tc>
        <w:tc>
          <w:tcPr>
            <w:tcW w:w="1585"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005B806C" w14:textId="77777777" w:rsidR="00763431" w:rsidRPr="006247CC" w:rsidRDefault="00000000">
            <w:pPr>
              <w:rPr>
                <w:sz w:val="16"/>
                <w:szCs w:val="16"/>
              </w:rPr>
            </w:pPr>
            <w:proofErr w:type="spellStart"/>
            <w:r w:rsidRPr="006247CC">
              <w:rPr>
                <w:sz w:val="16"/>
                <w:szCs w:val="16"/>
              </w:rPr>
              <w:t xml:space="preserve">{amc}</w:t>
            </w:r>
            <w:proofErr w:type="spellEnd"/>
            <w:r w:rsidRPr="006247CC">
              <w:rPr>
                <w:sz w:val="16"/>
                <w:szCs w:val="16"/>
              </w:rPr>
              <w:t/>
            </w:r>
          </w:p>
        </w:tc>
        <w:tc>
          <w:tcPr>
            <w:tcW w:w="709"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515A5E97" w14:textId="4EDA9198" w:rsidR="00763431" w:rsidRPr="006247CC" w:rsidRDefault="006247CC">
            <w:pPr>
              <w:jc w:val="center"/>
              <w:rPr>
                <w:sz w:val="16"/>
                <w:szCs w:val="16"/>
              </w:rPr>
            </w:pPr>
            <w:r w:rsidRPr="006247CC">
              <w:rPr>
                <w:b/>
                <w:bCs/>
                <w:color w:val="27AE60"/>
                <w:sz w:val="16"/>
                <w:szCs w:val="16"/>
              </w:rPr>
              <w:t xml:space="preserve">{r1m}</w:t>
            </w:r>
          </w:p>
        </w:tc>
        <w:tc>
          <w:tcPr>
            <w:tcW w:w="850"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12EB98E8" w14:textId="18AE902A" w:rsidR="00763431" w:rsidRPr="006247CC" w:rsidRDefault="003D0606">
            <w:pPr>
              <w:jc w:val="center"/>
              <w:rPr>
                <w:sz w:val="16"/>
                <w:szCs w:val="16"/>
              </w:rPr>
            </w:pPr>
            <w:r>
              <w:rPr>
                <w:bCs/>
                <w:color w:val="C0392B"/>
                <w:sz w:val="16"/>
                <w:szCs w:val="16"/>
              </w:rPr>
              <w:t xml:space="preserve">{r3m}</w:t>
            </w:r>
          </w:p>
        </w:tc>
        <w:tc>
          <w:tcPr>
            <w:tcW w:w="688"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7355BA2B" w14:textId="75952348" w:rsidR="00763431" w:rsidRPr="006247CC" w:rsidRDefault="003D0606">
            <w:pPr>
              <w:jc w:val="center"/>
              <w:rPr>
                <w:sz w:val="16"/>
                <w:szCs w:val="16"/>
              </w:rPr>
            </w:pPr>
            <w:r>
              <w:rPr>
                <w:bCs/>
                <w:color w:val="C0392B"/>
                <w:sz w:val="16"/>
                <w:szCs w:val="16"/>
              </w:rPr>
              <w:t xml:space="preserve">{r6m}</w:t>
            </w:r>
          </w:p>
        </w:tc>
        <w:tc>
          <w:tcPr>
            <w:tcW w:w="562"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3AD4052C" w14:textId="056DEF61" w:rsidR="00763431" w:rsidRPr="006247CC" w:rsidRDefault="003D0606">
            <w:pPr>
              <w:jc w:val="center"/>
              <w:rPr>
                <w:sz w:val="16"/>
                <w:szCs w:val="16"/>
              </w:rPr>
            </w:pPr>
            <w:r>
              <w:rPr>
                <w:bCs/>
                <w:color w:val="C0392B"/>
                <w:sz w:val="16"/>
                <w:szCs w:val="16"/>
              </w:rPr>
              <w:t xml:space="preserve">{r1y}</w:t>
            </w:r>
          </w:p>
        </w:tc>
        <w:tc>
          <w:tcPr>
            <w:tcW w:w="709"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72D74512" w14:textId="77777777" w:rsidR="00763431" w:rsidRPr="006247CC" w:rsidRDefault="00000000">
            <w:pPr>
              <w:jc w:val="center"/>
              <w:rPr>
                <w:sz w:val="16"/>
                <w:szCs w:val="16"/>
              </w:rPr>
            </w:pPr>
            <w:r w:rsidRPr="006247CC">
              <w:rPr>
                <w:b/>
                <w:bCs/>
                <w:color w:val="27AE60"/>
                <w:sz w:val="16"/>
                <w:szCs w:val="16"/>
              </w:rPr>
              <w:t xml:space="preserve">{si}</w:t>
            </w:r>
          </w:p>
        </w:tc>
        <w:tc>
          <w:tcPr>
            <w:tcW w:w="996"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4781A672" w14:textId="77777777" w:rsidR="00763431" w:rsidRPr="006247CC" w:rsidRDefault="00000000">
            <w:pPr>
              <w:jc w:val="center"/>
              <w:rPr>
                <w:sz w:val="16"/>
                <w:szCs w:val="16"/>
              </w:rPr>
            </w:pPr>
            <w:r w:rsidRPr="006247CC">
              <w:rPr>
                <w:bCs/>
                <w:color w:val="C0392B"/>
                <w:sz w:val="16"/>
                <w:szCs w:val="16"/>
              </w:rPr>
              <w:t xml:space="preserve">{since}{/perf.equity}</w:t>
            </w:r>
          </w:p>
        </w:tc>
      </w:tr>
    </w:tbl>
    <w:p w14:paraId="7368293E" w14:textId="77777777" w:rsidR="00763431" w:rsidRDefault="00000000">
      <w:r>
        <w:br w:type="page"/>
      </w:r>
    </w:p>
    <w:p w14:paraId="7E0315F2" w14:textId="77777777" w:rsidR="00763431" w:rsidRDefault="00000000">
      <w:pPr>
        <w:pBdr>
          <w:bottom w:val="single" w:sz="10" w:space="0" w:color="C9973A"/>
        </w:pBdr>
        <w:spacing w:before="320" w:after="160"/>
      </w:pPr>
      <w:r>
        <w:rPr>
          <w:b/>
          <w:bCs/>
          <w:color w:val="C9973A"/>
          <w:sz w:val="30"/>
          <w:szCs w:val="30"/>
        </w:rPr>
        <w:lastRenderedPageBreak/>
        <w:t xml:space="preserve">04  </w:t>
      </w:r>
      <w:r>
        <w:rPr>
          <w:b/>
          <w:bCs/>
          <w:color w:val="0A2342"/>
          <w:sz w:val="28"/>
          <w:szCs w:val="28"/>
        </w:rPr>
        <w:t>DEBT ORIENTED STRATEGIES</w:t>
      </w:r>
    </w:p>
    <w:p w14:paraId="576DF0CE" w14:textId="77777777" w:rsidR="00763431" w:rsidRDefault="00000000">
      <w:pPr>
        <w:pStyle w:val="Heading2"/>
        <w:spacing w:before="160" w:after="80"/>
      </w:pPr>
      <w:r>
        <w:t>A. SEBI-Permitted Debt Investment Strategies</w:t>
      </w:r>
    </w:p>
    <w:p w14:paraId="2FBBED79" w14:textId="683CCB22" w:rsidR="00763431" w:rsidRDefault="00000000">
      <w:pPr>
        <w:spacing w:before="40" w:after="40"/>
      </w:pPr>
      <w:r>
        <w:rPr>
          <w:i/>
          <w:iCs/>
          <w:color w:val="7F8C8D"/>
          <w:sz w:val="17"/>
          <w:szCs w:val="17"/>
        </w:rPr>
        <w:t>Per SEBI Circular— Debt Oriented Investment Strategies</w:t>
      </w:r>
    </w:p>
    <w:p w14:paraId="5791FE3E"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7FB0B68C" w14:textId="77777777">
        <w:tc>
          <w:tcPr>
            <w:tcW w:w="0" w:type="auto"/>
            <w:tcBorders>
              <w:top w:val="single" w:sz="14" w:space="0" w:color="C9973A"/>
              <w:left w:val="single" w:sz="8" w:space="0" w:color="C9973A"/>
              <w:bottom w:val="single" w:sz="4" w:space="0" w:color="DDE3EC"/>
              <w:right w:val="single" w:sz="4" w:space="0" w:color="DDE3EC"/>
            </w:tcBorders>
            <w:shd w:val="clear" w:color="auto" w:fill="FDF6E8"/>
            <w:tcMar>
              <w:top w:w="120" w:type="dxa"/>
              <w:left w:w="200" w:type="dxa"/>
              <w:bottom w:w="100" w:type="dxa"/>
              <w:right w:w="160" w:type="dxa"/>
            </w:tcMar>
          </w:tcPr>
          <w:p w14:paraId="16D36EB6" w14:textId="77777777" w:rsidR="00763431" w:rsidRDefault="00000000">
            <w:pPr>
              <w:spacing w:after="80"/>
            </w:pPr>
            <w:r>
              <w:rPr>
                <w:b/>
                <w:bCs/>
                <w:color w:val="0A2342"/>
                <w:sz w:val="22"/>
                <w:szCs w:val="22"/>
              </w:rPr>
              <w:t>1. Debt Long-Short Fund</w:t>
            </w:r>
          </w:p>
          <w:p w14:paraId="484AFBF5" w14:textId="77777777" w:rsidR="00763431" w:rsidRDefault="00000000">
            <w:r>
              <w:t>Investment in debt instruments across duration, including unhedged short exposure through exchange traded debt derivative instruments. Structure: Interval investment strategy investing in debt instruments including limited short exposure in debt instruments. Redemption: Once in a week or any lesser frequency as decided by the AMC. Note: As of the current reporting period, no Debt Long-Short SIF schemes have been launched in India. This section will be populated when schemes go live.</w:t>
            </w:r>
          </w:p>
        </w:tc>
      </w:tr>
    </w:tbl>
    <w:p w14:paraId="3958232D"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6DE88449" w14:textId="77777777">
        <w:tc>
          <w:tcPr>
            <w:tcW w:w="0" w:type="auto"/>
            <w:tcBorders>
              <w:top w:val="single" w:sz="14" w:space="0" w:color="E67E22"/>
              <w:left w:val="single" w:sz="8" w:space="0" w:color="E67E22"/>
              <w:bottom w:val="single" w:sz="4" w:space="0" w:color="DDE3EC"/>
              <w:right w:val="single" w:sz="4" w:space="0" w:color="DDE3EC"/>
            </w:tcBorders>
            <w:shd w:val="clear" w:color="auto" w:fill="FEF5EC"/>
            <w:tcMar>
              <w:top w:w="120" w:type="dxa"/>
              <w:left w:w="200" w:type="dxa"/>
              <w:bottom w:w="100" w:type="dxa"/>
              <w:right w:w="160" w:type="dxa"/>
            </w:tcMar>
          </w:tcPr>
          <w:p w14:paraId="054A5B07" w14:textId="77777777" w:rsidR="00763431" w:rsidRDefault="00000000">
            <w:pPr>
              <w:spacing w:after="80"/>
            </w:pPr>
            <w:r>
              <w:rPr>
                <w:b/>
                <w:bCs/>
                <w:color w:val="0A2342"/>
                <w:sz w:val="22"/>
                <w:szCs w:val="22"/>
              </w:rPr>
              <w:t>2. Sectoral Debt Long-Short Fund</w:t>
            </w:r>
          </w:p>
          <w:p w14:paraId="1092E1AE" w14:textId="77777777" w:rsidR="00763431" w:rsidRDefault="00000000">
            <w:r>
              <w:t>Investment in debt instruments of at least two sectors, with maximum investment of 75% in a single sector. Maximum short exposure through unhedged derivative positions in debt instruments: 25%. Short exposure applies across the sector — if short on a sector, all debt instruments of that sector held in the portfolio must be held as short positions. Structure: Interval strategy across minimum two sectors. Redemption: Once in a week or any lesser frequency as decided by the AMC.</w:t>
            </w:r>
          </w:p>
        </w:tc>
      </w:tr>
    </w:tbl>
    <w:p w14:paraId="0C27C794" w14:textId="77777777" w:rsidR="00763431" w:rsidRDefault="00763431">
      <w:pPr>
        <w:spacing w:before="100"/>
      </w:pPr>
    </w:p>
    <w:p w14:paraId="6D20312F" w14:textId="77777777" w:rsidR="00763431" w:rsidRDefault="00000000">
      <w:pPr>
        <w:pStyle w:val="Heading2"/>
        <w:spacing w:before="160" w:after="80"/>
      </w:pPr>
      <w:r>
        <w:t>B. SEBI Allocation Ranges — Debt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53253631" w14:textId="77777777">
        <w:tc>
          <w:tcPr>
            <w:tcW w:w="9638" w:type="dxa"/>
            <w:tcBorders>
              <w:top w:val="nil"/>
              <w:left w:val="nil"/>
              <w:bottom w:val="nil"/>
              <w:right w:val="nil"/>
            </w:tcBorders>
            <w:tcMar>
              <w:top w:w="80" w:type="dxa"/>
              <w:left w:w="0" w:type="dxa"/>
              <w:bottom w:w="40" w:type="dxa"/>
              <w:right w:w="0" w:type="dxa"/>
            </w:tcMar>
          </w:tcPr>
          <w:p w14:paraId="070BCFAA" w14:textId="77777777" w:rsidR="00763431" w:rsidRDefault="00000000">
            <w:pPr>
              <w:jc w:val="center"/>
            </w:pPr>
            <w:r>
              <w:rPr>
                <w:noProof/>
              </w:rPr>
              <w:drawing>
                <wp:inline distT="0" distB="0" distL="0" distR="0" wp14:anchorId="660F5E83" wp14:editId="76A9C59E">
                  <wp:extent cx="3524250" cy="1238250"/>
                  <wp:effectExtent l="0" t="0" r="0" b="0"/>
                  <wp:docPr id="373742142" name="Picture 37374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1238250"/>
                          </a:xfrm>
                          <a:prstGeom prst="rect">
                            <a:avLst/>
                          </a:prstGeom>
                        </pic:spPr>
                      </pic:pic>
                    </a:graphicData>
                  </a:graphic>
                </wp:inline>
              </w:drawing>
            </w:r>
          </w:p>
          <w:p w14:paraId="6B2A5C56" w14:textId="77777777" w:rsidR="00763431" w:rsidRDefault="00000000">
            <w:pPr>
              <w:spacing w:before="40"/>
              <w:jc w:val="center"/>
            </w:pPr>
            <w:r>
              <w:rPr>
                <w:i/>
                <w:iCs/>
                <w:color w:val="7F8C8D"/>
                <w:sz w:val="16"/>
                <w:szCs w:val="16"/>
              </w:rPr>
              <w:t>Debt Long-Short — Instrument Allocation Ranges (SEBI Framework)</w:t>
            </w:r>
          </w:p>
        </w:tc>
      </w:tr>
    </w:tbl>
    <w:p w14:paraId="559CE5AB" w14:textId="77777777" w:rsidR="00763431" w:rsidRDefault="00763431">
      <w:pPr>
        <w:spacing w:before="80"/>
      </w:pPr>
    </w:p>
    <w:tbl>
      <w:tblPr>
        <w:tblW w:w="7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6"/>
        <w:gridCol w:w="1031"/>
        <w:gridCol w:w="1901"/>
      </w:tblGrid>
      <w:tr w:rsidR="00221F5C" w14:paraId="2133E038" w14:textId="77777777" w:rsidTr="00221F5C">
        <w:trPr>
          <w:tblHeader/>
        </w:trPr>
        <w:tc>
          <w:tcPr>
            <w:tcW w:w="0" w:type="auto"/>
            <w:tcBorders>
              <w:top w:val="single" w:sz="4" w:space="0" w:color="C9973A"/>
              <w:left w:val="single" w:sz="4" w:space="0" w:color="C9973A"/>
              <w:bottom w:val="single" w:sz="4" w:space="0" w:color="C9973A"/>
              <w:right w:val="single" w:sz="4" w:space="0" w:color="C9973A"/>
            </w:tcBorders>
            <w:shd w:val="clear" w:color="auto" w:fill="C9973A"/>
            <w:tcMar>
              <w:top w:w="80" w:type="dxa"/>
              <w:left w:w="120" w:type="dxa"/>
              <w:bottom w:w="80" w:type="dxa"/>
              <w:right w:w="80" w:type="dxa"/>
            </w:tcMar>
          </w:tcPr>
          <w:p w14:paraId="7F23B23A" w14:textId="77777777" w:rsidR="00221F5C" w:rsidRDefault="00221F5C">
            <w:r>
              <w:rPr>
                <w:b/>
                <w:bCs/>
                <w:color w:val="FFFFFF"/>
                <w:sz w:val="17"/>
                <w:szCs w:val="17"/>
              </w:rPr>
              <w:t>Instrument / Asset Class</w:t>
            </w:r>
          </w:p>
        </w:tc>
        <w:tc>
          <w:tcPr>
            <w:tcW w:w="0" w:type="auto"/>
            <w:tcBorders>
              <w:top w:val="single" w:sz="4" w:space="0" w:color="C9973A"/>
              <w:left w:val="single" w:sz="4" w:space="0" w:color="C9973A"/>
              <w:bottom w:val="single" w:sz="4" w:space="0" w:color="C9973A"/>
              <w:right w:val="single" w:sz="4" w:space="0" w:color="C9973A"/>
            </w:tcBorders>
            <w:shd w:val="clear" w:color="auto" w:fill="C9973A"/>
            <w:tcMar>
              <w:top w:w="80" w:type="dxa"/>
              <w:left w:w="120" w:type="dxa"/>
              <w:bottom w:w="80" w:type="dxa"/>
              <w:right w:w="80" w:type="dxa"/>
            </w:tcMar>
          </w:tcPr>
          <w:p w14:paraId="1779447F" w14:textId="77777777" w:rsidR="00221F5C" w:rsidRDefault="00221F5C">
            <w:r>
              <w:rPr>
                <w:b/>
                <w:bCs/>
                <w:color w:val="FFFFFF"/>
                <w:sz w:val="17"/>
                <w:szCs w:val="17"/>
              </w:rPr>
              <w:t>Min %</w:t>
            </w:r>
          </w:p>
        </w:tc>
        <w:tc>
          <w:tcPr>
            <w:tcW w:w="0" w:type="auto"/>
            <w:tcBorders>
              <w:top w:val="single" w:sz="4" w:space="0" w:color="C9973A"/>
              <w:left w:val="single" w:sz="4" w:space="0" w:color="C9973A"/>
              <w:bottom w:val="single" w:sz="4" w:space="0" w:color="C9973A"/>
              <w:right w:val="single" w:sz="4" w:space="0" w:color="C9973A"/>
            </w:tcBorders>
            <w:shd w:val="clear" w:color="auto" w:fill="C9973A"/>
            <w:tcMar>
              <w:top w:w="80" w:type="dxa"/>
              <w:left w:w="120" w:type="dxa"/>
              <w:bottom w:w="80" w:type="dxa"/>
              <w:right w:w="80" w:type="dxa"/>
            </w:tcMar>
          </w:tcPr>
          <w:p w14:paraId="2245857E" w14:textId="77777777" w:rsidR="00221F5C" w:rsidRDefault="00221F5C">
            <w:r>
              <w:rPr>
                <w:b/>
                <w:bCs/>
                <w:color w:val="FFFFFF"/>
                <w:sz w:val="17"/>
                <w:szCs w:val="17"/>
              </w:rPr>
              <w:t>Max %</w:t>
            </w:r>
          </w:p>
        </w:tc>
      </w:tr>
      <w:tr w:rsidR="00221F5C" w14:paraId="287505D5"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5E2D8CDF" w14:textId="77777777" w:rsidR="00221F5C" w:rsidRDefault="00221F5C">
            <w:r>
              <w:rPr>
                <w:sz w:val="17"/>
                <w:szCs w:val="17"/>
              </w:rPr>
              <w:t>Debt Securities (G-Sec, SDL, Corporate Bonds)</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48240A0" w14:textId="77777777" w:rsidR="00221F5C" w:rsidRDefault="00221F5C">
            <w:r>
              <w:rPr>
                <w:sz w:val="17"/>
                <w:szCs w:val="17"/>
              </w:rPr>
              <w:t>Min 65%</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63F5E608" w14:textId="77777777" w:rsidR="00221F5C" w:rsidRDefault="00221F5C">
            <w:r>
              <w:rPr>
                <w:sz w:val="17"/>
                <w:szCs w:val="17"/>
              </w:rPr>
              <w:t>Max 100%</w:t>
            </w:r>
          </w:p>
        </w:tc>
      </w:tr>
      <w:tr w:rsidR="00221F5C" w14:paraId="4B40034E"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2C6D8B21" w14:textId="77777777" w:rsidR="00221F5C" w:rsidRDefault="00221F5C">
            <w:r>
              <w:rPr>
                <w:sz w:val="17"/>
                <w:szCs w:val="17"/>
              </w:rPr>
              <w:t>Money Market Instruments</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017F4729"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0AD99F07" w14:textId="77777777" w:rsidR="00221F5C" w:rsidRDefault="00221F5C">
            <w:r>
              <w:rPr>
                <w:sz w:val="17"/>
                <w:szCs w:val="17"/>
              </w:rPr>
              <w:t>Max 35%</w:t>
            </w:r>
          </w:p>
        </w:tc>
      </w:tr>
      <w:tr w:rsidR="00221F5C" w14:paraId="270FAB60"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71CBB4E1" w14:textId="77777777" w:rsidR="00221F5C" w:rsidRDefault="00221F5C">
            <w:r>
              <w:rPr>
                <w:sz w:val="17"/>
                <w:szCs w:val="17"/>
              </w:rPr>
              <w:t>Short via Debt Derivatives (Unhedged Max)</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2EE70B02"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709E1B86" w14:textId="77777777" w:rsidR="00221F5C" w:rsidRDefault="00221F5C">
            <w:r>
              <w:rPr>
                <w:sz w:val="17"/>
                <w:szCs w:val="17"/>
              </w:rPr>
              <w:t>Max 25%</w:t>
            </w:r>
          </w:p>
        </w:tc>
      </w:tr>
      <w:tr w:rsidR="00221F5C" w14:paraId="226D54FA"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1F2E4457" w14:textId="77777777" w:rsidR="00221F5C" w:rsidRDefault="00221F5C">
            <w:r>
              <w:rPr>
                <w:sz w:val="17"/>
                <w:szCs w:val="17"/>
              </w:rPr>
              <w:t>Single Sector Maximum Exposure</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4D007580" w14:textId="77777777" w:rsidR="00221F5C" w:rsidRDefault="00221F5C">
            <w:r>
              <w:rPr>
                <w:sz w:val="17"/>
                <w:szCs w:val="17"/>
              </w:rPr>
              <w:t>—</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25A89CAC" w14:textId="77777777" w:rsidR="00221F5C" w:rsidRDefault="00221F5C">
            <w:r>
              <w:rPr>
                <w:sz w:val="17"/>
                <w:szCs w:val="17"/>
              </w:rPr>
              <w:t>Max 75%</w:t>
            </w:r>
          </w:p>
        </w:tc>
      </w:tr>
      <w:tr w:rsidR="00221F5C" w14:paraId="337190B4"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5761B69D" w14:textId="77777777" w:rsidR="00221F5C" w:rsidRDefault="00221F5C">
            <w:r>
              <w:rPr>
                <w:sz w:val="17"/>
                <w:szCs w:val="17"/>
              </w:rPr>
              <w:t>Single Issuer (AAA-rated)</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5AA77CED" w14:textId="77777777" w:rsidR="00221F5C" w:rsidRDefault="00221F5C">
            <w:r>
              <w:rPr>
                <w:sz w:val="17"/>
                <w:szCs w:val="17"/>
              </w:rPr>
              <w:t>—</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66706C68" w14:textId="77777777" w:rsidR="00221F5C" w:rsidRDefault="00221F5C">
            <w:r>
              <w:rPr>
                <w:sz w:val="17"/>
                <w:szCs w:val="17"/>
              </w:rPr>
              <w:t>Max 20% of NAV</w:t>
            </w:r>
          </w:p>
        </w:tc>
      </w:tr>
      <w:tr w:rsidR="00221F5C" w14:paraId="7B6366CD"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26C923FC" w14:textId="77777777" w:rsidR="00221F5C" w:rsidRDefault="00221F5C">
            <w:r>
              <w:rPr>
                <w:sz w:val="17"/>
                <w:szCs w:val="17"/>
              </w:rPr>
              <w:t>Cumulative Gross Exposure</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0D7635D2" w14:textId="77777777" w:rsidR="00221F5C" w:rsidRDefault="00221F5C">
            <w:r>
              <w:rPr>
                <w:sz w:val="17"/>
                <w:szCs w:val="17"/>
              </w:rPr>
              <w:t>—</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0AFB6068" w14:textId="77777777" w:rsidR="00221F5C" w:rsidRDefault="00221F5C">
            <w:r>
              <w:rPr>
                <w:sz w:val="17"/>
                <w:szCs w:val="17"/>
              </w:rPr>
              <w:t>Max 100% of NAV</w:t>
            </w:r>
          </w:p>
        </w:tc>
      </w:tr>
    </w:tbl>
    <w:p w14:paraId="2F6BC9F9" w14:textId="77777777" w:rsidR="00763431" w:rsidRDefault="00763431">
      <w:pPr>
        <w:spacing w:before="60"/>
      </w:pPr>
    </w:p>
    <w:p w14:paraId="553026E7" w14:textId="03689B5E" w:rsidR="00763431" w:rsidRDefault="00000000">
      <w:pPr>
        <w:spacing w:before="40" w:after="40"/>
      </w:pPr>
      <w:r>
        <w:rPr>
          <w:i/>
          <w:iCs/>
          <w:color w:val="7F8C8D"/>
          <w:sz w:val="17"/>
          <w:szCs w:val="17"/>
        </w:rPr>
        <w:t xml:space="preserve">Source: SEBI Circular </w:t>
      </w:r>
    </w:p>
    <w:p w14:paraId="335156C4" w14:textId="77777777" w:rsidR="00763431" w:rsidRDefault="00763431">
      <w:pPr>
        <w:spacing w:before="100"/>
      </w:pPr>
    </w:p>
    <w:p w14:paraId="527A77CA" w14:textId="77777777" w:rsidR="00763431" w:rsidRDefault="00000000">
      <w:pPr>
        <w:pStyle w:val="Heading2"/>
        <w:spacing w:before="160" w:after="80"/>
      </w:pPr>
      <w:r>
        <w:t>C. Performance — Debt Oriented Schemes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58D4466A" w14:textId="77777777">
        <w:tc>
          <w:tcPr>
            <w:tcW w:w="0" w:type="auto"/>
            <w:tcBorders>
              <w:top w:val="single" w:sz="12" w:space="0" w:color="C9973A"/>
              <w:left w:val="single" w:sz="4" w:space="0" w:color="DDE3EC"/>
              <w:bottom w:val="single" w:sz="4" w:space="0" w:color="DDE3EC"/>
              <w:right w:val="single" w:sz="4" w:space="0" w:color="DDE3EC"/>
            </w:tcBorders>
            <w:shd w:val="clear" w:color="auto" w:fill="FDF6E8"/>
            <w:tcMar>
              <w:top w:w="120" w:type="dxa"/>
              <w:left w:w="180" w:type="dxa"/>
              <w:bottom w:w="100" w:type="dxa"/>
              <w:right w:w="180" w:type="dxa"/>
            </w:tcMar>
          </w:tcPr>
          <w:p w14:paraId="3F527160" w14:textId="76F2BCEC" w:rsidR="00763431" w:rsidRDefault="00000000">
            <w:r>
              <w:rPr>
                <w:i/>
                <w:iCs/>
                <w:color w:val="E67E22"/>
              </w:rPr>
              <w:t>{prose.debtSectionNote}</w:t>
            </w:r>
          </w:p>
        </w:tc>
      </w:tr>
    </w:tbl>
    <w:p w14:paraId="028D411A" w14:textId="77777777" w:rsidR="00DB5E39" w:rsidRDefault="00DB5E39">
      <w:pPr>
        <w:pBdr>
          <w:bottom w:val="single" w:sz="10" w:space="0" w:color="4BA882"/>
        </w:pBdr>
        <w:spacing w:before="320" w:after="160"/>
        <w:rPr>
          <w:b/>
          <w:bCs/>
          <w:color w:val="4BA882"/>
          <w:sz w:val="30"/>
          <w:szCs w:val="30"/>
        </w:rPr>
      </w:pPr>
    </w:p>
    <w:p w14:paraId="7F6D762B" w14:textId="0B52CCF3" w:rsidR="00763431" w:rsidRDefault="00000000">
      <w:pPr>
        <w:pBdr>
          <w:bottom w:val="single" w:sz="10" w:space="0" w:color="4BA882"/>
        </w:pBdr>
        <w:spacing w:before="320" w:after="160"/>
      </w:pPr>
      <w:r>
        <w:rPr>
          <w:b/>
          <w:bCs/>
          <w:color w:val="4BA882"/>
          <w:sz w:val="30"/>
          <w:szCs w:val="30"/>
        </w:rPr>
        <w:lastRenderedPageBreak/>
        <w:t xml:space="preserve">05  </w:t>
      </w:r>
      <w:r>
        <w:rPr>
          <w:b/>
          <w:bCs/>
          <w:color w:val="0A2342"/>
          <w:sz w:val="28"/>
          <w:szCs w:val="28"/>
        </w:rPr>
        <w:t>HYBRID ORIENTED STRATEGIES</w:t>
      </w:r>
    </w:p>
    <w:p w14:paraId="255B4749" w14:textId="77777777" w:rsidR="00763431" w:rsidRDefault="00000000">
      <w:pPr>
        <w:pStyle w:val="Heading2"/>
        <w:spacing w:before="160" w:after="80"/>
      </w:pPr>
      <w:r>
        <w:t>A. SEBI-Permitted Hybrid Investment Strategies</w:t>
      </w:r>
    </w:p>
    <w:p w14:paraId="39CA7225" w14:textId="3432B3A4" w:rsidR="00763431" w:rsidRDefault="00000000">
      <w:pPr>
        <w:spacing w:before="40" w:after="40"/>
      </w:pPr>
      <w:r>
        <w:rPr>
          <w:i/>
          <w:iCs/>
          <w:color w:val="7F8C8D"/>
          <w:sz w:val="17"/>
          <w:szCs w:val="17"/>
        </w:rPr>
        <w:t>Per SEBI Circular— Hybrid Investment Strategies</w:t>
      </w:r>
    </w:p>
    <w:p w14:paraId="2689B8E1"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1F04DB62" w14:textId="77777777">
        <w:tc>
          <w:tcPr>
            <w:tcW w:w="0" w:type="auto"/>
            <w:tcBorders>
              <w:top w:val="single" w:sz="14" w:space="0" w:color="4BA882"/>
              <w:left w:val="single" w:sz="8" w:space="0" w:color="4BA882"/>
              <w:bottom w:val="single" w:sz="4" w:space="0" w:color="DDE3EC"/>
              <w:right w:val="single" w:sz="4" w:space="0" w:color="DDE3EC"/>
            </w:tcBorders>
            <w:shd w:val="clear" w:color="auto" w:fill="E8F5F0"/>
            <w:tcMar>
              <w:top w:w="120" w:type="dxa"/>
              <w:left w:w="200" w:type="dxa"/>
              <w:bottom w:w="100" w:type="dxa"/>
              <w:right w:w="160" w:type="dxa"/>
            </w:tcMar>
          </w:tcPr>
          <w:p w14:paraId="0C865580" w14:textId="77777777" w:rsidR="00763431" w:rsidRDefault="00000000">
            <w:pPr>
              <w:spacing w:after="80"/>
            </w:pPr>
            <w:r>
              <w:rPr>
                <w:b/>
                <w:bCs/>
                <w:color w:val="0A2342"/>
                <w:sz w:val="22"/>
                <w:szCs w:val="22"/>
              </w:rPr>
              <w:t>1. Active Asset Allocator Long-Short Fund</w:t>
            </w:r>
          </w:p>
          <w:p w14:paraId="188AC719" w14:textId="77777777" w:rsidR="00763431" w:rsidRDefault="00000000">
            <w:r>
              <w:t>Dynamic investment across equity, debt, equity and debt derivatives, REITs/InvITs, and commodity derivatives. Maximum short exposure through unhedged derivative positions in equity and debt instruments: 25%. Structure: Interval investment strategy dynamically investing across multiple asset classes, including limited short exposure through derivatives. Redemption: Twice in a week or any lesser frequency as decided by the AMC.</w:t>
            </w:r>
          </w:p>
        </w:tc>
      </w:tr>
    </w:tbl>
    <w:p w14:paraId="1860F527"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0AE66E4F" w14:textId="77777777">
        <w:tc>
          <w:tcPr>
            <w:tcW w:w="0" w:type="auto"/>
            <w:tcBorders>
              <w:top w:val="single" w:sz="14" w:space="0" w:color="1B7A5A"/>
              <w:left w:val="single" w:sz="8" w:space="0" w:color="1B7A5A"/>
              <w:bottom w:val="single" w:sz="4" w:space="0" w:color="DDE3EC"/>
              <w:right w:val="single" w:sz="4" w:space="0" w:color="DDE3EC"/>
            </w:tcBorders>
            <w:shd w:val="clear" w:color="auto" w:fill="E8F5F0"/>
            <w:tcMar>
              <w:top w:w="120" w:type="dxa"/>
              <w:left w:w="200" w:type="dxa"/>
              <w:bottom w:w="100" w:type="dxa"/>
              <w:right w:w="160" w:type="dxa"/>
            </w:tcMar>
          </w:tcPr>
          <w:p w14:paraId="5AA995A2" w14:textId="77777777" w:rsidR="00763431" w:rsidRDefault="00000000">
            <w:pPr>
              <w:spacing w:after="80"/>
            </w:pPr>
            <w:r>
              <w:rPr>
                <w:b/>
                <w:bCs/>
                <w:color w:val="0A2342"/>
                <w:sz w:val="22"/>
                <w:szCs w:val="22"/>
              </w:rPr>
              <w:t>2. Hybrid Long-Short Fund</w:t>
            </w:r>
          </w:p>
          <w:p w14:paraId="36DE5818" w14:textId="77777777" w:rsidR="00763431" w:rsidRDefault="00000000">
            <w:r>
              <w:t>Minimum investment in equity and equity related instruments: 25%. Minimum investment in debt instruments: 25%. Maximum short exposure through unhedged derivative positions in equity and debt instruments: 25%. Structure: Interval investment strategy investing in both equity and debt securities, with limited short exposure through derivatives. Redemption: Twice in a week or any lesser frequency as decided by the AMC.</w:t>
            </w:r>
          </w:p>
        </w:tc>
      </w:tr>
    </w:tbl>
    <w:p w14:paraId="45227B28" w14:textId="77777777" w:rsidR="00763431" w:rsidRDefault="00763431">
      <w:pPr>
        <w:spacing w:before="100"/>
      </w:pPr>
    </w:p>
    <w:p w14:paraId="56DB78AF" w14:textId="77777777" w:rsidR="00763431" w:rsidRDefault="00000000">
      <w:pPr>
        <w:pStyle w:val="Heading2"/>
        <w:spacing w:before="160" w:after="80"/>
      </w:pPr>
      <w:r>
        <w:t>B. SEBI Allocation Ranges — Hybrid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9"/>
        <w:gridCol w:w="4779"/>
        <w:gridCol w:w="80"/>
      </w:tblGrid>
      <w:tr w:rsidR="00763431" w14:paraId="51B85240" w14:textId="77777777">
        <w:tc>
          <w:tcPr>
            <w:tcW w:w="4779" w:type="dxa"/>
            <w:tcBorders>
              <w:top w:val="nil"/>
              <w:left w:val="nil"/>
              <w:bottom w:val="nil"/>
              <w:right w:val="nil"/>
            </w:tcBorders>
          </w:tcPr>
          <w:p w14:paraId="3CB1B288" w14:textId="77777777" w:rsidR="00763431" w:rsidRDefault="00000000">
            <w:pPr>
              <w:jc w:val="center"/>
            </w:pPr>
            <w:r>
              <w:rPr>
                <w:noProof/>
              </w:rPr>
              <w:drawing>
                <wp:inline distT="0" distB="0" distL="0" distR="0" wp14:anchorId="6A0F2C2B" wp14:editId="631E4B81">
                  <wp:extent cx="2190750" cy="1333500"/>
                  <wp:effectExtent l="0" t="0" r="0" b="0"/>
                  <wp:docPr id="266238771" name="Picture 2662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90750" cy="1333500"/>
                          </a:xfrm>
                          <a:prstGeom prst="rect">
                            <a:avLst/>
                          </a:prstGeom>
                        </pic:spPr>
                      </pic:pic>
                    </a:graphicData>
                  </a:graphic>
                </wp:inline>
              </w:drawing>
            </w:r>
          </w:p>
          <w:p w14:paraId="081AE6E6" w14:textId="77777777" w:rsidR="00763431" w:rsidRDefault="00000000">
            <w:pPr>
              <w:spacing w:before="30"/>
              <w:jc w:val="center"/>
            </w:pPr>
            <w:r>
              <w:rPr>
                <w:i/>
                <w:iCs/>
                <w:color w:val="7F8C8D"/>
                <w:sz w:val="15"/>
                <w:szCs w:val="15"/>
              </w:rPr>
              <w:t>Active Asset Allocator L-S Ranges</w:t>
            </w:r>
          </w:p>
        </w:tc>
        <w:tc>
          <w:tcPr>
            <w:tcW w:w="4779" w:type="dxa"/>
            <w:tcBorders>
              <w:top w:val="nil"/>
              <w:left w:val="nil"/>
              <w:bottom w:val="nil"/>
              <w:right w:val="nil"/>
            </w:tcBorders>
          </w:tcPr>
          <w:p w14:paraId="0B18B0B8" w14:textId="77777777" w:rsidR="00763431" w:rsidRDefault="00000000">
            <w:pPr>
              <w:jc w:val="center"/>
            </w:pPr>
            <w:r>
              <w:rPr>
                <w:noProof/>
              </w:rPr>
              <w:drawing>
                <wp:inline distT="0" distB="0" distL="0" distR="0" wp14:anchorId="1C43848F" wp14:editId="65411C9E">
                  <wp:extent cx="2190750" cy="1238250"/>
                  <wp:effectExtent l="0" t="0" r="0" b="0"/>
                  <wp:docPr id="180218568" name="Picture 18021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1238250"/>
                          </a:xfrm>
                          <a:prstGeom prst="rect">
                            <a:avLst/>
                          </a:prstGeom>
                        </pic:spPr>
                      </pic:pic>
                    </a:graphicData>
                  </a:graphic>
                </wp:inline>
              </w:drawing>
            </w:r>
          </w:p>
          <w:p w14:paraId="4D4027EF" w14:textId="77777777" w:rsidR="00763431" w:rsidRDefault="00000000">
            <w:pPr>
              <w:spacing w:before="30"/>
              <w:jc w:val="center"/>
            </w:pPr>
            <w:r>
              <w:rPr>
                <w:i/>
                <w:iCs/>
                <w:color w:val="7F8C8D"/>
                <w:sz w:val="15"/>
                <w:szCs w:val="15"/>
              </w:rPr>
              <w:t>Hybrid Long-Short Ranges</w:t>
            </w:r>
          </w:p>
        </w:tc>
        <w:tc>
          <w:tcPr>
            <w:tcW w:w="80" w:type="dxa"/>
            <w:tcBorders>
              <w:top w:val="nil"/>
              <w:left w:val="nil"/>
              <w:bottom w:val="nil"/>
              <w:right w:val="nil"/>
            </w:tcBorders>
          </w:tcPr>
          <w:p w14:paraId="3148D24B" w14:textId="77777777" w:rsidR="00763431" w:rsidRDefault="00763431"/>
        </w:tc>
      </w:tr>
    </w:tbl>
    <w:p w14:paraId="27383446" w14:textId="77777777" w:rsidR="00763431" w:rsidRDefault="00763431">
      <w:pPr>
        <w:spacing w:before="80"/>
      </w:pPr>
    </w:p>
    <w:p w14:paraId="323A1ECC" w14:textId="77777777" w:rsidR="00763431" w:rsidRDefault="00000000">
      <w:pPr>
        <w:pStyle w:val="Heading3"/>
        <w:spacing w:before="80" w:after="60"/>
      </w:pPr>
      <w:r>
        <w:rPr>
          <w:color w:val="0A2342"/>
          <w:sz w:val="20"/>
          <w:szCs w:val="20"/>
        </w:rPr>
        <w:t>Active Asset Allocator — Allocation Ranges</w:t>
      </w:r>
    </w:p>
    <w:tbl>
      <w:tblPr>
        <w:tblW w:w="7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876"/>
        <w:gridCol w:w="2012"/>
      </w:tblGrid>
      <w:tr w:rsidR="00221F5C" w14:paraId="652C9954" w14:textId="77777777" w:rsidTr="00221F5C">
        <w:trPr>
          <w:tblHeader/>
        </w:trPr>
        <w:tc>
          <w:tcPr>
            <w:tcW w:w="0" w:type="auto"/>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80" w:type="dxa"/>
            </w:tcMar>
          </w:tcPr>
          <w:p w14:paraId="7ABC48E1" w14:textId="77777777" w:rsidR="00221F5C" w:rsidRDefault="00221F5C">
            <w:r>
              <w:rPr>
                <w:b/>
                <w:bCs/>
                <w:color w:val="FFFFFF"/>
                <w:sz w:val="17"/>
                <w:szCs w:val="17"/>
              </w:rPr>
              <w:t>Instrument / Asset Class</w:t>
            </w:r>
          </w:p>
        </w:tc>
        <w:tc>
          <w:tcPr>
            <w:tcW w:w="0" w:type="auto"/>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80" w:type="dxa"/>
            </w:tcMar>
          </w:tcPr>
          <w:p w14:paraId="2444D89A" w14:textId="77777777" w:rsidR="00221F5C" w:rsidRDefault="00221F5C">
            <w:r>
              <w:rPr>
                <w:b/>
                <w:bCs/>
                <w:color w:val="FFFFFF"/>
                <w:sz w:val="17"/>
                <w:szCs w:val="17"/>
              </w:rPr>
              <w:t>Min %</w:t>
            </w:r>
          </w:p>
        </w:tc>
        <w:tc>
          <w:tcPr>
            <w:tcW w:w="0" w:type="auto"/>
            <w:tcBorders>
              <w:top w:val="single" w:sz="4" w:space="0" w:color="E67E22"/>
              <w:left w:val="single" w:sz="4" w:space="0" w:color="E67E22"/>
              <w:bottom w:val="single" w:sz="4" w:space="0" w:color="E67E22"/>
              <w:right w:val="single" w:sz="4" w:space="0" w:color="E67E22"/>
            </w:tcBorders>
            <w:shd w:val="clear" w:color="auto" w:fill="E67E22"/>
            <w:tcMar>
              <w:top w:w="80" w:type="dxa"/>
              <w:left w:w="120" w:type="dxa"/>
              <w:bottom w:w="80" w:type="dxa"/>
              <w:right w:w="80" w:type="dxa"/>
            </w:tcMar>
          </w:tcPr>
          <w:p w14:paraId="00363EFA" w14:textId="77777777" w:rsidR="00221F5C" w:rsidRDefault="00221F5C">
            <w:r>
              <w:rPr>
                <w:b/>
                <w:bCs/>
                <w:color w:val="FFFFFF"/>
                <w:sz w:val="17"/>
                <w:szCs w:val="17"/>
              </w:rPr>
              <w:t>Max %</w:t>
            </w:r>
          </w:p>
        </w:tc>
      </w:tr>
      <w:tr w:rsidR="00221F5C" w14:paraId="427F9877"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7B0305E0" w14:textId="77777777" w:rsidR="00221F5C" w:rsidRDefault="00221F5C">
            <w:r>
              <w:rPr>
                <w:sz w:val="17"/>
                <w:szCs w:val="17"/>
              </w:rPr>
              <w:t>Equity, Equity Derivatives (Long &amp; Short)</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3E0564D3"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6FF9D5A1" w14:textId="77777777" w:rsidR="00221F5C" w:rsidRDefault="00221F5C">
            <w:r>
              <w:rPr>
                <w:sz w:val="17"/>
                <w:szCs w:val="17"/>
              </w:rPr>
              <w:t>Max 80%</w:t>
            </w:r>
          </w:p>
        </w:tc>
      </w:tr>
      <w:tr w:rsidR="00221F5C" w14:paraId="52013E6F"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3408E2CD" w14:textId="77777777" w:rsidR="00221F5C" w:rsidRDefault="00221F5C">
            <w:r>
              <w:rPr>
                <w:sz w:val="17"/>
                <w:szCs w:val="17"/>
              </w:rPr>
              <w:t>Debt Instruments (Bonds, G-Sec, SDL)</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53F19695"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762AB03C" w14:textId="77777777" w:rsidR="00221F5C" w:rsidRDefault="00221F5C">
            <w:r>
              <w:rPr>
                <w:sz w:val="17"/>
                <w:szCs w:val="17"/>
              </w:rPr>
              <w:t>Max 80%</w:t>
            </w:r>
          </w:p>
        </w:tc>
      </w:tr>
      <w:tr w:rsidR="00221F5C" w14:paraId="69659445"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4C512E0" w14:textId="77777777" w:rsidR="00221F5C" w:rsidRDefault="00221F5C">
            <w:r>
              <w:rPr>
                <w:sz w:val="17"/>
                <w:szCs w:val="17"/>
              </w:rPr>
              <w:t xml:space="preserve">REITs / </w:t>
            </w:r>
            <w:proofErr w:type="spellStart"/>
            <w:r>
              <w:rPr>
                <w:sz w:val="17"/>
                <w:szCs w:val="17"/>
              </w:rPr>
              <w:t>InvITs</w:t>
            </w:r>
            <w:proofErr w:type="spellEnd"/>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6771DA17"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5C87F79" w14:textId="77777777" w:rsidR="00221F5C" w:rsidRDefault="00221F5C">
            <w:r>
              <w:rPr>
                <w:sz w:val="17"/>
                <w:szCs w:val="17"/>
              </w:rPr>
              <w:t>Max 20%</w:t>
            </w:r>
          </w:p>
        </w:tc>
      </w:tr>
      <w:tr w:rsidR="00221F5C" w14:paraId="195E7134"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78F61605" w14:textId="77777777" w:rsidR="00221F5C" w:rsidRDefault="00221F5C">
            <w:r>
              <w:rPr>
                <w:sz w:val="17"/>
                <w:szCs w:val="17"/>
              </w:rPr>
              <w:t>Commodity Derivatives</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13B7C0CB"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0B6BF2B5" w14:textId="77777777" w:rsidR="00221F5C" w:rsidRDefault="00221F5C">
            <w:r>
              <w:rPr>
                <w:sz w:val="17"/>
                <w:szCs w:val="17"/>
              </w:rPr>
              <w:t>Max 10%</w:t>
            </w:r>
          </w:p>
        </w:tc>
      </w:tr>
      <w:tr w:rsidR="00221F5C" w14:paraId="0D17B418"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5729946E" w14:textId="77777777" w:rsidR="00221F5C" w:rsidRDefault="00221F5C">
            <w:r>
              <w:rPr>
                <w:sz w:val="17"/>
                <w:szCs w:val="17"/>
              </w:rPr>
              <w:t>Short via Derivatives (Unhedged Max)</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7130372B"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61C16C72" w14:textId="77777777" w:rsidR="00221F5C" w:rsidRDefault="00221F5C">
            <w:r>
              <w:rPr>
                <w:sz w:val="17"/>
                <w:szCs w:val="17"/>
              </w:rPr>
              <w:t>Max 25%</w:t>
            </w:r>
          </w:p>
        </w:tc>
      </w:tr>
      <w:tr w:rsidR="00221F5C" w14:paraId="4C97B6F8"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6164A2B5" w14:textId="77777777" w:rsidR="00221F5C" w:rsidRDefault="00221F5C">
            <w:r>
              <w:rPr>
                <w:sz w:val="17"/>
                <w:szCs w:val="17"/>
              </w:rPr>
              <w:t>Cumulative Gross Exposure</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6CC2D71D" w14:textId="77777777" w:rsidR="00221F5C" w:rsidRDefault="00221F5C">
            <w:r>
              <w:rPr>
                <w:sz w:val="17"/>
                <w:szCs w:val="17"/>
              </w:rPr>
              <w:t>—</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09C359D1" w14:textId="77777777" w:rsidR="00221F5C" w:rsidRDefault="00221F5C">
            <w:r>
              <w:rPr>
                <w:sz w:val="17"/>
                <w:szCs w:val="17"/>
              </w:rPr>
              <w:t>Max 100% of NAV</w:t>
            </w:r>
          </w:p>
        </w:tc>
      </w:tr>
    </w:tbl>
    <w:p w14:paraId="73532A06" w14:textId="77777777" w:rsidR="00763431" w:rsidRDefault="00763431">
      <w:pPr>
        <w:spacing w:before="80"/>
      </w:pPr>
    </w:p>
    <w:p w14:paraId="58801187" w14:textId="77777777" w:rsidR="00763431" w:rsidRDefault="00000000">
      <w:pPr>
        <w:pStyle w:val="Heading3"/>
        <w:spacing w:before="80" w:after="60"/>
      </w:pPr>
      <w:r>
        <w:rPr>
          <w:color w:val="0A2342"/>
          <w:sz w:val="20"/>
          <w:szCs w:val="20"/>
        </w:rPr>
        <w:t>Hybrid Long-Short — Allocation Ranges</w:t>
      </w:r>
    </w:p>
    <w:tbl>
      <w:tblPr>
        <w:tblW w:w="7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1173"/>
        <w:gridCol w:w="2162"/>
      </w:tblGrid>
      <w:tr w:rsidR="00221F5C" w14:paraId="7C6F9943" w14:textId="77777777" w:rsidTr="00221F5C">
        <w:trPr>
          <w:tblHeader/>
        </w:trPr>
        <w:tc>
          <w:tcPr>
            <w:tcW w:w="0" w:type="auto"/>
            <w:tcBorders>
              <w:top w:val="single" w:sz="4" w:space="0" w:color="1B7A5A"/>
              <w:left w:val="single" w:sz="4" w:space="0" w:color="1B7A5A"/>
              <w:bottom w:val="single" w:sz="4" w:space="0" w:color="1B7A5A"/>
              <w:right w:val="single" w:sz="4" w:space="0" w:color="1B7A5A"/>
            </w:tcBorders>
            <w:shd w:val="clear" w:color="auto" w:fill="1B7A5A"/>
            <w:tcMar>
              <w:top w:w="80" w:type="dxa"/>
              <w:left w:w="120" w:type="dxa"/>
              <w:bottom w:w="80" w:type="dxa"/>
              <w:right w:w="80" w:type="dxa"/>
            </w:tcMar>
          </w:tcPr>
          <w:p w14:paraId="442D50B8" w14:textId="77777777" w:rsidR="00221F5C" w:rsidRDefault="00221F5C">
            <w:r>
              <w:rPr>
                <w:b/>
                <w:bCs/>
                <w:color w:val="FFFFFF"/>
                <w:sz w:val="17"/>
                <w:szCs w:val="17"/>
              </w:rPr>
              <w:t>Instrument / Asset Class</w:t>
            </w:r>
          </w:p>
        </w:tc>
        <w:tc>
          <w:tcPr>
            <w:tcW w:w="0" w:type="auto"/>
            <w:tcBorders>
              <w:top w:val="single" w:sz="4" w:space="0" w:color="1B7A5A"/>
              <w:left w:val="single" w:sz="4" w:space="0" w:color="1B7A5A"/>
              <w:bottom w:val="single" w:sz="4" w:space="0" w:color="1B7A5A"/>
              <w:right w:val="single" w:sz="4" w:space="0" w:color="1B7A5A"/>
            </w:tcBorders>
            <w:shd w:val="clear" w:color="auto" w:fill="1B7A5A"/>
            <w:tcMar>
              <w:top w:w="80" w:type="dxa"/>
              <w:left w:w="120" w:type="dxa"/>
              <w:bottom w:w="80" w:type="dxa"/>
              <w:right w:w="80" w:type="dxa"/>
            </w:tcMar>
          </w:tcPr>
          <w:p w14:paraId="197E732B" w14:textId="77777777" w:rsidR="00221F5C" w:rsidRDefault="00221F5C">
            <w:r>
              <w:rPr>
                <w:b/>
                <w:bCs/>
                <w:color w:val="FFFFFF"/>
                <w:sz w:val="17"/>
                <w:szCs w:val="17"/>
              </w:rPr>
              <w:t>Min %</w:t>
            </w:r>
          </w:p>
        </w:tc>
        <w:tc>
          <w:tcPr>
            <w:tcW w:w="0" w:type="auto"/>
            <w:tcBorders>
              <w:top w:val="single" w:sz="4" w:space="0" w:color="1B7A5A"/>
              <w:left w:val="single" w:sz="4" w:space="0" w:color="1B7A5A"/>
              <w:bottom w:val="single" w:sz="4" w:space="0" w:color="1B7A5A"/>
              <w:right w:val="single" w:sz="4" w:space="0" w:color="1B7A5A"/>
            </w:tcBorders>
            <w:shd w:val="clear" w:color="auto" w:fill="1B7A5A"/>
            <w:tcMar>
              <w:top w:w="80" w:type="dxa"/>
              <w:left w:w="120" w:type="dxa"/>
              <w:bottom w:w="80" w:type="dxa"/>
              <w:right w:w="80" w:type="dxa"/>
            </w:tcMar>
          </w:tcPr>
          <w:p w14:paraId="231507AC" w14:textId="77777777" w:rsidR="00221F5C" w:rsidRDefault="00221F5C">
            <w:r>
              <w:rPr>
                <w:b/>
                <w:bCs/>
                <w:color w:val="FFFFFF"/>
                <w:sz w:val="17"/>
                <w:szCs w:val="17"/>
              </w:rPr>
              <w:t>Max %</w:t>
            </w:r>
          </w:p>
        </w:tc>
      </w:tr>
      <w:tr w:rsidR="00221F5C" w14:paraId="2D78FDBB"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6057AAC8" w14:textId="77777777" w:rsidR="00221F5C" w:rsidRDefault="00221F5C">
            <w:r>
              <w:rPr>
                <w:sz w:val="17"/>
                <w:szCs w:val="17"/>
              </w:rPr>
              <w:t>Equity &amp; Related Instruments (Minimum)</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1E3F95D9" w14:textId="77777777" w:rsidR="00221F5C" w:rsidRDefault="00221F5C">
            <w:r>
              <w:rPr>
                <w:sz w:val="17"/>
                <w:szCs w:val="17"/>
              </w:rPr>
              <w:t>Min 25%</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08645B7C" w14:textId="77777777" w:rsidR="00221F5C" w:rsidRDefault="00221F5C">
            <w:r>
              <w:rPr>
                <w:sz w:val="17"/>
                <w:szCs w:val="17"/>
              </w:rPr>
              <w:t>Max 75%</w:t>
            </w:r>
          </w:p>
        </w:tc>
      </w:tr>
      <w:tr w:rsidR="00221F5C" w14:paraId="510178A8"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15AAC807" w14:textId="77777777" w:rsidR="00221F5C" w:rsidRDefault="00221F5C">
            <w:r>
              <w:rPr>
                <w:sz w:val="17"/>
                <w:szCs w:val="17"/>
              </w:rPr>
              <w:t>Debt Instruments (Minimum)</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53C866E5" w14:textId="77777777" w:rsidR="00221F5C" w:rsidRDefault="00221F5C">
            <w:r>
              <w:rPr>
                <w:sz w:val="17"/>
                <w:szCs w:val="17"/>
              </w:rPr>
              <w:t>Min 25%</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4A203B6E" w14:textId="77777777" w:rsidR="00221F5C" w:rsidRDefault="00221F5C">
            <w:r>
              <w:rPr>
                <w:sz w:val="17"/>
                <w:szCs w:val="17"/>
              </w:rPr>
              <w:t>Max 75%</w:t>
            </w:r>
          </w:p>
        </w:tc>
      </w:tr>
      <w:tr w:rsidR="00221F5C" w14:paraId="0E23F0AE"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407E9F3F" w14:textId="77777777" w:rsidR="00221F5C" w:rsidRDefault="00221F5C">
            <w:r>
              <w:rPr>
                <w:sz w:val="17"/>
                <w:szCs w:val="17"/>
              </w:rPr>
              <w:t xml:space="preserve">Short via Derivatives in </w:t>
            </w:r>
            <w:proofErr w:type="spellStart"/>
            <w:r>
              <w:rPr>
                <w:sz w:val="17"/>
                <w:szCs w:val="17"/>
              </w:rPr>
              <w:t>Eq</w:t>
            </w:r>
            <w:proofErr w:type="spellEnd"/>
            <w:r>
              <w:rPr>
                <w:sz w:val="17"/>
                <w:szCs w:val="17"/>
              </w:rPr>
              <w:t xml:space="preserve"> + Debt (Max)</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54B00209"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7F4AFE6A" w14:textId="77777777" w:rsidR="00221F5C" w:rsidRDefault="00221F5C">
            <w:r>
              <w:rPr>
                <w:sz w:val="17"/>
                <w:szCs w:val="17"/>
              </w:rPr>
              <w:t>Max 25%</w:t>
            </w:r>
          </w:p>
        </w:tc>
      </w:tr>
      <w:tr w:rsidR="00221F5C" w14:paraId="7E704815"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13D4FBEF" w14:textId="77777777" w:rsidR="00221F5C" w:rsidRDefault="00221F5C">
            <w:r>
              <w:rPr>
                <w:sz w:val="17"/>
                <w:szCs w:val="17"/>
              </w:rPr>
              <w:t>Cash &amp; Cash Equivalents</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6CD1C68E" w14:textId="77777777" w:rsidR="00221F5C" w:rsidRDefault="00221F5C">
            <w:r>
              <w:rPr>
                <w:sz w:val="17"/>
                <w:szCs w:val="17"/>
              </w:rPr>
              <w:t>0%</w:t>
            </w:r>
          </w:p>
        </w:tc>
        <w:tc>
          <w:tcPr>
            <w:tcW w:w="0" w:type="auto"/>
            <w:tcBorders>
              <w:top w:val="single" w:sz="4" w:space="0" w:color="DDE3EC"/>
              <w:left w:val="single" w:sz="4" w:space="0" w:color="DDE3EC"/>
              <w:bottom w:val="single" w:sz="4" w:space="0" w:color="DDE3EC"/>
              <w:right w:val="single" w:sz="4" w:space="0" w:color="DDE3EC"/>
            </w:tcBorders>
            <w:shd w:val="clear" w:color="auto" w:fill="F4F6F9"/>
            <w:tcMar>
              <w:top w:w="60" w:type="dxa"/>
              <w:left w:w="120" w:type="dxa"/>
              <w:bottom w:w="60" w:type="dxa"/>
              <w:right w:w="80" w:type="dxa"/>
            </w:tcMar>
          </w:tcPr>
          <w:p w14:paraId="46BB2168" w14:textId="77777777" w:rsidR="00221F5C" w:rsidRDefault="00221F5C">
            <w:r>
              <w:rPr>
                <w:sz w:val="17"/>
                <w:szCs w:val="17"/>
              </w:rPr>
              <w:t>Max 20%</w:t>
            </w:r>
          </w:p>
        </w:tc>
      </w:tr>
      <w:tr w:rsidR="00221F5C" w14:paraId="699E423F" w14:textId="77777777" w:rsidTr="00221F5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348A4B49" w14:textId="77777777" w:rsidR="00221F5C" w:rsidRDefault="00221F5C">
            <w:r>
              <w:rPr>
                <w:sz w:val="17"/>
                <w:szCs w:val="17"/>
              </w:rPr>
              <w:t>Cumulative Gross Exposure</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3876FA86" w14:textId="77777777" w:rsidR="00221F5C" w:rsidRDefault="00221F5C">
            <w:r>
              <w:rPr>
                <w:sz w:val="17"/>
                <w:szCs w:val="17"/>
              </w:rPr>
              <w:t>—</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60" w:type="dxa"/>
              <w:left w:w="120" w:type="dxa"/>
              <w:bottom w:w="60" w:type="dxa"/>
              <w:right w:w="80" w:type="dxa"/>
            </w:tcMar>
          </w:tcPr>
          <w:p w14:paraId="4775B9B3" w14:textId="77777777" w:rsidR="00221F5C" w:rsidRDefault="00221F5C">
            <w:r>
              <w:rPr>
                <w:sz w:val="17"/>
                <w:szCs w:val="17"/>
              </w:rPr>
              <w:t>Max 100% of NAV</w:t>
            </w:r>
          </w:p>
        </w:tc>
      </w:tr>
    </w:tbl>
    <w:p w14:paraId="61CD13A5" w14:textId="77777777" w:rsidR="00763431" w:rsidRDefault="00763431">
      <w:pPr>
        <w:spacing w:before="100"/>
      </w:pPr>
    </w:p>
    <w:p w14:paraId="1377972E" w14:textId="77777777" w:rsidR="00763431" w:rsidRDefault="00000000">
      <w:pPr>
        <w:pStyle w:val="Heading2"/>
        <w:spacing w:before="160" w:after="80"/>
      </w:pPr>
      <w:r>
        <w:t>C. Performance — Hybrid Oriented Schemes</w:t>
      </w:r>
    </w:p>
    <w:p w14:paraId="6DEF8B50" w14:textId="5538BFB2" w:rsidR="00763431" w:rsidRDefault="00000000">
      <w:pPr>
        <w:spacing w:before="40" w:after="40"/>
      </w:pPr>
      <w:r>
        <w:rPr>
          <w:i/>
          <w:iCs/>
          <w:color w:val="7F8C8D"/>
          <w:sz w:val="17"/>
          <w:szCs w:val="17"/>
        </w:rPr>
        <w:t xml:space="preserve">Source: SIFcase NAV database. Returns are </w:t>
      </w:r>
      <w:r w:rsidRPr="00221F5C">
        <w:rPr>
          <w:b/>
          <w:bCs/>
          <w:i/>
          <w:iCs/>
          <w:color w:val="7F8C8D"/>
          <w:sz w:val="17"/>
          <w:szCs w:val="17"/>
        </w:rPr>
        <w:t>absolute</w:t>
      </w:r>
      <w:r>
        <w:rPr>
          <w:i/>
          <w:iCs/>
          <w:color w:val="7F8C8D"/>
          <w:sz w:val="17"/>
          <w:szCs w:val="17"/>
        </w:rPr>
        <w:t xml:space="preserve">. </w:t>
      </w:r>
      <w:r w:rsidR="006247CC">
        <w:rPr>
          <w:i/>
          <w:iCs/>
          <w:color w:val="7F8C8D"/>
          <w:sz w:val="17"/>
          <w:szCs w:val="17"/>
        </w:rPr>
        <w:t>“-“</w:t>
      </w:r>
      <w:r>
        <w:rPr>
          <w:i/>
          <w:iCs/>
          <w:color w:val="7F8C8D"/>
          <w:sz w:val="17"/>
          <w:szCs w:val="17"/>
        </w:rPr>
        <w:t xml:space="preserve"> = insufficient history. </w:t>
      </w:r>
    </w:p>
    <w:p w14:paraId="19C06078" w14:textId="77777777" w:rsidR="00763431" w:rsidRDefault="00763431">
      <w:pPr>
        <w:spacing w:before="6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5"/>
        <w:gridCol w:w="1086"/>
        <w:gridCol w:w="926"/>
        <w:gridCol w:w="722"/>
        <w:gridCol w:w="816"/>
        <w:gridCol w:w="722"/>
        <w:gridCol w:w="522"/>
        <w:gridCol w:w="722"/>
        <w:gridCol w:w="815"/>
      </w:tblGrid>
      <w:tr w:rsidR="00763431" w14:paraId="25C73B57" w14:textId="77777777" w:rsidTr="003D0606">
        <w:trPr>
          <w:tblHeader/>
        </w:trPr>
        <w:tc>
          <w:tcPr>
            <w:tcW w:w="0" w:type="auto"/>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04419E5C" w14:textId="77777777" w:rsidR="00763431" w:rsidRDefault="00000000">
            <w:r>
              <w:rPr>
                <w:b/>
                <w:bCs/>
                <w:color w:val="FFFFFF"/>
                <w:sz w:val="17"/>
                <w:szCs w:val="17"/>
              </w:rPr>
              <w:t>Scheme Name</w:t>
            </w:r>
          </w:p>
        </w:tc>
        <w:tc>
          <w:tcPr>
            <w:tcW w:w="1086" w:type="dxa"/>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6464DCD4" w14:textId="77777777" w:rsidR="00763431" w:rsidRDefault="00000000">
            <w:r>
              <w:rPr>
                <w:b/>
                <w:bCs/>
                <w:color w:val="FFFFFF"/>
                <w:sz w:val="17"/>
                <w:szCs w:val="17"/>
              </w:rPr>
              <w:t>Category</w:t>
            </w:r>
          </w:p>
        </w:tc>
        <w:tc>
          <w:tcPr>
            <w:tcW w:w="926" w:type="dxa"/>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0C788DB5" w14:textId="77777777" w:rsidR="00763431" w:rsidRDefault="00000000">
            <w:r>
              <w:rPr>
                <w:b/>
                <w:bCs/>
                <w:color w:val="FFFFFF"/>
                <w:sz w:val="17"/>
                <w:szCs w:val="17"/>
              </w:rPr>
              <w:t>AMC</w:t>
            </w:r>
          </w:p>
        </w:tc>
        <w:tc>
          <w:tcPr>
            <w:tcW w:w="0" w:type="auto"/>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07E10052" w14:textId="77777777" w:rsidR="00763431" w:rsidRDefault="00000000">
            <w:pPr>
              <w:jc w:val="center"/>
            </w:pPr>
            <w:r>
              <w:rPr>
                <w:b/>
                <w:bCs/>
                <w:color w:val="FFFFFF"/>
                <w:sz w:val="17"/>
                <w:szCs w:val="17"/>
              </w:rPr>
              <w:t>1M %</w:t>
            </w:r>
          </w:p>
        </w:tc>
        <w:tc>
          <w:tcPr>
            <w:tcW w:w="0" w:type="auto"/>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5DD5F9AB" w14:textId="77777777" w:rsidR="00763431" w:rsidRDefault="00000000">
            <w:pPr>
              <w:jc w:val="center"/>
            </w:pPr>
            <w:r>
              <w:rPr>
                <w:b/>
                <w:bCs/>
                <w:color w:val="FFFFFF"/>
                <w:sz w:val="17"/>
                <w:szCs w:val="17"/>
              </w:rPr>
              <w:t>3M %</w:t>
            </w:r>
          </w:p>
        </w:tc>
        <w:tc>
          <w:tcPr>
            <w:tcW w:w="0" w:type="auto"/>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74D7F194" w14:textId="77777777" w:rsidR="00763431" w:rsidRDefault="00000000">
            <w:pPr>
              <w:jc w:val="center"/>
            </w:pPr>
            <w:r>
              <w:rPr>
                <w:b/>
                <w:bCs/>
                <w:color w:val="FFFFFF"/>
                <w:sz w:val="17"/>
                <w:szCs w:val="17"/>
              </w:rPr>
              <w:t>6M %</w:t>
            </w:r>
          </w:p>
        </w:tc>
        <w:tc>
          <w:tcPr>
            <w:tcW w:w="0" w:type="auto"/>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1B5BC084" w14:textId="77777777" w:rsidR="00763431" w:rsidRDefault="00000000">
            <w:pPr>
              <w:jc w:val="center"/>
            </w:pPr>
            <w:r>
              <w:rPr>
                <w:b/>
                <w:bCs/>
                <w:color w:val="FFFFFF"/>
                <w:sz w:val="17"/>
                <w:szCs w:val="17"/>
              </w:rPr>
              <w:t>1Y %</w:t>
            </w:r>
          </w:p>
        </w:tc>
        <w:tc>
          <w:tcPr>
            <w:tcW w:w="0" w:type="auto"/>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29F54446" w14:textId="77777777" w:rsidR="00763431" w:rsidRDefault="00000000">
            <w:pPr>
              <w:jc w:val="center"/>
            </w:pPr>
            <w:r>
              <w:rPr>
                <w:b/>
                <w:bCs/>
                <w:color w:val="FFFFFF"/>
                <w:sz w:val="17"/>
                <w:szCs w:val="17"/>
              </w:rPr>
              <w:t>SI %</w:t>
            </w:r>
          </w:p>
        </w:tc>
        <w:tc>
          <w:tcPr>
            <w:tcW w:w="815" w:type="dxa"/>
            <w:tcBorders>
              <w:top w:val="single" w:sz="4" w:space="0" w:color="4BA882"/>
              <w:left w:val="single" w:sz="4" w:space="0" w:color="4BA882"/>
              <w:bottom w:val="single" w:sz="4" w:space="0" w:color="4BA882"/>
              <w:right w:val="single" w:sz="4" w:space="0" w:color="4BA882"/>
            </w:tcBorders>
            <w:shd w:val="clear" w:color="auto" w:fill="4BA882"/>
            <w:tcMar>
              <w:top w:w="80" w:type="dxa"/>
              <w:left w:w="80" w:type="dxa"/>
              <w:bottom w:w="80" w:type="dxa"/>
              <w:right w:w="60" w:type="dxa"/>
            </w:tcMar>
          </w:tcPr>
          <w:p w14:paraId="4148ED5F" w14:textId="77777777" w:rsidR="00763431" w:rsidRDefault="00000000">
            <w:pPr>
              <w:jc w:val="center"/>
            </w:pPr>
            <w:r>
              <w:rPr>
                <w:b/>
                <w:bCs/>
                <w:color w:val="FFFFFF"/>
                <w:sz w:val="17"/>
                <w:szCs w:val="17"/>
              </w:rPr>
              <w:t>Since</w:t>
            </w:r>
          </w:p>
        </w:tc>
      </w:tr>
      <w:tr w:rsidR="00763431" w14:paraId="177C7288" w14:textId="77777777" w:rsidTr="003D0606">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673C4CAC" w14:textId="77777777" w:rsidR="00763431" w:rsidRDefault="00000000">
            <w:r>
              <w:rPr>
                <w:sz w:val="17"/>
                <w:szCs w:val="17"/>
              </w:rPr>
              <w:t xml:space="preserve">{#perf.hybrid}{schemeName}</w:t>
            </w:r>
          </w:p>
        </w:tc>
        <w:tc>
          <w:tcPr>
            <w:tcW w:w="1086"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0F565B0C" w14:textId="77777777" w:rsidR="00763431" w:rsidRDefault="00000000">
            <w:r>
              <w:rPr>
                <w:sz w:val="17"/>
                <w:szCs w:val="17"/>
              </w:rPr>
              <w:t xml:space="preserve">{shortCategory}</w:t>
            </w:r>
          </w:p>
        </w:tc>
        <w:tc>
          <w:tcPr>
            <w:tcW w:w="926"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7EEF98CC" w14:textId="77777777" w:rsidR="00763431" w:rsidRDefault="00000000">
            <w:r>
              <w:rPr>
                <w:sz w:val="17"/>
                <w:szCs w:val="17"/>
              </w:rPr>
              <w:t xml:space="preserve">{amc}</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48C5C837" w14:textId="77777777" w:rsidR="00763431" w:rsidRDefault="00000000">
            <w:pPr>
              <w:jc w:val="center"/>
            </w:pPr>
            <w:r>
              <w:rPr>
                <w:b/>
                <w:bCs/>
                <w:color w:val="27AE60"/>
                <w:sz w:val="17"/>
                <w:szCs w:val="17"/>
              </w:rPr>
              <w:t xml:space="preserve">{r1m}</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669EB46E" w14:textId="050CD85F" w:rsidR="00763431" w:rsidRDefault="006247CC">
            <w:pPr>
              <w:jc w:val="center"/>
            </w:pPr>
            <w:r>
              <w:rPr>
                <w:b/>
                <w:bCs/>
                <w:color w:val="27AE60"/>
                <w:sz w:val="17"/>
                <w:szCs w:val="17"/>
              </w:rPr>
              <w:t xml:space="preserve">{r3m}</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717CC09E" w14:textId="5009B89F" w:rsidR="00763431" w:rsidRDefault="003D0606">
            <w:pPr>
              <w:jc w:val="center"/>
            </w:pPr>
            <w:r>
              <w:rPr>
                <w:bCs/>
                <w:color w:val="C0392B"/>
                <w:sz w:val="17"/>
                <w:szCs w:val="17"/>
              </w:rPr>
              <w:t xml:space="preserve">{r6m}</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59F65360" w14:textId="34E07F27" w:rsidR="00763431" w:rsidRDefault="003D0606">
            <w:pPr>
              <w:jc w:val="center"/>
            </w:pPr>
            <w:r>
              <w:rPr>
                <w:bCs/>
                <w:color w:val="C0392B"/>
                <w:sz w:val="17"/>
                <w:szCs w:val="17"/>
              </w:rPr>
              <w:t xml:space="preserve">{r1y}</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59E96BF4" w14:textId="77777777" w:rsidR="00763431" w:rsidRDefault="00000000">
            <w:pPr>
              <w:jc w:val="center"/>
            </w:pPr>
            <w:r>
              <w:rPr>
                <w:b/>
                <w:bCs/>
                <w:color w:val="27AE60"/>
                <w:sz w:val="17"/>
                <w:szCs w:val="17"/>
              </w:rPr>
              <w:t xml:space="preserve">{si}</w:t>
            </w:r>
          </w:p>
        </w:tc>
        <w:tc>
          <w:tcPr>
            <w:tcW w:w="815"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6ADF66ED" w14:textId="77777777" w:rsidR="00763431" w:rsidRDefault="00000000">
            <w:pPr>
              <w:jc w:val="center"/>
            </w:pPr>
            <w:r>
              <w:rPr>
                <w:bCs/>
                <w:color w:val="C0392B"/>
                <w:sz w:val="17"/>
                <w:szCs w:val="17"/>
              </w:rPr>
              <w:t xml:space="preserve">{since}{/perf.hybrid}</w:t>
            </w:r>
          </w:p>
        </w:tc>
      </w:tr>
    </w:tbl>
    <w:p w14:paraId="24F96127" w14:textId="77777777" w:rsidR="00763431" w:rsidRDefault="00000000">
      <w:r>
        <w:br w:type="page"/>
      </w:r>
    </w:p>
    <w:p w14:paraId="0E10E784" w14:textId="77777777" w:rsidR="00763431" w:rsidRDefault="00000000">
      <w:pPr>
        <w:pBdr>
          <w:bottom w:val="single" w:sz="10" w:space="0" w:color="C9973A"/>
        </w:pBdr>
        <w:spacing w:before="320" w:after="160"/>
      </w:pPr>
      <w:r>
        <w:rPr>
          <w:b/>
          <w:bCs/>
          <w:color w:val="C9973A"/>
          <w:sz w:val="30"/>
          <w:szCs w:val="30"/>
        </w:rPr>
        <w:lastRenderedPageBreak/>
        <w:t xml:space="preserve">06  </w:t>
      </w:r>
      <w:r>
        <w:rPr>
          <w:b/>
          <w:bCs/>
          <w:color w:val="0A2342"/>
          <w:sz w:val="28"/>
          <w:szCs w:val="28"/>
        </w:rPr>
        <w:t>MONTHLY PERFORMANCE HIGHLIGHTS</w:t>
      </w:r>
    </w:p>
    <w:p w14:paraId="398E7E55" w14:textId="77777777" w:rsidR="00763431" w:rsidRDefault="00000000">
      <w:pPr>
        <w:spacing w:before="60" w:after="60"/>
      </w:pPr>
      <w:r>
        <w:t>{prose.highlightsIntro}</w:t>
      </w:r>
    </w:p>
    <w:p w14:paraId="2A915261" w14:textId="77777777" w:rsidR="00763431" w:rsidRDefault="0076343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3431" w14:paraId="7FF88F35" w14:textId="77777777">
        <w:tc>
          <w:tcPr>
            <w:tcW w:w="9638" w:type="dxa"/>
            <w:tcBorders>
              <w:top w:val="nil"/>
              <w:left w:val="nil"/>
              <w:bottom w:val="nil"/>
              <w:right w:val="nil"/>
            </w:tcBorders>
            <w:tcMar>
              <w:top w:w="80" w:type="dxa"/>
              <w:left w:w="0" w:type="dxa"/>
              <w:bottom w:w="40" w:type="dxa"/>
              <w:right w:w="0" w:type="dxa"/>
            </w:tcMar>
          </w:tcPr>
          <w:p w14:paraId="2412225D" w14:textId="77777777" w:rsidR="00763431" w:rsidRDefault="00000000">
            <w:pPr>
              <w:jc w:val="center"/>
            </w:pPr>
            <w:r>
              <w:rPr>
                <w:noProof/>
              </w:rPr>
              <w:drawing>
                <wp:inline distT="0" distB="0" distL="0" distR="0" wp14:anchorId="0DF3BBDC" wp14:editId="5A7A8DF5">
                  <wp:extent cx="4000500" cy="2057400"/>
                  <wp:effectExtent l="0" t="0" r="0" b="0"/>
                  <wp:docPr id="73461544" name="Picture 7346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057400"/>
                          </a:xfrm>
                          <a:prstGeom prst="rect">
                            <a:avLst/>
                          </a:prstGeom>
                        </pic:spPr>
                      </pic:pic>
                    </a:graphicData>
                  </a:graphic>
                </wp:inline>
              </w:drawing>
            </w:r>
          </w:p>
          <w:p w14:paraId="66BD1C6E" w14:textId="77777777" w:rsidR="00763431" w:rsidRDefault="00000000">
            <w:pPr>
              <w:spacing w:before="40"/>
              <w:jc w:val="center"/>
            </w:pPr>
            <w:r>
              <w:rPr>
                <w:i/>
                <w:iCs/>
                <w:color w:val="7F8C8D"/>
                <w:sz w:val="16"/>
                <w:szCs w:val="16"/>
              </w:rPr>
              <w:t>1-Month Returns — Top &amp; Bottom Performers</w:t>
            </w:r>
          </w:p>
        </w:tc>
      </w:tr>
    </w:tbl>
    <w:p w14:paraId="7D9AEFFE" w14:textId="77777777" w:rsidR="00763431" w:rsidRDefault="00763431">
      <w:pPr>
        <w:spacing w:before="60"/>
      </w:pPr>
    </w:p>
    <w:p w14:paraId="797EC88E" w14:textId="77777777" w:rsidR="00763431" w:rsidRDefault="00000000">
      <w:pPr>
        <w:pStyle w:val="Heading3"/>
        <w:spacing w:before="80" w:after="60"/>
      </w:pPr>
      <w:r>
        <w:rPr>
          <w:color w:val="27AE60"/>
        </w:rPr>
        <w:t>Top 3 Performers — 1-Month Return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1200"/>
        <w:gridCol w:w="2637"/>
        <w:gridCol w:w="1026"/>
        <w:gridCol w:w="1445"/>
      </w:tblGrid>
      <w:tr w:rsidR="00763431" w14:paraId="125287C2" w14:textId="77777777" w:rsidTr="003D0606">
        <w:trPr>
          <w:tblHeader/>
        </w:trPr>
        <w:tc>
          <w:tcPr>
            <w:tcW w:w="0" w:type="auto"/>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0FE0F99B" w14:textId="77777777" w:rsidR="00763431" w:rsidRDefault="00000000">
            <w:pPr>
              <w:jc w:val="center"/>
            </w:pPr>
            <w:r>
              <w:rPr>
                <w:b/>
                <w:bCs/>
                <w:color w:val="FFFFFF"/>
                <w:sz w:val="17"/>
                <w:szCs w:val="17"/>
              </w:rPr>
              <w:t>Scheme Name</w:t>
            </w:r>
          </w:p>
        </w:tc>
        <w:tc>
          <w:tcPr>
            <w:tcW w:w="1200" w:type="dxa"/>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44D4791D" w14:textId="77777777" w:rsidR="00763431" w:rsidRDefault="00000000">
            <w:pPr>
              <w:jc w:val="center"/>
            </w:pPr>
            <w:r>
              <w:rPr>
                <w:b/>
                <w:bCs/>
                <w:color w:val="FFFFFF"/>
                <w:sz w:val="17"/>
                <w:szCs w:val="17"/>
              </w:rPr>
              <w:t>Category</w:t>
            </w:r>
          </w:p>
        </w:tc>
        <w:tc>
          <w:tcPr>
            <w:tcW w:w="2637" w:type="dxa"/>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26372427" w14:textId="77777777" w:rsidR="00763431" w:rsidRDefault="00000000">
            <w:pPr>
              <w:jc w:val="center"/>
            </w:pPr>
            <w:r>
              <w:rPr>
                <w:b/>
                <w:bCs/>
                <w:color w:val="FFFFFF"/>
                <w:sz w:val="17"/>
                <w:szCs w:val="17"/>
              </w:rPr>
              <w:t>AMC</w:t>
            </w:r>
          </w:p>
        </w:tc>
        <w:tc>
          <w:tcPr>
            <w:tcW w:w="0" w:type="auto"/>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2C72C51C" w14:textId="77777777" w:rsidR="00763431" w:rsidRDefault="00000000">
            <w:pPr>
              <w:jc w:val="center"/>
            </w:pPr>
            <w:r>
              <w:rPr>
                <w:b/>
                <w:bCs/>
                <w:color w:val="FFFFFF"/>
                <w:sz w:val="17"/>
                <w:szCs w:val="17"/>
              </w:rPr>
              <w:t>1M Return</w:t>
            </w:r>
          </w:p>
        </w:tc>
        <w:tc>
          <w:tcPr>
            <w:tcW w:w="0" w:type="auto"/>
            <w:tcBorders>
              <w:top w:val="single" w:sz="4" w:space="0" w:color="27AE60"/>
              <w:left w:val="single" w:sz="4" w:space="0" w:color="27AE60"/>
              <w:bottom w:val="single" w:sz="4" w:space="0" w:color="27AE60"/>
              <w:right w:val="single" w:sz="4" w:space="0" w:color="27AE60"/>
            </w:tcBorders>
            <w:shd w:val="clear" w:color="auto" w:fill="27AE60"/>
            <w:tcMar>
              <w:top w:w="80" w:type="dxa"/>
              <w:left w:w="120" w:type="dxa"/>
              <w:bottom w:w="80" w:type="dxa"/>
              <w:right w:w="80" w:type="dxa"/>
            </w:tcMar>
          </w:tcPr>
          <w:p w14:paraId="4A008DF3" w14:textId="77777777" w:rsidR="00763431" w:rsidRDefault="00000000">
            <w:pPr>
              <w:jc w:val="center"/>
            </w:pPr>
            <w:r>
              <w:rPr>
                <w:b/>
                <w:bCs/>
                <w:color w:val="FFFFFF"/>
                <w:sz w:val="17"/>
                <w:szCs w:val="17"/>
              </w:rPr>
              <w:t>Since Inception</w:t>
            </w:r>
          </w:p>
        </w:tc>
      </w:tr>
      <w:tr w:rsidR="00763431" w14:paraId="6813329D" w14:textId="77777777" w:rsidTr="003D0606">
        <w:tc>
          <w:tcPr>
            <w:tcW w:w="0" w:type="auto"/>
            <w:tcBorders>
              <w:top w:val="single" w:sz="4" w:space="0" w:color="DDE3EC"/>
              <w:left w:val="single" w:sz="4" w:space="0" w:color="DDE3EC"/>
              <w:bottom w:val="single" w:sz="4" w:space="0" w:color="DDE3EC"/>
              <w:right w:val="single" w:sz="4" w:space="0" w:color="DDE3EC"/>
            </w:tcBorders>
            <w:shd w:val="clear" w:color="auto" w:fill="E8F8EF"/>
            <w:tcMar>
              <w:top w:w="60" w:type="dxa"/>
              <w:left w:w="120" w:type="dxa"/>
              <w:bottom w:w="60" w:type="dxa"/>
              <w:right w:w="80" w:type="dxa"/>
            </w:tcMar>
          </w:tcPr>
          <w:p w14:paraId="032EE736" w14:textId="77777777" w:rsidR="00763431" w:rsidRDefault="00000000">
            <w:r>
              <w:rPr>
                <w:sz w:val="17"/>
                <w:szCs w:val="17"/>
              </w:rPr>
              <w:t xml:space="preserve">{#perf.top3}{schemeName}</w:t>
            </w:r>
          </w:p>
        </w:tc>
        <w:tc>
          <w:tcPr>
            <w:tcW w:w="1200" w:type="dxa"/>
            <w:tcBorders>
              <w:top w:val="single" w:sz="4" w:space="0" w:color="DDE3EC"/>
              <w:left w:val="single" w:sz="4" w:space="0" w:color="DDE3EC"/>
              <w:bottom w:val="single" w:sz="4" w:space="0" w:color="DDE3EC"/>
              <w:right w:val="single" w:sz="4" w:space="0" w:color="DDE3EC"/>
            </w:tcBorders>
            <w:shd w:val="clear" w:color="auto" w:fill="E8F8EF"/>
            <w:tcMar>
              <w:top w:w="60" w:type="dxa"/>
              <w:left w:w="120" w:type="dxa"/>
              <w:bottom w:w="60" w:type="dxa"/>
              <w:right w:w="80" w:type="dxa"/>
            </w:tcMar>
          </w:tcPr>
          <w:p w14:paraId="3968ABE7" w14:textId="77777777" w:rsidR="00763431" w:rsidRDefault="00000000">
            <w:r>
              <w:rPr>
                <w:sz w:val="17"/>
                <w:szCs w:val="17"/>
              </w:rPr>
              <w:t xml:space="preserve">{shortCategory}</w:t>
            </w:r>
          </w:p>
        </w:tc>
        <w:tc>
          <w:tcPr>
            <w:tcW w:w="2637" w:type="dxa"/>
            <w:tcBorders>
              <w:top w:val="single" w:sz="4" w:space="0" w:color="DDE3EC"/>
              <w:left w:val="single" w:sz="4" w:space="0" w:color="DDE3EC"/>
              <w:bottom w:val="single" w:sz="4" w:space="0" w:color="DDE3EC"/>
              <w:right w:val="single" w:sz="4" w:space="0" w:color="DDE3EC"/>
            </w:tcBorders>
            <w:shd w:val="clear" w:color="auto" w:fill="E8F8EF"/>
            <w:tcMar>
              <w:top w:w="60" w:type="dxa"/>
              <w:left w:w="120" w:type="dxa"/>
              <w:bottom w:w="60" w:type="dxa"/>
              <w:right w:w="80" w:type="dxa"/>
            </w:tcMar>
          </w:tcPr>
          <w:p w14:paraId="7F9799FA" w14:textId="77777777" w:rsidR="00763431" w:rsidRDefault="00000000">
            <w:pPr>
              <w:jc w:val="center"/>
            </w:pPr>
            <w:r>
              <w:rPr>
                <w:sz w:val="17"/>
                <w:szCs w:val="17"/>
              </w:rPr>
              <w:t xml:space="preserve">{amc}</w:t>
            </w:r>
          </w:p>
        </w:tc>
        <w:tc>
          <w:tcPr>
            <w:tcW w:w="0" w:type="auto"/>
            <w:tcBorders>
              <w:top w:val="single" w:sz="4" w:space="0" w:color="DDE3EC"/>
              <w:left w:val="single" w:sz="4" w:space="0" w:color="DDE3EC"/>
              <w:bottom w:val="single" w:sz="4" w:space="0" w:color="DDE3EC"/>
              <w:right w:val="single" w:sz="4" w:space="0" w:color="DDE3EC"/>
            </w:tcBorders>
            <w:shd w:val="clear" w:color="auto" w:fill="E8F8EF"/>
            <w:tcMar>
              <w:top w:w="60" w:type="dxa"/>
              <w:left w:w="120" w:type="dxa"/>
              <w:bottom w:w="60" w:type="dxa"/>
              <w:right w:w="80" w:type="dxa"/>
            </w:tcMar>
          </w:tcPr>
          <w:p w14:paraId="75FB1396" w14:textId="77777777" w:rsidR="00763431" w:rsidRDefault="00000000">
            <w:pPr>
              <w:jc w:val="center"/>
            </w:pPr>
            <w:r>
              <w:rPr>
                <w:b/>
                <w:bCs/>
                <w:color w:val="1A6E3A"/>
                <w:sz w:val="17"/>
                <w:szCs w:val="17"/>
              </w:rPr>
              <w:t xml:space="preserve">{r1m}</w:t>
            </w:r>
          </w:p>
        </w:tc>
        <w:tc>
          <w:tcPr>
            <w:tcW w:w="0" w:type="auto"/>
            <w:tcBorders>
              <w:top w:val="single" w:sz="4" w:space="0" w:color="DDE3EC"/>
              <w:left w:val="single" w:sz="4" w:space="0" w:color="DDE3EC"/>
              <w:bottom w:val="single" w:sz="4" w:space="0" w:color="DDE3EC"/>
              <w:right w:val="single" w:sz="4" w:space="0" w:color="DDE3EC"/>
            </w:tcBorders>
            <w:shd w:val="clear" w:color="auto" w:fill="E8F8EF"/>
            <w:tcMar>
              <w:top w:w="60" w:type="dxa"/>
              <w:left w:w="120" w:type="dxa"/>
              <w:bottom w:w="60" w:type="dxa"/>
              <w:right w:w="80" w:type="dxa"/>
            </w:tcMar>
          </w:tcPr>
          <w:p w14:paraId="3C2B66CA" w14:textId="77777777" w:rsidR="00763431" w:rsidRDefault="00000000">
            <w:pPr>
              <w:jc w:val="center"/>
            </w:pPr>
            <w:r>
              <w:rPr>
                <w:b/>
                <w:bCs/>
                <w:color w:val="1A6E3A"/>
                <w:sz w:val="17"/>
                <w:szCs w:val="17"/>
              </w:rPr>
              <w:t xml:space="preserve">{si}{/perf.top3}</w:t>
            </w:r>
          </w:p>
        </w:tc>
      </w:tr>
    </w:tbl>
    <w:p w14:paraId="0CCF552D" w14:textId="77777777" w:rsidR="00763431" w:rsidRDefault="00763431">
      <w:pPr>
        <w:spacing w:before="100"/>
      </w:pPr>
    </w:p>
    <w:p w14:paraId="090364A9" w14:textId="77777777" w:rsidR="00763431" w:rsidRDefault="00000000">
      <w:pPr>
        <w:pStyle w:val="Heading3"/>
        <w:spacing w:before="80" w:after="60"/>
      </w:pPr>
      <w:r>
        <w:rPr>
          <w:color w:val="C0392B"/>
        </w:rPr>
        <w:t>Bottom 3 Performers — 1-Month Return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1"/>
        <w:gridCol w:w="1214"/>
        <w:gridCol w:w="2739"/>
        <w:gridCol w:w="1067"/>
        <w:gridCol w:w="1507"/>
      </w:tblGrid>
      <w:tr w:rsidR="00763431" w14:paraId="595B339C" w14:textId="77777777">
        <w:trPr>
          <w:tblHeader/>
        </w:trPr>
        <w:tc>
          <w:tcPr>
            <w:tcW w:w="0" w:type="auto"/>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80" w:type="dxa"/>
            </w:tcMar>
          </w:tcPr>
          <w:p w14:paraId="62395B8B" w14:textId="77777777" w:rsidR="00763431" w:rsidRDefault="00000000">
            <w:pPr>
              <w:jc w:val="center"/>
            </w:pPr>
            <w:r>
              <w:rPr>
                <w:b/>
                <w:bCs/>
                <w:color w:val="FFFFFF"/>
                <w:sz w:val="17"/>
                <w:szCs w:val="17"/>
              </w:rPr>
              <w:t>Scheme Name</w:t>
            </w:r>
          </w:p>
        </w:tc>
        <w:tc>
          <w:tcPr>
            <w:tcW w:w="0" w:type="auto"/>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80" w:type="dxa"/>
            </w:tcMar>
          </w:tcPr>
          <w:p w14:paraId="4D79CD85" w14:textId="77777777" w:rsidR="00763431" w:rsidRDefault="00000000">
            <w:pPr>
              <w:jc w:val="center"/>
            </w:pPr>
            <w:r>
              <w:rPr>
                <w:b/>
                <w:bCs/>
                <w:color w:val="FFFFFF"/>
                <w:sz w:val="17"/>
                <w:szCs w:val="17"/>
              </w:rPr>
              <w:t>Category</w:t>
            </w:r>
          </w:p>
        </w:tc>
        <w:tc>
          <w:tcPr>
            <w:tcW w:w="0" w:type="auto"/>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80" w:type="dxa"/>
            </w:tcMar>
          </w:tcPr>
          <w:p w14:paraId="54CE41FB" w14:textId="77777777" w:rsidR="00763431" w:rsidRDefault="00000000">
            <w:pPr>
              <w:jc w:val="center"/>
            </w:pPr>
            <w:r>
              <w:rPr>
                <w:b/>
                <w:bCs/>
                <w:color w:val="FFFFFF"/>
                <w:sz w:val="17"/>
                <w:szCs w:val="17"/>
              </w:rPr>
              <w:t>AMC</w:t>
            </w:r>
          </w:p>
        </w:tc>
        <w:tc>
          <w:tcPr>
            <w:tcW w:w="0" w:type="auto"/>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80" w:type="dxa"/>
            </w:tcMar>
          </w:tcPr>
          <w:p w14:paraId="07C60BC9" w14:textId="77777777" w:rsidR="00763431" w:rsidRDefault="00000000">
            <w:pPr>
              <w:jc w:val="center"/>
            </w:pPr>
            <w:r>
              <w:rPr>
                <w:b/>
                <w:bCs/>
                <w:color w:val="FFFFFF"/>
                <w:sz w:val="17"/>
                <w:szCs w:val="17"/>
              </w:rPr>
              <w:t>1M Return</w:t>
            </w:r>
          </w:p>
        </w:tc>
        <w:tc>
          <w:tcPr>
            <w:tcW w:w="0" w:type="auto"/>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80" w:type="dxa"/>
            </w:tcMar>
          </w:tcPr>
          <w:p w14:paraId="53BECA14" w14:textId="77777777" w:rsidR="00763431" w:rsidRDefault="00000000">
            <w:pPr>
              <w:jc w:val="center"/>
            </w:pPr>
            <w:r>
              <w:rPr>
                <w:b/>
                <w:bCs/>
                <w:color w:val="FFFFFF"/>
                <w:sz w:val="17"/>
                <w:szCs w:val="17"/>
              </w:rPr>
              <w:t>Since Inception</w:t>
            </w:r>
          </w:p>
        </w:tc>
      </w:tr>
      <w:tr w:rsidR="00763431" w14:paraId="2AADAE70" w14:textId="77777777">
        <w:tc>
          <w:tcPr>
            <w:tcW w:w="0" w:type="auto"/>
            <w:tcBorders>
              <w:top w:val="single" w:sz="4" w:space="0" w:color="DDE3EC"/>
              <w:left w:val="single" w:sz="4" w:space="0" w:color="DDE3EC"/>
              <w:bottom w:val="single" w:sz="4" w:space="0" w:color="DDE3EC"/>
              <w:right w:val="single" w:sz="4" w:space="0" w:color="DDE3EC"/>
            </w:tcBorders>
            <w:shd w:val="clear" w:color="auto" w:fill="FDECEA"/>
            <w:tcMar>
              <w:top w:w="60" w:type="dxa"/>
              <w:left w:w="120" w:type="dxa"/>
              <w:bottom w:w="60" w:type="dxa"/>
              <w:right w:w="80" w:type="dxa"/>
            </w:tcMar>
          </w:tcPr>
          <w:p w14:paraId="1AD7D96A" w14:textId="77777777" w:rsidR="00763431" w:rsidRDefault="00000000">
            <w:r>
              <w:rPr>
                <w:sz w:val="17"/>
                <w:szCs w:val="17"/>
              </w:rPr>
              <w:t xml:space="preserve">{#perf.bottom3}{schemeName}</w:t>
            </w:r>
          </w:p>
        </w:tc>
        <w:tc>
          <w:tcPr>
            <w:tcW w:w="0" w:type="auto"/>
            <w:tcBorders>
              <w:top w:val="single" w:sz="4" w:space="0" w:color="DDE3EC"/>
              <w:left w:val="single" w:sz="4" w:space="0" w:color="DDE3EC"/>
              <w:bottom w:val="single" w:sz="4" w:space="0" w:color="DDE3EC"/>
              <w:right w:val="single" w:sz="4" w:space="0" w:color="DDE3EC"/>
            </w:tcBorders>
            <w:shd w:val="clear" w:color="auto" w:fill="FDECEA"/>
            <w:tcMar>
              <w:top w:w="60" w:type="dxa"/>
              <w:left w:w="120" w:type="dxa"/>
              <w:bottom w:w="60" w:type="dxa"/>
              <w:right w:w="80" w:type="dxa"/>
            </w:tcMar>
          </w:tcPr>
          <w:p w14:paraId="65BC8701" w14:textId="77777777" w:rsidR="00763431" w:rsidRDefault="00000000">
            <w:r>
              <w:rPr>
                <w:sz w:val="17"/>
                <w:szCs w:val="17"/>
              </w:rPr>
              <w:t xml:space="preserve">{shortCategory}</w:t>
            </w:r>
          </w:p>
        </w:tc>
        <w:tc>
          <w:tcPr>
            <w:tcW w:w="0" w:type="auto"/>
            <w:tcBorders>
              <w:top w:val="single" w:sz="4" w:space="0" w:color="DDE3EC"/>
              <w:left w:val="single" w:sz="4" w:space="0" w:color="DDE3EC"/>
              <w:bottom w:val="single" w:sz="4" w:space="0" w:color="DDE3EC"/>
              <w:right w:val="single" w:sz="4" w:space="0" w:color="DDE3EC"/>
            </w:tcBorders>
            <w:shd w:val="clear" w:color="auto" w:fill="FDECEA"/>
            <w:tcMar>
              <w:top w:w="60" w:type="dxa"/>
              <w:left w:w="120" w:type="dxa"/>
              <w:bottom w:w="60" w:type="dxa"/>
              <w:right w:w="80" w:type="dxa"/>
            </w:tcMar>
          </w:tcPr>
          <w:p w14:paraId="0C9426DB" w14:textId="77777777" w:rsidR="00763431" w:rsidRDefault="00000000">
            <w:pPr>
              <w:jc w:val="center"/>
            </w:pPr>
            <w:r>
              <w:rPr>
                <w:sz w:val="17"/>
                <w:szCs w:val="17"/>
              </w:rPr>
              <w:t xml:space="preserve">{amc}</w:t>
            </w:r>
          </w:p>
        </w:tc>
        <w:tc>
          <w:tcPr>
            <w:tcW w:w="0" w:type="auto"/>
            <w:tcBorders>
              <w:top w:val="single" w:sz="4" w:space="0" w:color="DDE3EC"/>
              <w:left w:val="single" w:sz="4" w:space="0" w:color="DDE3EC"/>
              <w:bottom w:val="single" w:sz="4" w:space="0" w:color="DDE3EC"/>
              <w:right w:val="single" w:sz="4" w:space="0" w:color="DDE3EC"/>
            </w:tcBorders>
            <w:shd w:val="clear" w:color="auto" w:fill="FDECEA"/>
            <w:tcMar>
              <w:top w:w="60" w:type="dxa"/>
              <w:left w:w="120" w:type="dxa"/>
              <w:bottom w:w="60" w:type="dxa"/>
              <w:right w:w="80" w:type="dxa"/>
            </w:tcMar>
          </w:tcPr>
          <w:p w14:paraId="2AA34BD8" w14:textId="77777777" w:rsidR="00763431" w:rsidRDefault="00000000">
            <w:pPr>
              <w:jc w:val="center"/>
            </w:pPr>
            <w:r>
              <w:rPr>
                <w:b/>
                <w:bCs/>
                <w:color w:val="27AE60"/>
                <w:sz w:val="17"/>
                <w:szCs w:val="17"/>
              </w:rPr>
              <w:t xml:space="preserve">{r1m}</w:t>
            </w:r>
          </w:p>
        </w:tc>
        <w:tc>
          <w:tcPr>
            <w:tcW w:w="0" w:type="auto"/>
            <w:tcBorders>
              <w:top w:val="single" w:sz="4" w:space="0" w:color="DDE3EC"/>
              <w:left w:val="single" w:sz="4" w:space="0" w:color="DDE3EC"/>
              <w:bottom w:val="single" w:sz="4" w:space="0" w:color="DDE3EC"/>
              <w:right w:val="single" w:sz="4" w:space="0" w:color="DDE3EC"/>
            </w:tcBorders>
            <w:shd w:val="clear" w:color="auto" w:fill="FDECEA"/>
            <w:tcMar>
              <w:top w:w="60" w:type="dxa"/>
              <w:left w:w="120" w:type="dxa"/>
              <w:bottom w:w="60" w:type="dxa"/>
              <w:right w:w="80" w:type="dxa"/>
            </w:tcMar>
          </w:tcPr>
          <w:p w14:paraId="55A15E5B" w14:textId="77777777" w:rsidR="00763431" w:rsidRDefault="00000000">
            <w:pPr>
              <w:jc w:val="center"/>
            </w:pPr>
            <w:r>
              <w:rPr>
                <w:b/>
                <w:bCs/>
                <w:color w:val="27AE60"/>
                <w:sz w:val="17"/>
                <w:szCs w:val="17"/>
              </w:rPr>
              <w:t xml:space="preserve">{si}{/perf.bottom3}</w:t>
            </w:r>
          </w:p>
        </w:tc>
      </w:tr>
    </w:tbl>
    <w:p w14:paraId="00B9C0B6" w14:textId="77777777" w:rsidR="00763431" w:rsidRDefault="00000000">
      <w:r>
        <w:br w:type="page"/>
      </w:r>
    </w:p>
    <w:p w14:paraId="7122C428" w14:textId="77777777" w:rsidR="00763431" w:rsidRDefault="00000000">
      <w:pPr>
        <w:pBdr>
          <w:bottom w:val="single" w:sz="10" w:space="0" w:color="1B7A5A"/>
        </w:pBdr>
        <w:spacing w:before="320" w:after="160"/>
      </w:pPr>
      <w:r>
        <w:rPr>
          <w:b/>
          <w:bCs/>
          <w:color w:val="1B7A5A"/>
          <w:sz w:val="30"/>
          <w:szCs w:val="30"/>
        </w:rPr>
        <w:lastRenderedPageBreak/>
        <w:t xml:space="preserve">07  </w:t>
      </w:r>
      <w:r>
        <w:rPr>
          <w:b/>
          <w:bCs/>
          <w:color w:val="0A2342"/>
          <w:sz w:val="28"/>
          <w:szCs w:val="28"/>
        </w:rPr>
        <w:t>COMPREHENSIVE PERFORMANCE TABLE — ALL ACTIVE SCHEMES</w:t>
      </w:r>
    </w:p>
    <w:p w14:paraId="3E6482D5" w14:textId="30FC0224" w:rsidR="00221F5C" w:rsidRPr="00221F5C" w:rsidRDefault="00000000">
      <w:pPr>
        <w:spacing w:before="40" w:after="40"/>
        <w:rPr>
          <w:i/>
          <w:iCs/>
          <w:color w:val="7F8C8D"/>
          <w:sz w:val="17"/>
          <w:szCs w:val="17"/>
        </w:rPr>
      </w:pPr>
      <w:r>
        <w:rPr>
          <w:i/>
          <w:iCs/>
          <w:color w:val="7F8C8D"/>
          <w:sz w:val="17"/>
          <w:szCs w:val="17"/>
        </w:rPr>
        <w:t xml:space="preserve">Source: SIFcase NAV database. Returns: </w:t>
      </w:r>
      <w:r w:rsidRPr="00221F5C">
        <w:rPr>
          <w:b/>
          <w:bCs/>
          <w:i/>
          <w:iCs/>
          <w:color w:val="7F8C8D"/>
          <w:sz w:val="17"/>
          <w:szCs w:val="17"/>
        </w:rPr>
        <w:t>Absolute</w:t>
      </w:r>
      <w:r>
        <w:rPr>
          <w:i/>
          <w:iCs/>
          <w:color w:val="7F8C8D"/>
          <w:sz w:val="17"/>
          <w:szCs w:val="17"/>
        </w:rPr>
        <w:t xml:space="preserve">. </w:t>
      </w:r>
      <w:r w:rsidR="00812052">
        <w:rPr>
          <w:i/>
          <w:iCs/>
          <w:color w:val="7F8C8D"/>
          <w:sz w:val="17"/>
          <w:szCs w:val="17"/>
        </w:rPr>
        <w:t>“</w:t>
      </w:r>
      <w:r w:rsidR="006247CC">
        <w:rPr>
          <w:i/>
          <w:iCs/>
          <w:color w:val="7F8C8D"/>
          <w:sz w:val="17"/>
          <w:szCs w:val="17"/>
        </w:rPr>
        <w:t>-</w:t>
      </w:r>
      <w:r w:rsidR="00812052">
        <w:rPr>
          <w:i/>
          <w:iCs/>
          <w:color w:val="7F8C8D"/>
          <w:sz w:val="17"/>
          <w:szCs w:val="17"/>
        </w:rPr>
        <w:t>“</w:t>
      </w:r>
      <w:r>
        <w:rPr>
          <w:i/>
          <w:iCs/>
          <w:color w:val="7F8C8D"/>
          <w:sz w:val="17"/>
          <w:szCs w:val="17"/>
        </w:rPr>
        <w:t xml:space="preserve"> = insufficient history. </w:t>
      </w:r>
    </w:p>
    <w:p w14:paraId="7A4DDB43" w14:textId="77777777" w:rsidR="00763431" w:rsidRDefault="00763431">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973"/>
        <w:gridCol w:w="1396"/>
        <w:gridCol w:w="688"/>
        <w:gridCol w:w="777"/>
        <w:gridCol w:w="992"/>
        <w:gridCol w:w="567"/>
        <w:gridCol w:w="709"/>
        <w:gridCol w:w="996"/>
      </w:tblGrid>
      <w:tr w:rsidR="00763431" w14:paraId="546BB8BE" w14:textId="77777777" w:rsidTr="006247CC">
        <w:trPr>
          <w:tblHeader/>
        </w:trPr>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17E19460" w14:textId="77777777" w:rsidR="00763431" w:rsidRPr="006247CC" w:rsidRDefault="00000000">
            <w:pPr>
              <w:rPr>
                <w:sz w:val="16"/>
                <w:szCs w:val="16"/>
              </w:rPr>
            </w:pPr>
            <w:r w:rsidRPr="006247CC">
              <w:rPr>
                <w:b/>
                <w:bCs/>
                <w:color w:val="FFFFFF"/>
                <w:sz w:val="16"/>
                <w:szCs w:val="16"/>
              </w:rPr>
              <w:t>Scheme Name</w:t>
            </w:r>
          </w:p>
        </w:tc>
        <w:tc>
          <w:tcPr>
            <w:tcW w:w="0" w:type="auto"/>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4405E417" w14:textId="77777777" w:rsidR="00763431" w:rsidRPr="006247CC" w:rsidRDefault="00000000">
            <w:pPr>
              <w:rPr>
                <w:sz w:val="16"/>
                <w:szCs w:val="16"/>
              </w:rPr>
            </w:pPr>
            <w:r w:rsidRPr="006247CC">
              <w:rPr>
                <w:b/>
                <w:bCs/>
                <w:color w:val="FFFFFF"/>
                <w:sz w:val="16"/>
                <w:szCs w:val="16"/>
              </w:rPr>
              <w:t>Category</w:t>
            </w:r>
          </w:p>
        </w:tc>
        <w:tc>
          <w:tcPr>
            <w:tcW w:w="1396" w:type="dxa"/>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310C2F8E" w14:textId="77777777" w:rsidR="00763431" w:rsidRPr="006247CC" w:rsidRDefault="00000000">
            <w:pPr>
              <w:rPr>
                <w:sz w:val="16"/>
                <w:szCs w:val="16"/>
              </w:rPr>
            </w:pPr>
            <w:r w:rsidRPr="006247CC">
              <w:rPr>
                <w:b/>
                <w:bCs/>
                <w:color w:val="FFFFFF"/>
                <w:sz w:val="16"/>
                <w:szCs w:val="16"/>
              </w:rPr>
              <w:t>AMC</w:t>
            </w:r>
          </w:p>
        </w:tc>
        <w:tc>
          <w:tcPr>
            <w:tcW w:w="567" w:type="dxa"/>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3B893553" w14:textId="77777777" w:rsidR="00763431" w:rsidRPr="006247CC" w:rsidRDefault="00000000">
            <w:pPr>
              <w:jc w:val="center"/>
              <w:rPr>
                <w:sz w:val="16"/>
                <w:szCs w:val="16"/>
              </w:rPr>
            </w:pPr>
            <w:r w:rsidRPr="006247CC">
              <w:rPr>
                <w:b/>
                <w:bCs/>
                <w:color w:val="FFFFFF"/>
                <w:sz w:val="16"/>
                <w:szCs w:val="16"/>
              </w:rPr>
              <w:t>1M %</w:t>
            </w:r>
          </w:p>
        </w:tc>
        <w:tc>
          <w:tcPr>
            <w:tcW w:w="709" w:type="dxa"/>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19CF89B8" w14:textId="77777777" w:rsidR="00763431" w:rsidRPr="006247CC" w:rsidRDefault="00000000">
            <w:pPr>
              <w:jc w:val="center"/>
              <w:rPr>
                <w:sz w:val="16"/>
                <w:szCs w:val="16"/>
              </w:rPr>
            </w:pPr>
            <w:r w:rsidRPr="006247CC">
              <w:rPr>
                <w:b/>
                <w:bCs/>
                <w:color w:val="FFFFFF"/>
                <w:sz w:val="16"/>
                <w:szCs w:val="16"/>
              </w:rPr>
              <w:t>3M %</w:t>
            </w:r>
          </w:p>
        </w:tc>
        <w:tc>
          <w:tcPr>
            <w:tcW w:w="992" w:type="dxa"/>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49E32625" w14:textId="77777777" w:rsidR="00763431" w:rsidRPr="006247CC" w:rsidRDefault="00000000">
            <w:pPr>
              <w:jc w:val="center"/>
              <w:rPr>
                <w:sz w:val="16"/>
                <w:szCs w:val="16"/>
              </w:rPr>
            </w:pPr>
            <w:r w:rsidRPr="006247CC">
              <w:rPr>
                <w:b/>
                <w:bCs/>
                <w:color w:val="FFFFFF"/>
                <w:sz w:val="16"/>
                <w:szCs w:val="16"/>
              </w:rPr>
              <w:t>6M %</w:t>
            </w:r>
          </w:p>
        </w:tc>
        <w:tc>
          <w:tcPr>
            <w:tcW w:w="567" w:type="dxa"/>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2A3B2C2A" w14:textId="77777777" w:rsidR="00763431" w:rsidRPr="006247CC" w:rsidRDefault="00000000">
            <w:pPr>
              <w:jc w:val="center"/>
              <w:rPr>
                <w:sz w:val="16"/>
                <w:szCs w:val="16"/>
              </w:rPr>
            </w:pPr>
            <w:r w:rsidRPr="006247CC">
              <w:rPr>
                <w:b/>
                <w:bCs/>
                <w:color w:val="FFFFFF"/>
                <w:sz w:val="16"/>
                <w:szCs w:val="16"/>
              </w:rPr>
              <w:t>1Y %</w:t>
            </w:r>
          </w:p>
        </w:tc>
        <w:tc>
          <w:tcPr>
            <w:tcW w:w="709" w:type="dxa"/>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3B1A0F1D" w14:textId="77777777" w:rsidR="00763431" w:rsidRPr="006247CC" w:rsidRDefault="00000000">
            <w:pPr>
              <w:jc w:val="center"/>
              <w:rPr>
                <w:sz w:val="16"/>
                <w:szCs w:val="16"/>
              </w:rPr>
            </w:pPr>
            <w:r w:rsidRPr="006247CC">
              <w:rPr>
                <w:b/>
                <w:bCs/>
                <w:color w:val="FFFFFF"/>
                <w:sz w:val="16"/>
                <w:szCs w:val="16"/>
              </w:rPr>
              <w:t>SI %</w:t>
            </w:r>
          </w:p>
        </w:tc>
        <w:tc>
          <w:tcPr>
            <w:tcW w:w="996" w:type="dxa"/>
            <w:tcBorders>
              <w:top w:val="single" w:sz="4" w:space="0" w:color="0A2342"/>
              <w:left w:val="single" w:sz="4" w:space="0" w:color="0A2342"/>
              <w:bottom w:val="single" w:sz="4" w:space="0" w:color="0A2342"/>
              <w:right w:val="single" w:sz="4" w:space="0" w:color="0A2342"/>
            </w:tcBorders>
            <w:shd w:val="clear" w:color="auto" w:fill="0A2342"/>
            <w:tcMar>
              <w:top w:w="80" w:type="dxa"/>
              <w:left w:w="80" w:type="dxa"/>
              <w:bottom w:w="80" w:type="dxa"/>
              <w:right w:w="60" w:type="dxa"/>
            </w:tcMar>
          </w:tcPr>
          <w:p w14:paraId="71C2ACCA" w14:textId="77777777" w:rsidR="00763431" w:rsidRPr="006247CC" w:rsidRDefault="00000000">
            <w:pPr>
              <w:jc w:val="center"/>
              <w:rPr>
                <w:sz w:val="16"/>
                <w:szCs w:val="16"/>
              </w:rPr>
            </w:pPr>
            <w:r w:rsidRPr="006247CC">
              <w:rPr>
                <w:b/>
                <w:bCs/>
                <w:color w:val="FFFFFF"/>
                <w:sz w:val="16"/>
                <w:szCs w:val="16"/>
              </w:rPr>
              <w:t>Since</w:t>
            </w:r>
          </w:p>
        </w:tc>
      </w:tr>
      <w:tr w:rsidR="00763431" w14:paraId="02D7D931" w14:textId="77777777" w:rsidTr="006247CC">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439B3880" w14:textId="77777777" w:rsidR="00763431" w:rsidRPr="006247CC" w:rsidRDefault="00000000">
            <w:pPr>
              <w:rPr>
                <w:sz w:val="16"/>
                <w:szCs w:val="16"/>
              </w:rPr>
            </w:pPr>
            <w:r w:rsidRPr="006247CC">
              <w:rPr>
                <w:sz w:val="16"/>
                <w:szCs w:val="16"/>
              </w:rPr>
              <w:t xml:space="preserve">{#perf.comprehensive}{schemeName}</w:t>
            </w:r>
          </w:p>
        </w:tc>
        <w:tc>
          <w:tcPr>
            <w:tcW w:w="0" w:type="auto"/>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34D35A6C" w14:textId="77777777" w:rsidR="00763431" w:rsidRPr="006247CC" w:rsidRDefault="00000000">
            <w:pPr>
              <w:rPr>
                <w:sz w:val="16"/>
                <w:szCs w:val="16"/>
              </w:rPr>
            </w:pPr>
            <w:r w:rsidRPr="006247CC">
              <w:rPr>
                <w:sz w:val="16"/>
                <w:szCs w:val="16"/>
              </w:rPr>
              <w:t xml:space="preserve">{shortCategory}</w:t>
            </w:r>
          </w:p>
        </w:tc>
        <w:tc>
          <w:tcPr>
            <w:tcW w:w="1396"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2B40A57F" w14:textId="77777777" w:rsidR="00763431" w:rsidRPr="006247CC" w:rsidRDefault="00000000">
            <w:pPr>
              <w:rPr>
                <w:sz w:val="16"/>
                <w:szCs w:val="16"/>
              </w:rPr>
            </w:pPr>
            <w:r w:rsidRPr="006247CC">
              <w:rPr>
                <w:sz w:val="16"/>
                <w:szCs w:val="16"/>
              </w:rPr>
              <w:t xml:space="preserve">{amc}</w:t>
            </w:r>
          </w:p>
        </w:tc>
        <w:tc>
          <w:tcPr>
            <w:tcW w:w="567"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6A19BED1" w14:textId="214FAA1C" w:rsidR="00763431" w:rsidRPr="006247CC" w:rsidRDefault="003D0606">
            <w:pPr>
              <w:jc w:val="center"/>
              <w:rPr>
                <w:sz w:val="16"/>
                <w:szCs w:val="16"/>
              </w:rPr>
            </w:pPr>
            <w:r>
              <w:rPr>
                <w:bCs/>
                <w:color w:val="27AE60"/>
                <w:sz w:val="16"/>
                <w:szCs w:val="16"/>
              </w:rPr>
              <w:t xml:space="preserve">{r1m}</w:t>
            </w:r>
          </w:p>
        </w:tc>
        <w:tc>
          <w:tcPr>
            <w:tcW w:w="709"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78BA5547" w14:textId="41C26C8D" w:rsidR="00763431" w:rsidRPr="006247CC" w:rsidRDefault="003D0606">
            <w:pPr>
              <w:jc w:val="center"/>
              <w:rPr>
                <w:sz w:val="16"/>
                <w:szCs w:val="16"/>
              </w:rPr>
            </w:pPr>
            <w:r>
              <w:rPr>
                <w:bCs/>
                <w:color w:val="27AE60"/>
                <w:sz w:val="16"/>
                <w:szCs w:val="16"/>
              </w:rPr>
              <w:t xml:space="preserve">{r3m}</w:t>
            </w:r>
          </w:p>
        </w:tc>
        <w:tc>
          <w:tcPr>
            <w:tcW w:w="992"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1F668094" w14:textId="4308FB98" w:rsidR="00763431" w:rsidRPr="006247CC" w:rsidRDefault="003D0606">
            <w:pPr>
              <w:jc w:val="center"/>
              <w:rPr>
                <w:sz w:val="16"/>
                <w:szCs w:val="16"/>
              </w:rPr>
            </w:pPr>
            <w:r>
              <w:rPr>
                <w:bCs/>
                <w:color w:val="1A6E3A"/>
                <w:sz w:val="16"/>
                <w:szCs w:val="16"/>
              </w:rPr>
              <w:t xml:space="preserve">{r6m}</w:t>
            </w:r>
          </w:p>
        </w:tc>
        <w:tc>
          <w:tcPr>
            <w:tcW w:w="567"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3A5F63F1" w14:textId="491D42CD" w:rsidR="00763431" w:rsidRPr="006247CC" w:rsidRDefault="003D0606">
            <w:pPr>
              <w:jc w:val="center"/>
              <w:rPr>
                <w:sz w:val="16"/>
                <w:szCs w:val="16"/>
              </w:rPr>
            </w:pPr>
            <w:r>
              <w:rPr>
                <w:bCs/>
                <w:color w:val="C0392B"/>
                <w:sz w:val="16"/>
                <w:szCs w:val="16"/>
              </w:rPr>
              <w:t xml:space="preserve">{r1y}</w:t>
            </w:r>
          </w:p>
        </w:tc>
        <w:tc>
          <w:tcPr>
            <w:tcW w:w="709"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7889D489" w14:textId="77777777" w:rsidR="00763431" w:rsidRPr="006247CC" w:rsidRDefault="00000000">
            <w:pPr>
              <w:jc w:val="center"/>
              <w:rPr>
                <w:sz w:val="16"/>
                <w:szCs w:val="16"/>
              </w:rPr>
            </w:pPr>
            <w:r w:rsidRPr="006247CC">
              <w:rPr>
                <w:b/>
                <w:bCs/>
                <w:color w:val="1A6E3A"/>
                <w:sz w:val="16"/>
                <w:szCs w:val="16"/>
              </w:rPr>
              <w:t xml:space="preserve">{si}</w:t>
            </w:r>
          </w:p>
        </w:tc>
        <w:tc>
          <w:tcPr>
            <w:tcW w:w="996" w:type="dxa"/>
            <w:tcBorders>
              <w:top w:val="single" w:sz="4" w:space="0" w:color="DDE3EC"/>
              <w:left w:val="single" w:sz="4" w:space="0" w:color="DDE3EC"/>
              <w:bottom w:val="single" w:sz="4" w:space="0" w:color="DDE3EC"/>
              <w:right w:val="single" w:sz="4" w:space="0" w:color="DDE3EC"/>
            </w:tcBorders>
            <w:shd w:val="clear" w:color="auto" w:fill="FFFFFF"/>
            <w:tcMar>
              <w:top w:w="55" w:type="dxa"/>
              <w:left w:w="80" w:type="dxa"/>
              <w:bottom w:w="55" w:type="dxa"/>
              <w:right w:w="60" w:type="dxa"/>
            </w:tcMar>
          </w:tcPr>
          <w:p w14:paraId="5AAB909E" w14:textId="77777777" w:rsidR="00763431" w:rsidRPr="006247CC" w:rsidRDefault="00000000">
            <w:pPr>
              <w:jc w:val="center"/>
              <w:rPr>
                <w:sz w:val="16"/>
                <w:szCs w:val="16"/>
              </w:rPr>
            </w:pPr>
            <w:r w:rsidRPr="006247CC">
              <w:rPr>
                <w:bCs/>
                <w:color w:val="C0392B"/>
                <w:sz w:val="16"/>
                <w:szCs w:val="16"/>
              </w:rPr>
              <w:t xml:space="preserve">{since}{/perf.comprehensive}</w:t>
            </w:r>
          </w:p>
        </w:tc>
      </w:tr>
    </w:tbl>
    <w:p w14:paraId="4BEA326A" w14:textId="77777777" w:rsidR="00763431" w:rsidRDefault="00763431">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2036"/>
        <w:gridCol w:w="2952"/>
        <w:gridCol w:w="2218"/>
      </w:tblGrid>
      <w:tr w:rsidR="00763431" w14:paraId="59084081" w14:textId="77777777">
        <w:tc>
          <w:tcPr>
            <w:tcW w:w="0" w:type="auto"/>
            <w:tcBorders>
              <w:top w:val="nil"/>
              <w:left w:val="nil"/>
              <w:bottom w:val="nil"/>
              <w:right w:val="nil"/>
            </w:tcBorders>
            <w:tcMar>
              <w:top w:w="40" w:type="dxa"/>
              <w:left w:w="60" w:type="dxa"/>
              <w:bottom w:w="40" w:type="dxa"/>
              <w:right w:w="40" w:type="dxa"/>
            </w:tcMar>
          </w:tcPr>
          <w:p w14:paraId="729CDE7A" w14:textId="77777777" w:rsidR="00763431" w:rsidRDefault="00000000">
            <w:r>
              <w:rPr>
                <w:color w:val="27AE60"/>
                <w:sz w:val="18"/>
                <w:szCs w:val="18"/>
              </w:rPr>
              <w:t xml:space="preserve">■ </w:t>
            </w:r>
            <w:r>
              <w:rPr>
                <w:sz w:val="16"/>
                <w:szCs w:val="16"/>
              </w:rPr>
              <w:t>Positive (0 to +3%)</w:t>
            </w:r>
          </w:p>
        </w:tc>
        <w:tc>
          <w:tcPr>
            <w:tcW w:w="0" w:type="auto"/>
            <w:tcBorders>
              <w:top w:val="nil"/>
              <w:left w:val="nil"/>
              <w:bottom w:val="nil"/>
              <w:right w:val="nil"/>
            </w:tcBorders>
            <w:tcMar>
              <w:top w:w="40" w:type="dxa"/>
              <w:left w:w="60" w:type="dxa"/>
              <w:bottom w:w="40" w:type="dxa"/>
              <w:right w:w="40" w:type="dxa"/>
            </w:tcMar>
          </w:tcPr>
          <w:p w14:paraId="070FE396" w14:textId="77777777" w:rsidR="00763431" w:rsidRDefault="00000000">
            <w:r>
              <w:rPr>
                <w:color w:val="1A6E3A"/>
                <w:sz w:val="18"/>
                <w:szCs w:val="18"/>
              </w:rPr>
              <w:t xml:space="preserve">■ </w:t>
            </w:r>
            <w:r>
              <w:rPr>
                <w:sz w:val="16"/>
                <w:szCs w:val="16"/>
              </w:rPr>
              <w:t>Strong (&gt; +3%)</w:t>
            </w:r>
          </w:p>
        </w:tc>
        <w:tc>
          <w:tcPr>
            <w:tcW w:w="0" w:type="auto"/>
            <w:tcBorders>
              <w:top w:val="nil"/>
              <w:left w:val="nil"/>
              <w:bottom w:val="nil"/>
              <w:right w:val="nil"/>
            </w:tcBorders>
            <w:tcMar>
              <w:top w:w="40" w:type="dxa"/>
              <w:left w:w="60" w:type="dxa"/>
              <w:bottom w:w="40" w:type="dxa"/>
              <w:right w:w="40" w:type="dxa"/>
            </w:tcMar>
          </w:tcPr>
          <w:p w14:paraId="079AAF50" w14:textId="77777777" w:rsidR="00763431" w:rsidRDefault="00000000">
            <w:r>
              <w:rPr>
                <w:color w:val="E67E22"/>
                <w:sz w:val="18"/>
                <w:szCs w:val="18"/>
              </w:rPr>
              <w:t xml:space="preserve">■ </w:t>
            </w:r>
            <w:r>
              <w:rPr>
                <w:sz w:val="16"/>
                <w:szCs w:val="16"/>
              </w:rPr>
              <w:t>Mild negative (-2% to 0)</w:t>
            </w:r>
          </w:p>
        </w:tc>
        <w:tc>
          <w:tcPr>
            <w:tcW w:w="0" w:type="auto"/>
            <w:tcBorders>
              <w:top w:val="nil"/>
              <w:left w:val="nil"/>
              <w:bottom w:val="nil"/>
              <w:right w:val="nil"/>
            </w:tcBorders>
            <w:tcMar>
              <w:top w:w="40" w:type="dxa"/>
              <w:left w:w="60" w:type="dxa"/>
              <w:bottom w:w="40" w:type="dxa"/>
              <w:right w:w="40" w:type="dxa"/>
            </w:tcMar>
          </w:tcPr>
          <w:p w14:paraId="54443DEB" w14:textId="77777777" w:rsidR="00763431" w:rsidRDefault="00000000">
            <w:r>
              <w:rPr>
                <w:color w:val="C0392B"/>
                <w:sz w:val="18"/>
                <w:szCs w:val="18"/>
              </w:rPr>
              <w:t xml:space="preserve">■ </w:t>
            </w:r>
            <w:r>
              <w:rPr>
                <w:sz w:val="16"/>
                <w:szCs w:val="16"/>
              </w:rPr>
              <w:t>Negative (&lt; -2%)</w:t>
            </w:r>
          </w:p>
        </w:tc>
      </w:tr>
    </w:tbl>
    <w:p w14:paraId="2C9F706D" w14:textId="77777777" w:rsidR="00763431" w:rsidRDefault="00000000">
      <w:r>
        <w:br w:type="page"/>
      </w:r>
    </w:p>
    <w:p w14:paraId="38C79FA3" w14:textId="58B97852" w:rsidR="00763431" w:rsidRDefault="00000000" w:rsidP="00C5325E">
      <w:pPr>
        <w:pBdr>
          <w:bottom w:val="single" w:sz="10" w:space="0" w:color="C0392B"/>
        </w:pBdr>
        <w:spacing w:before="320" w:after="160"/>
      </w:pPr>
      <w:r>
        <w:rPr>
          <w:b/>
          <w:bCs/>
          <w:color w:val="0A2342"/>
          <w:sz w:val="28"/>
          <w:szCs w:val="28"/>
        </w:rPr>
        <w:lastRenderedPageBreak/>
        <w:t xml:space="preserve">DISCLAIMER </w:t>
      </w:r>
    </w:p>
    <w:p w14:paraId="1829BE4D" w14:textId="01845179" w:rsidR="00C5325E" w:rsidRPr="00C5325E" w:rsidRDefault="00C5325E" w:rsidP="00C5325E">
      <w:pPr>
        <w:spacing w:after="80"/>
        <w:rPr>
          <w:sz w:val="16"/>
          <w:szCs w:val="16"/>
        </w:rPr>
      </w:pPr>
      <w:r w:rsidRPr="00C5325E">
        <w:rPr>
          <w:sz w:val="16"/>
          <w:szCs w:val="16"/>
        </w:rPr>
        <w:t>SEBI Mandatory Standard Disclaimer:  Investments in Specialized Investment Fund involves relatively higher risk including potential loss of capital, liquidity risk and market volatility. Please read all investment strategy related documents carefully before making the investment decision</w:t>
      </w:r>
    </w:p>
    <w:p w14:paraId="6042778A" w14:textId="1B68A25E" w:rsidR="00C5325E" w:rsidRPr="00C5325E" w:rsidRDefault="00C5325E" w:rsidP="00C5325E">
      <w:pPr>
        <w:spacing w:after="80"/>
        <w:rPr>
          <w:sz w:val="16"/>
          <w:szCs w:val="16"/>
        </w:rPr>
      </w:pPr>
      <w:r w:rsidRPr="00C5325E">
        <w:rPr>
          <w:sz w:val="16"/>
          <w:szCs w:val="16"/>
        </w:rPr>
        <w:t xml:space="preserve">This report is prepared by </w:t>
      </w:r>
      <w:proofErr w:type="spellStart"/>
      <w:r w:rsidRPr="00C5325E">
        <w:rPr>
          <w:sz w:val="16"/>
          <w:szCs w:val="16"/>
        </w:rPr>
        <w:t>SIFcase</w:t>
      </w:r>
      <w:proofErr w:type="spellEnd"/>
      <w:r w:rsidRPr="00C5325E">
        <w:rPr>
          <w:sz w:val="16"/>
          <w:szCs w:val="16"/>
        </w:rPr>
        <w:t xml:space="preserve">, a research and analysis platform operated by </w:t>
      </w:r>
      <w:proofErr w:type="spellStart"/>
      <w:r w:rsidRPr="00C5325E">
        <w:rPr>
          <w:sz w:val="16"/>
          <w:szCs w:val="16"/>
        </w:rPr>
        <w:t>Aureva</w:t>
      </w:r>
      <w:proofErr w:type="spellEnd"/>
      <w:r w:rsidRPr="00C5325E">
        <w:rPr>
          <w:sz w:val="16"/>
          <w:szCs w:val="16"/>
        </w:rPr>
        <w:t xml:space="preserve"> Capital Private Limited ("</w:t>
      </w:r>
      <w:proofErr w:type="spellStart"/>
      <w:r w:rsidRPr="00C5325E">
        <w:rPr>
          <w:sz w:val="16"/>
          <w:szCs w:val="16"/>
        </w:rPr>
        <w:t>Aureva</w:t>
      </w:r>
      <w:proofErr w:type="spellEnd"/>
      <w:r w:rsidRPr="00C5325E">
        <w:rPr>
          <w:sz w:val="16"/>
          <w:szCs w:val="16"/>
        </w:rPr>
        <w:t xml:space="preserve"> Capital"), for informational and research purposes only. It does not constitute investment advice, a solicitation, an offer to buy or sell, or a recommendation of any security, financial product, or SIF scheme mentioned herein. This report is for informational purposes only and does not constitute investment advice.</w:t>
      </w:r>
    </w:p>
    <w:p w14:paraId="7783F679" w14:textId="77777777" w:rsidR="00C5325E" w:rsidRPr="00C5325E" w:rsidRDefault="00C5325E" w:rsidP="00C5325E">
      <w:pPr>
        <w:spacing w:after="80"/>
        <w:rPr>
          <w:sz w:val="16"/>
          <w:szCs w:val="16"/>
        </w:rPr>
      </w:pPr>
      <w:r w:rsidRPr="00C5325E">
        <w:rPr>
          <w:sz w:val="16"/>
          <w:szCs w:val="16"/>
        </w:rPr>
        <w:t>Mutual Fund / SIF investments are subject to market risks. Please read the Scheme Information Document (SID), Key Information Memorandum (KIM), and Statement of Additional Information (SAI) carefully before investing. Past performance does not guarantee future results. NAV may go up or down.</w:t>
      </w:r>
    </w:p>
    <w:p w14:paraId="71FF13DF" w14:textId="47D6E2A5" w:rsidR="00C5325E" w:rsidRDefault="00C5325E" w:rsidP="00C5325E">
      <w:pPr>
        <w:spacing w:after="80"/>
        <w:rPr>
          <w:sz w:val="16"/>
          <w:szCs w:val="16"/>
        </w:rPr>
      </w:pPr>
      <w:r w:rsidRPr="00C5325E">
        <w:rPr>
          <w:sz w:val="16"/>
          <w:szCs w:val="16"/>
        </w:rPr>
        <w:t xml:space="preserve">Performance data is sourced from NAV records on the </w:t>
      </w:r>
      <w:proofErr w:type="spellStart"/>
      <w:r w:rsidRPr="00C5325E">
        <w:rPr>
          <w:sz w:val="16"/>
          <w:szCs w:val="16"/>
        </w:rPr>
        <w:t>SIFcase</w:t>
      </w:r>
      <w:proofErr w:type="spellEnd"/>
      <w:r w:rsidRPr="00C5325E">
        <w:rPr>
          <w:sz w:val="16"/>
          <w:szCs w:val="16"/>
        </w:rPr>
        <w:t xml:space="preserve"> research platform. Universe data is from AMFI monthly reports. </w:t>
      </w:r>
      <w:proofErr w:type="spellStart"/>
      <w:r w:rsidRPr="00C5325E">
        <w:rPr>
          <w:sz w:val="16"/>
          <w:szCs w:val="16"/>
        </w:rPr>
        <w:t>SIFcase</w:t>
      </w:r>
      <w:proofErr w:type="spellEnd"/>
      <w:r w:rsidRPr="00C5325E">
        <w:rPr>
          <w:sz w:val="16"/>
          <w:szCs w:val="16"/>
        </w:rPr>
        <w:t xml:space="preserve"> and </w:t>
      </w:r>
      <w:proofErr w:type="spellStart"/>
      <w:r w:rsidRPr="00C5325E">
        <w:rPr>
          <w:sz w:val="16"/>
          <w:szCs w:val="16"/>
        </w:rPr>
        <w:t>Aureva</w:t>
      </w:r>
      <w:proofErr w:type="spellEnd"/>
      <w:r w:rsidRPr="00C5325E">
        <w:rPr>
          <w:sz w:val="16"/>
          <w:szCs w:val="16"/>
        </w:rPr>
        <w:t xml:space="preserve"> Capital do not guarantee completeness or accuracy. Verify independently with AMCs or AMFI (</w:t>
      </w:r>
      <w:hyperlink r:id="rId16" w:history="1">
        <w:r w:rsidRPr="00451BBF">
          <w:rPr>
            <w:rStyle w:val="Hyperlink"/>
            <w:sz w:val="16"/>
            <w:szCs w:val="16"/>
          </w:rPr>
          <w:t>www.amfiindia.com</w:t>
        </w:r>
      </w:hyperlink>
      <w:r w:rsidRPr="00C5325E">
        <w:rPr>
          <w:sz w:val="16"/>
          <w:szCs w:val="16"/>
        </w:rPr>
        <w:t>).</w:t>
      </w:r>
    </w:p>
    <w:p w14:paraId="70D67A14" w14:textId="77777777" w:rsidR="00814690" w:rsidRDefault="00814690" w:rsidP="00C5325E">
      <w:pPr>
        <w:spacing w:before="60" w:after="40"/>
        <w:jc w:val="center"/>
        <w:rPr>
          <w:b/>
          <w:bCs/>
          <w:color w:val="0A2342"/>
          <w:sz w:val="20"/>
          <w:szCs w:val="20"/>
        </w:rPr>
      </w:pPr>
    </w:p>
    <w:p w14:paraId="6C1992DC" w14:textId="4B5401D1" w:rsidR="00C5325E" w:rsidRDefault="00C5325E" w:rsidP="00C5325E">
      <w:pPr>
        <w:spacing w:before="60" w:after="40"/>
        <w:jc w:val="center"/>
        <w:rPr>
          <w:b/>
          <w:bCs/>
          <w:color w:val="0A2342"/>
          <w:sz w:val="20"/>
          <w:szCs w:val="20"/>
        </w:rPr>
      </w:pPr>
      <w:proofErr w:type="spellStart"/>
      <w:r>
        <w:rPr>
          <w:b/>
          <w:bCs/>
          <w:color w:val="0A2342"/>
          <w:sz w:val="20"/>
          <w:szCs w:val="20"/>
        </w:rPr>
        <w:t>A</w:t>
      </w:r>
      <w:r w:rsidR="00814690">
        <w:rPr>
          <w:b/>
          <w:bCs/>
          <w:color w:val="0A2342"/>
          <w:sz w:val="20"/>
          <w:szCs w:val="20"/>
        </w:rPr>
        <w:t>ureva</w:t>
      </w:r>
      <w:proofErr w:type="spellEnd"/>
      <w:r w:rsidR="00814690">
        <w:rPr>
          <w:b/>
          <w:bCs/>
          <w:color w:val="0A2342"/>
          <w:sz w:val="20"/>
          <w:szCs w:val="20"/>
        </w:rPr>
        <w:t xml:space="preserve"> Capital Private Limited</w:t>
      </w:r>
    </w:p>
    <w:p w14:paraId="455F9895" w14:textId="77777777" w:rsidR="00814690" w:rsidRDefault="00814690" w:rsidP="00C5325E">
      <w:pPr>
        <w:spacing w:before="60" w:after="40"/>
        <w:jc w:val="center"/>
      </w:pPr>
    </w:p>
    <w:p w14:paraId="642B9870" w14:textId="16F1064B" w:rsidR="00C5325E" w:rsidRDefault="00C5325E" w:rsidP="00814690">
      <w:pPr>
        <w:spacing w:after="60"/>
        <w:jc w:val="center"/>
      </w:pPr>
      <w:r>
        <w:rPr>
          <w:color w:val="7F8C8D"/>
          <w:sz w:val="18"/>
          <w:szCs w:val="18"/>
        </w:rPr>
        <w:t>A</w:t>
      </w:r>
      <w:r w:rsidR="00814690">
        <w:rPr>
          <w:color w:val="7F8C8D"/>
          <w:sz w:val="18"/>
          <w:szCs w:val="18"/>
        </w:rPr>
        <w:t>MFI Registered MF &amp; SIF distributor</w:t>
      </w:r>
      <w:r>
        <w:rPr>
          <w:color w:val="7F8C8D"/>
          <w:sz w:val="18"/>
          <w:szCs w:val="18"/>
        </w:rPr>
        <w:t xml:space="preserve"> |  ARN-</w:t>
      </w:r>
      <w:r w:rsidR="00814690">
        <w:rPr>
          <w:color w:val="7F8C8D"/>
          <w:sz w:val="18"/>
          <w:szCs w:val="18"/>
        </w:rPr>
        <w:t xml:space="preserve"> 346247</w:t>
      </w:r>
      <w:r>
        <w:rPr>
          <w:color w:val="7F8C8D"/>
          <w:sz w:val="18"/>
          <w:szCs w:val="18"/>
        </w:rPr>
        <w:t xml:space="preserve"> |  </w:t>
      </w:r>
      <w:r>
        <w:rPr>
          <w:color w:val="1B7A5A"/>
          <w:sz w:val="18"/>
          <w:szCs w:val="18"/>
        </w:rPr>
        <w:t>www.aurevawealth.com</w:t>
      </w:r>
      <w:r>
        <w:rPr>
          <w:color w:val="7F8C8D"/>
          <w:sz w:val="18"/>
          <w:szCs w:val="18"/>
        </w:rPr>
        <w:t xml:space="preserve">  |  </w:t>
      </w:r>
      <w:proofErr w:type="spellStart"/>
      <w:r>
        <w:rPr>
          <w:color w:val="7F8C8D"/>
          <w:sz w:val="18"/>
          <w:szCs w:val="18"/>
        </w:rPr>
        <w:t>SIFcase</w:t>
      </w:r>
      <w:proofErr w:type="spellEnd"/>
      <w:r>
        <w:rPr>
          <w:color w:val="7F8C8D"/>
          <w:sz w:val="18"/>
          <w:szCs w:val="18"/>
        </w:rPr>
        <w:t xml:space="preserve">: </w:t>
      </w:r>
      <w:r w:rsidR="00814690" w:rsidRPr="00814690">
        <w:rPr>
          <w:color w:val="7F8C8D"/>
          <w:sz w:val="18"/>
          <w:szCs w:val="18"/>
        </w:rPr>
        <w:t>https://www.sifcase.com</w:t>
      </w:r>
    </w:p>
    <w:p w14:paraId="73BA61E2" w14:textId="77777777" w:rsidR="00814690" w:rsidRDefault="00814690" w:rsidP="00814690">
      <w:pPr>
        <w:spacing w:before="60"/>
        <w:jc w:val="center"/>
      </w:pPr>
    </w:p>
    <w:p w14:paraId="11E99A1C" w14:textId="246C8F18" w:rsidR="00763431" w:rsidRDefault="00000000" w:rsidP="00814690">
      <w:pPr>
        <w:spacing w:before="60"/>
        <w:jc w:val="center"/>
      </w:pPr>
      <w:r>
        <w:rPr>
          <w:color w:val="7F8C8D"/>
          <w:sz w:val="16"/>
          <w:szCs w:val="16"/>
        </w:rPr>
        <w:t>2026. All rights reserved. Reproduction without prior written consent is prohibited.</w:t>
      </w:r>
    </w:p>
    <w:sectPr w:rsidR="00763431">
      <w:headerReference w:type="default" r:id="rId17"/>
      <w:footerReference w:type="default" r:id="rId18"/>
      <w:pgSz w:w="11906" w:h="16838"/>
      <w:pgMar w:top="12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284A29" w14:textId="77777777" w:rsidR="009E1EA1" w:rsidRDefault="009E1EA1">
      <w:r>
        <w:separator/>
      </w:r>
    </w:p>
  </w:endnote>
  <w:endnote w:type="continuationSeparator" w:id="0">
    <w:p w14:paraId="5F3176F8" w14:textId="77777777" w:rsidR="009E1EA1" w:rsidRDefault="009E1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AF3677" w14:textId="77777777" w:rsidR="00763431" w:rsidRDefault="00763431">
    <w:pPr>
      <w:pBdr>
        <w:bottom w:val="single" w:sz="4" w:space="0" w:color="DDE3EC"/>
      </w:pBdr>
      <w:spacing w:before="80" w:after="80"/>
    </w:pPr>
  </w:p>
  <w:p w14:paraId="44096F04" w14:textId="095BFE3F" w:rsidR="00763431" w:rsidRDefault="00C5325E">
    <w:pPr>
      <w:spacing w:before="40"/>
    </w:pPr>
    <w:r w:rsidRPr="00C5325E">
      <w:rPr>
        <w:i/>
        <w:iCs/>
        <w:color w:val="7F8C8D"/>
        <w:sz w:val="14"/>
        <w:szCs w:val="14"/>
      </w:rPr>
      <w:t xml:space="preserve">This report is prepared by </w:t>
    </w:r>
    <w:proofErr w:type="spellStart"/>
    <w:r w:rsidRPr="00C5325E">
      <w:rPr>
        <w:i/>
        <w:iCs/>
        <w:color w:val="7F8C8D"/>
        <w:sz w:val="14"/>
        <w:szCs w:val="14"/>
      </w:rPr>
      <w:t>SIFcase</w:t>
    </w:r>
    <w:proofErr w:type="spellEnd"/>
    <w:r w:rsidRPr="00C5325E">
      <w:rPr>
        <w:i/>
        <w:iCs/>
        <w:color w:val="7F8C8D"/>
        <w:sz w:val="14"/>
        <w:szCs w:val="14"/>
      </w:rPr>
      <w:t xml:space="preserve">, a research and analysis platform operated by </w:t>
    </w:r>
    <w:proofErr w:type="spellStart"/>
    <w:r w:rsidRPr="00C5325E">
      <w:rPr>
        <w:i/>
        <w:iCs/>
        <w:color w:val="7F8C8D"/>
        <w:sz w:val="14"/>
        <w:szCs w:val="14"/>
      </w:rPr>
      <w:t>Aureva</w:t>
    </w:r>
    <w:proofErr w:type="spellEnd"/>
    <w:r w:rsidRPr="00C5325E">
      <w:rPr>
        <w:i/>
        <w:iCs/>
        <w:color w:val="7F8C8D"/>
        <w:sz w:val="14"/>
        <w:szCs w:val="14"/>
      </w:rPr>
      <w:t xml:space="preserve"> Capital Private Limited ("</w:t>
    </w:r>
    <w:proofErr w:type="spellStart"/>
    <w:r w:rsidRPr="00C5325E">
      <w:rPr>
        <w:i/>
        <w:iCs/>
        <w:color w:val="7F8C8D"/>
        <w:sz w:val="14"/>
        <w:szCs w:val="14"/>
      </w:rPr>
      <w:t>Aureva</w:t>
    </w:r>
    <w:proofErr w:type="spellEnd"/>
    <w:r w:rsidRPr="00C5325E">
      <w:rPr>
        <w:i/>
        <w:iCs/>
        <w:color w:val="7F8C8D"/>
        <w:sz w:val="14"/>
        <w:szCs w:val="14"/>
      </w:rPr>
      <w:t xml:space="preserve"> Capital"), for informational and research purposes only. It does not constitute investment advice, a solicitation, an offer to buy or sell, or a recommendation of any security, financial product, or SIF scheme mentioned herein.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F938FB" w14:textId="77777777" w:rsidR="009E1EA1" w:rsidRDefault="009E1EA1">
      <w:r>
        <w:separator/>
      </w:r>
    </w:p>
  </w:footnote>
  <w:footnote w:type="continuationSeparator" w:id="0">
    <w:p w14:paraId="2042C8A8" w14:textId="77777777" w:rsidR="009E1EA1" w:rsidRDefault="009E1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624"/>
    </w:tblGrid>
    <w:tr w:rsidR="00763431" w14:paraId="2D793A59" w14:textId="77777777">
      <w:tc>
        <w:tcPr>
          <w:tcW w:w="0" w:type="auto"/>
          <w:tcBorders>
            <w:top w:val="nil"/>
            <w:left w:val="nil"/>
            <w:bottom w:val="nil"/>
            <w:right w:val="nil"/>
          </w:tcBorders>
          <w:tcMar>
            <w:top w:w="60" w:type="dxa"/>
            <w:left w:w="0" w:type="dxa"/>
            <w:bottom w:w="60" w:type="dxa"/>
            <w:right w:w="0" w:type="dxa"/>
          </w:tcMar>
        </w:tcPr>
        <w:p w14:paraId="6BE17032" w14:textId="69076944" w:rsidR="00763431" w:rsidRDefault="00763431"/>
      </w:tc>
      <w:tc>
        <w:tcPr>
          <w:tcW w:w="0" w:type="auto"/>
          <w:tcBorders>
            <w:top w:val="nil"/>
            <w:left w:val="nil"/>
            <w:bottom w:val="nil"/>
            <w:right w:val="nil"/>
          </w:tcBorders>
          <w:tcMar>
            <w:top w:w="60" w:type="dxa"/>
            <w:left w:w="0" w:type="dxa"/>
            <w:bottom w:w="60" w:type="dxa"/>
            <w:right w:w="0" w:type="dxa"/>
          </w:tcMar>
          <w:vAlign w:val="bottom"/>
        </w:tcPr>
        <w:p w14:paraId="429A1DE2" w14:textId="6C65D707" w:rsidR="00763431" w:rsidRDefault="00000000">
          <w:pPr>
            <w:jc w:val="right"/>
          </w:pPr>
          <w:r>
            <w:rPr>
              <w:color w:val="7F8C8D"/>
              <w:sz w:val="17"/>
              <w:szCs w:val="17"/>
            </w:rPr>
            <w:t xml:space="preserve">SIF Monthly Performance Report  |  </w:t>
          </w:r>
          <w:r w:rsidR="008D5B47">
            <w:rPr>
              <w:color w:val="7F8C8D"/>
              <w:sz w:val="17"/>
              <w:szCs w:val="17"/>
            </w:rPr>
            <w:t>Jun</w:t>
          </w:r>
          <w:r w:rsidR="005A1D8D">
            <w:rPr>
              <w:color w:val="7F8C8D"/>
              <w:sz w:val="17"/>
              <w:szCs w:val="17"/>
            </w:rPr>
            <w:t xml:space="preserve"> 2026</w:t>
          </w:r>
          <w:r>
            <w:rPr>
              <w:color w:val="7F8C8D"/>
              <w:sz w:val="17"/>
              <w:szCs w:val="17"/>
            </w:rPr>
            <w:t xml:space="preserve">  |  Page </w:t>
          </w:r>
          <w:r>
            <w:rPr>
              <w:color w:val="7F8C8D"/>
              <w:sz w:val="17"/>
              <w:szCs w:val="17"/>
            </w:rPr>
            <w:fldChar w:fldCharType="begin"/>
          </w:r>
          <w:r>
            <w:rPr>
              <w:color w:val="7F8C8D"/>
              <w:sz w:val="17"/>
              <w:szCs w:val="17"/>
            </w:rPr>
            <w:instrText>PAGE</w:instrText>
          </w:r>
          <w:r>
            <w:rPr>
              <w:color w:val="7F8C8D"/>
              <w:sz w:val="17"/>
              <w:szCs w:val="17"/>
            </w:rPr>
            <w:fldChar w:fldCharType="separate"/>
          </w:r>
          <w:r w:rsidR="008E5D52">
            <w:rPr>
              <w:noProof/>
              <w:color w:val="7F8C8D"/>
              <w:sz w:val="17"/>
              <w:szCs w:val="17"/>
            </w:rPr>
            <w:t>1</w:t>
          </w:r>
          <w:r>
            <w:rPr>
              <w:color w:val="7F8C8D"/>
              <w:sz w:val="17"/>
              <w:szCs w:val="17"/>
            </w:rPr>
            <w:fldChar w:fldCharType="end"/>
          </w:r>
        </w:p>
      </w:tc>
    </w:tr>
  </w:tbl>
  <w:p w14:paraId="1EC03A9B" w14:textId="77777777" w:rsidR="00763431" w:rsidRDefault="00763431">
    <w:pPr>
      <w:pBdr>
        <w:bottom w:val="single" w:sz="10" w:space="0" w:color="1B7A5A"/>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524FA"/>
    <w:multiLevelType w:val="hybridMultilevel"/>
    <w:tmpl w:val="83001EA0"/>
    <w:lvl w:ilvl="0" w:tplc="417E1508">
      <w:start w:val="1"/>
      <w:numFmt w:val="bullet"/>
      <w:lvlText w:val="●"/>
      <w:lvlJc w:val="left"/>
      <w:pPr>
        <w:ind w:left="720" w:hanging="360"/>
      </w:pPr>
    </w:lvl>
    <w:lvl w:ilvl="1" w:tplc="27C04E9E">
      <w:start w:val="1"/>
      <w:numFmt w:val="bullet"/>
      <w:lvlText w:val="○"/>
      <w:lvlJc w:val="left"/>
      <w:pPr>
        <w:ind w:left="1440" w:hanging="360"/>
      </w:pPr>
    </w:lvl>
    <w:lvl w:ilvl="2" w:tplc="8E32AB6A">
      <w:start w:val="1"/>
      <w:numFmt w:val="bullet"/>
      <w:lvlText w:val="■"/>
      <w:lvlJc w:val="left"/>
      <w:pPr>
        <w:ind w:left="2160" w:hanging="360"/>
      </w:pPr>
    </w:lvl>
    <w:lvl w:ilvl="3" w:tplc="7D965F8C">
      <w:start w:val="1"/>
      <w:numFmt w:val="bullet"/>
      <w:lvlText w:val="●"/>
      <w:lvlJc w:val="left"/>
      <w:pPr>
        <w:ind w:left="2880" w:hanging="360"/>
      </w:pPr>
    </w:lvl>
    <w:lvl w:ilvl="4" w:tplc="0472EEB4">
      <w:start w:val="1"/>
      <w:numFmt w:val="bullet"/>
      <w:lvlText w:val="○"/>
      <w:lvlJc w:val="left"/>
      <w:pPr>
        <w:ind w:left="3600" w:hanging="360"/>
      </w:pPr>
    </w:lvl>
    <w:lvl w:ilvl="5" w:tplc="333A976C">
      <w:start w:val="1"/>
      <w:numFmt w:val="bullet"/>
      <w:lvlText w:val="■"/>
      <w:lvlJc w:val="left"/>
      <w:pPr>
        <w:ind w:left="4320" w:hanging="360"/>
      </w:pPr>
    </w:lvl>
    <w:lvl w:ilvl="6" w:tplc="8E68B65E">
      <w:start w:val="1"/>
      <w:numFmt w:val="bullet"/>
      <w:lvlText w:val="●"/>
      <w:lvlJc w:val="left"/>
      <w:pPr>
        <w:ind w:left="5040" w:hanging="360"/>
      </w:pPr>
    </w:lvl>
    <w:lvl w:ilvl="7" w:tplc="B45CC5E4">
      <w:start w:val="1"/>
      <w:numFmt w:val="bullet"/>
      <w:lvlText w:val="●"/>
      <w:lvlJc w:val="left"/>
      <w:pPr>
        <w:ind w:left="5760" w:hanging="360"/>
      </w:pPr>
    </w:lvl>
    <w:lvl w:ilvl="8" w:tplc="63BA5CE8">
      <w:start w:val="1"/>
      <w:numFmt w:val="bullet"/>
      <w:lvlText w:val="●"/>
      <w:lvlJc w:val="left"/>
      <w:pPr>
        <w:ind w:left="6480" w:hanging="360"/>
      </w:pPr>
    </w:lvl>
  </w:abstractNum>
  <w:abstractNum w:abstractNumId="1" w15:restartNumberingAfterBreak="0">
    <w:nsid w:val="6558272C"/>
    <w:multiLevelType w:val="hybridMultilevel"/>
    <w:tmpl w:val="DD50CC4E"/>
    <w:lvl w:ilvl="0" w:tplc="7B42F9CE">
      <w:start w:val="1"/>
      <w:numFmt w:val="bullet"/>
      <w:lvlText w:val="•"/>
      <w:lvlJc w:val="left"/>
      <w:pPr>
        <w:ind w:left="480" w:hanging="240"/>
      </w:pPr>
    </w:lvl>
    <w:lvl w:ilvl="1" w:tplc="FCF00F10">
      <w:numFmt w:val="decimal"/>
      <w:lvlText w:val=""/>
      <w:lvlJc w:val="left"/>
    </w:lvl>
    <w:lvl w:ilvl="2" w:tplc="24981E94">
      <w:numFmt w:val="decimal"/>
      <w:lvlText w:val=""/>
      <w:lvlJc w:val="left"/>
    </w:lvl>
    <w:lvl w:ilvl="3" w:tplc="91060C42">
      <w:numFmt w:val="decimal"/>
      <w:lvlText w:val=""/>
      <w:lvlJc w:val="left"/>
    </w:lvl>
    <w:lvl w:ilvl="4" w:tplc="AEE87D38">
      <w:numFmt w:val="decimal"/>
      <w:lvlText w:val=""/>
      <w:lvlJc w:val="left"/>
    </w:lvl>
    <w:lvl w:ilvl="5" w:tplc="3C8E730C">
      <w:numFmt w:val="decimal"/>
      <w:lvlText w:val=""/>
      <w:lvlJc w:val="left"/>
    </w:lvl>
    <w:lvl w:ilvl="6" w:tplc="22322702">
      <w:numFmt w:val="decimal"/>
      <w:lvlText w:val=""/>
      <w:lvlJc w:val="left"/>
    </w:lvl>
    <w:lvl w:ilvl="7" w:tplc="D07499E8">
      <w:numFmt w:val="decimal"/>
      <w:lvlText w:val=""/>
      <w:lvlJc w:val="left"/>
    </w:lvl>
    <w:lvl w:ilvl="8" w:tplc="FE34A60A">
      <w:numFmt w:val="decimal"/>
      <w:lvlText w:val=""/>
      <w:lvlJc w:val="left"/>
    </w:lvl>
  </w:abstractNum>
  <w:num w:numId="1" w16cid:durableId="703361025">
    <w:abstractNumId w:val="0"/>
    <w:lvlOverride w:ilvl="0">
      <w:startOverride w:val="1"/>
    </w:lvlOverride>
  </w:num>
  <w:num w:numId="2" w16cid:durableId="34027754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431"/>
    <w:rsid w:val="000C04FC"/>
    <w:rsid w:val="001D0DA2"/>
    <w:rsid w:val="001D785B"/>
    <w:rsid w:val="00221F5C"/>
    <w:rsid w:val="002D7010"/>
    <w:rsid w:val="003A3535"/>
    <w:rsid w:val="003D0606"/>
    <w:rsid w:val="004755EE"/>
    <w:rsid w:val="00572EAD"/>
    <w:rsid w:val="00577410"/>
    <w:rsid w:val="00594002"/>
    <w:rsid w:val="005A1D8D"/>
    <w:rsid w:val="006247CC"/>
    <w:rsid w:val="006674C1"/>
    <w:rsid w:val="00763431"/>
    <w:rsid w:val="00780A72"/>
    <w:rsid w:val="0079711E"/>
    <w:rsid w:val="007C404F"/>
    <w:rsid w:val="00812052"/>
    <w:rsid w:val="00814690"/>
    <w:rsid w:val="00882D1B"/>
    <w:rsid w:val="008D5B47"/>
    <w:rsid w:val="008E5D52"/>
    <w:rsid w:val="00964531"/>
    <w:rsid w:val="009E1EA1"/>
    <w:rsid w:val="00AF1C89"/>
    <w:rsid w:val="00C33E8D"/>
    <w:rsid w:val="00C5325E"/>
    <w:rsid w:val="00DA75F4"/>
    <w:rsid w:val="00DB5E39"/>
    <w:rsid w:val="00E80425"/>
    <w:rsid w:val="00F413B2"/>
    <w:rsid w:val="00F73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771022"/>
  <w15:docId w15:val="{83A64AF9-5840-234B-B4EA-D20680DB2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C3E50"/>
        <w:sz w:val="19"/>
        <w:szCs w:val="19"/>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2342"/>
      <w:sz w:val="36"/>
      <w:szCs w:val="36"/>
    </w:rPr>
  </w:style>
  <w:style w:type="paragraph" w:styleId="Heading2">
    <w:name w:val="heading 2"/>
    <w:uiPriority w:val="9"/>
    <w:unhideWhenUsed/>
    <w:qFormat/>
    <w:pPr>
      <w:spacing w:before="220" w:after="100"/>
      <w:outlineLvl w:val="1"/>
    </w:pPr>
    <w:rPr>
      <w:b/>
      <w:bCs/>
      <w:color w:val="0A2342"/>
      <w:sz w:val="26"/>
      <w:szCs w:val="26"/>
    </w:rPr>
  </w:style>
  <w:style w:type="paragraph" w:styleId="Heading3">
    <w:name w:val="heading 3"/>
    <w:uiPriority w:val="9"/>
    <w:unhideWhenUsed/>
    <w:qFormat/>
    <w:pPr>
      <w:spacing w:before="16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1D8D"/>
    <w:pPr>
      <w:tabs>
        <w:tab w:val="center" w:pos="4513"/>
        <w:tab w:val="right" w:pos="9026"/>
      </w:tabs>
    </w:pPr>
  </w:style>
  <w:style w:type="character" w:customStyle="1" w:styleId="HeaderChar">
    <w:name w:val="Header Char"/>
    <w:basedOn w:val="DefaultParagraphFont"/>
    <w:link w:val="Header"/>
    <w:uiPriority w:val="99"/>
    <w:rsid w:val="005A1D8D"/>
  </w:style>
  <w:style w:type="paragraph" w:styleId="Footer">
    <w:name w:val="footer"/>
    <w:basedOn w:val="Normal"/>
    <w:link w:val="FooterChar"/>
    <w:uiPriority w:val="99"/>
    <w:unhideWhenUsed/>
    <w:rsid w:val="005A1D8D"/>
    <w:pPr>
      <w:tabs>
        <w:tab w:val="center" w:pos="4513"/>
        <w:tab w:val="right" w:pos="9026"/>
      </w:tabs>
    </w:pPr>
  </w:style>
  <w:style w:type="character" w:customStyle="1" w:styleId="FooterChar">
    <w:name w:val="Footer Char"/>
    <w:basedOn w:val="DefaultParagraphFont"/>
    <w:link w:val="Footer"/>
    <w:uiPriority w:val="99"/>
    <w:rsid w:val="005A1D8D"/>
  </w:style>
  <w:style w:type="character" w:styleId="UnresolvedMention">
    <w:name w:val="Unresolved Mention"/>
    <w:basedOn w:val="DefaultParagraphFont"/>
    <w:uiPriority w:val="99"/>
    <w:semiHidden/>
    <w:unhideWhenUsed/>
    <w:rsid w:val="005A1D8D"/>
    <w:rPr>
      <w:color w:val="605E5C"/>
      <w:shd w:val="clear" w:color="auto" w:fill="E1DFDD"/>
    </w:rPr>
  </w:style>
  <w:style w:type="character" w:styleId="FollowedHyperlink">
    <w:name w:val="FollowedHyperlink"/>
    <w:basedOn w:val="DefaultParagraphFont"/>
    <w:uiPriority w:val="99"/>
    <w:semiHidden/>
    <w:unhideWhenUsed/>
    <w:rsid w:val="005A1D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amfiindia.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Smita Sahai</cp:lastModifiedBy>
  <cp:revision>7</cp:revision>
  <cp:lastPrinted>2026-07-09T11:24:00Z</cp:lastPrinted>
  <dcterms:created xsi:type="dcterms:W3CDTF">2026-07-14T06:04:00Z</dcterms:created>
  <dcterms:modified xsi:type="dcterms:W3CDTF">2026-07-14T08:18:00Z</dcterms:modified>
</cp:coreProperties>
</file>