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2BCE2" w14:textId="77777777" w:rsidR="00412941" w:rsidRDefault="00000000">
      <w:pPr>
        <w:spacing w:after="40"/>
      </w:pPr>
      <w:r>
        <w:rPr>
          <w:b/>
          <w:bCs/>
          <w:color w:val="1A2B4C"/>
          <w:sz w:val="44"/>
          <w:szCs w:val="44"/>
        </w:rPr>
        <w:t>SIFcase.com</w:t>
      </w:r>
    </w:p>
    <w:p w14:paraId="62E50297" w14:textId="77777777" w:rsidR="00412941" w:rsidRDefault="00000000">
      <w:pPr>
        <w:spacing w:after="260"/>
      </w:pPr>
      <w:r>
        <w:rPr>
          <w:color w:val="5A5A5A"/>
          <w:sz w:val="26"/>
          <w:szCs w:val="26"/>
        </w:rPr>
        <w:t>Full-site link and navigation audit</w:t>
      </w:r>
    </w:p>
    <w:p w14:paraId="06A1488E" w14:textId="77777777" w:rsidR="00412941" w:rsidRDefault="00000000">
      <w:pPr>
        <w:spacing w:after="160"/>
      </w:pPr>
      <w:r>
        <w:rPr>
          <w:b/>
          <w:bCs/>
          <w:sz w:val="20"/>
          <w:szCs w:val="20"/>
        </w:rPr>
        <w:t xml:space="preserve">Prepared for: </w:t>
      </w:r>
      <w:proofErr w:type="spellStart"/>
      <w:r>
        <w:rPr>
          <w:sz w:val="20"/>
          <w:szCs w:val="20"/>
        </w:rPr>
        <w:t>Aureva</w:t>
      </w:r>
      <w:proofErr w:type="spellEnd"/>
      <w:r>
        <w:rPr>
          <w:sz w:val="20"/>
          <w:szCs w:val="20"/>
        </w:rPr>
        <w:t xml:space="preserve"> Capital Private Limited</w:t>
      </w:r>
      <w:r>
        <w:rPr>
          <w:b/>
          <w:bCs/>
          <w:sz w:val="20"/>
          <w:szCs w:val="20"/>
        </w:rPr>
        <w:t xml:space="preserve">     Date: </w:t>
      </w:r>
      <w:r>
        <w:rPr>
          <w:sz w:val="20"/>
          <w:szCs w:val="20"/>
        </w:rPr>
        <w:t>14 July 2026</w:t>
      </w:r>
    </w:p>
    <w:p w14:paraId="74692010" w14:textId="77777777" w:rsidR="00412941" w:rsidRDefault="00000000">
      <w:pPr>
        <w:spacing w:after="160"/>
      </w:pPr>
      <w:r>
        <w:rPr>
          <w:i/>
          <w:iCs/>
          <w:color w:val="5A5A5A"/>
          <w:sz w:val="20"/>
          <w:szCs w:val="20"/>
        </w:rPr>
        <w:t>Every link reachable from the primary navigation, the footer, and one level of dynamic content (fund pages, fund-house pages, articles, NFOs) was fetched and reviewed. 40+ URLs were checked. Findings below are organized from most to least severe.</w:t>
      </w:r>
    </w:p>
    <w:p w14:paraId="7FFFF3A7" w14:textId="77777777" w:rsidR="00412941" w:rsidRDefault="00000000">
      <w:pPr>
        <w:pStyle w:val="Heading1"/>
        <w:spacing w:before="400" w:after="200"/>
      </w:pPr>
      <w:r>
        <w:t>1. Executive summary</w:t>
      </w:r>
    </w:p>
    <w:p w14:paraId="193358D0" w14:textId="77777777" w:rsidR="00412941" w:rsidRDefault="00000000">
      <w:pPr>
        <w:spacing w:after="160"/>
      </w:pPr>
      <w:r>
        <w:t xml:space="preserve">The content engine underneath </w:t>
      </w:r>
      <w:proofErr w:type="spellStart"/>
      <w:r>
        <w:t>SIFcase</w:t>
      </w:r>
      <w:proofErr w:type="spellEnd"/>
      <w:r>
        <w:t xml:space="preserve"> – fund detail pages, AMC profiles, NFO tracking, the SIF 101 learning hub, news, and monthly performance reports – is genuinely strong and deep. Where the site breaks down is its site infrastructure: of the 18 destinations linked from the footer alone, 14 currently return a completely blank page with no navigation, no error message, and no content. Four of these are core legal and regulatory pages – Privacy Policy, Terms of Use, SEBI Disclosure, and Grievance Redressal – which is a materially higher-stakes gap for a SEBI-regulated distribution platform than a typical broken link. In addition, article pages carry a canonical tag pointing to a different domain (sifcase.in instead of sifcase.com), which can fragment search rankings, and several conversion-critical elements (“Invest Now” buttons, social links, the ODR portal link) are unwired placeholders.</w:t>
      </w:r>
    </w:p>
    <w:p w14:paraId="61E2E2E0" w14:textId="77777777" w:rsidR="00412941" w:rsidRDefault="00000000">
      <w:pPr>
        <w:pStyle w:val="Heading1"/>
        <w:spacing w:before="400" w:after="200"/>
      </w:pPr>
      <w:r>
        <w:t>2. Critical issues (fix first)</w:t>
      </w:r>
    </w:p>
    <w:p w14:paraId="582697DF" w14:textId="77777777" w:rsidR="00412941" w:rsidRDefault="00000000">
      <w:pPr>
        <w:pStyle w:val="Heading2"/>
        <w:spacing w:before="300" w:after="160"/>
      </w:pPr>
      <w:r>
        <w:t>2.1 Four of six Legal-footer pages are blank</w:t>
      </w:r>
    </w:p>
    <w:p w14:paraId="5B9D2073" w14:textId="77777777" w:rsidR="00412941" w:rsidRDefault="00000000">
      <w:pPr>
        <w:spacing w:after="160"/>
      </w:pPr>
      <w:r w:rsidRPr="002D2A01">
        <w:rPr>
          <w:highlight w:val="yellow"/>
        </w:rPr>
        <w:t>Privacy Policy (/privacy), Terms of Use (/terms), SEBI Disclosure (/</w:t>
      </w:r>
      <w:proofErr w:type="spellStart"/>
      <w:r w:rsidRPr="002D2A01">
        <w:rPr>
          <w:highlight w:val="yellow"/>
        </w:rPr>
        <w:t>sebi</w:t>
      </w:r>
      <w:proofErr w:type="spellEnd"/>
      <w:r w:rsidRPr="002D2A01">
        <w:rPr>
          <w:highlight w:val="yellow"/>
        </w:rPr>
        <w:t>), and Grievance Redressal (/grievance) all return empty pages.</w:t>
      </w:r>
      <w:r>
        <w:t xml:space="preserve"> Only Disclaimer (/disclaimer) and the external SCORES link work. For a platform operated by an AMFI-registered distributor handling investor data and SEBI-regulated products, a working privacy policy and a documented grievance process are baseline requirements, not nice-to-haves. The footer currently gives users a link that goes nowhere on exactly the pages they'd click when something goes wrong.</w:t>
      </w:r>
    </w:p>
    <w:p w14:paraId="35F2BED5" w14:textId="77777777" w:rsidR="00412941" w:rsidRDefault="00000000">
      <w:pPr>
        <w:pStyle w:val="Heading2"/>
        <w:spacing w:before="300" w:after="160"/>
      </w:pPr>
      <w:r>
        <w:t>2.2 Article canonical tags point to a different domain</w:t>
      </w:r>
    </w:p>
    <w:p w14:paraId="3C8FD02A" w14:textId="77777777" w:rsidR="00412941" w:rsidRDefault="00000000">
      <w:pPr>
        <w:spacing w:after="160"/>
      </w:pPr>
      <w:r w:rsidRPr="002D2A01">
        <w:rPr>
          <w:color w:val="EE0000"/>
        </w:rPr>
        <w:t xml:space="preserve">Both /read and /news article pages carry &lt;link </w:t>
      </w:r>
      <w:proofErr w:type="spellStart"/>
      <w:r w:rsidRPr="002D2A01">
        <w:rPr>
          <w:color w:val="EE0000"/>
        </w:rPr>
        <w:t>rel</w:t>
      </w:r>
      <w:proofErr w:type="spellEnd"/>
      <w:r w:rsidRPr="002D2A01">
        <w:rPr>
          <w:color w:val="EE0000"/>
        </w:rPr>
        <w:t xml:space="preserve">="canonical" </w:t>
      </w:r>
      <w:proofErr w:type="spellStart"/>
      <w:r w:rsidRPr="002D2A01">
        <w:rPr>
          <w:color w:val="EE0000"/>
        </w:rPr>
        <w:t>href</w:t>
      </w:r>
      <w:proofErr w:type="spellEnd"/>
      <w:r w:rsidRPr="002D2A01">
        <w:rPr>
          <w:color w:val="EE0000"/>
        </w:rPr>
        <w:t xml:space="preserve">="https://sifcase.in/..."&gt; – a .in domain, not sifcase.com. If sifcase.in is a live, separate property, search engines may consolidate </w:t>
      </w:r>
      <w:r>
        <w:t>ranking signal there instead of on the .com site being promoted everywhere else (nav, footer, entity details). If sifcase.in is not intentional, this is likely a leftover from a staging/domain migration and should be corrected across the templating layer, not page by page.</w:t>
      </w:r>
    </w:p>
    <w:p w14:paraId="7431AC7A" w14:textId="77777777" w:rsidR="00412941" w:rsidRDefault="00000000">
      <w:pPr>
        <w:pStyle w:val="Heading2"/>
        <w:spacing w:before="300" w:after="160"/>
      </w:pPr>
      <w:r>
        <w:t>2.3 Twelve additional nav/footer destinations are blank</w:t>
      </w:r>
    </w:p>
    <w:p w14:paraId="30B2C0A1" w14:textId="77777777" w:rsidR="00412941" w:rsidRDefault="00000000">
      <w:pPr>
        <w:spacing w:after="160"/>
      </w:pPr>
      <w:r>
        <w:t xml:space="preserve">Beyond the legal pages: </w:t>
      </w:r>
      <w:r w:rsidRPr="002D2A01">
        <w:rPr>
          <w:highlight w:val="yellow"/>
        </w:rPr>
        <w:t>Market Dashboard, Performance (index), Research, Strategy, Learn, Calculators, Expert Connect, Contact, About, Partner, Sitemap, Accessibility, and Cookie Preferences all return empty pages</w:t>
      </w:r>
      <w:r>
        <w:t xml:space="preserve">. Three </w:t>
      </w:r>
      <w:r>
        <w:lastRenderedPageBreak/>
        <w:t>of these (Research, Strategy, Learn) are especially confusing because working content exists elsewhere for the same subject – see Section 5.</w:t>
      </w:r>
    </w:p>
    <w:p w14:paraId="5494A127" w14:textId="77777777" w:rsidR="00412941" w:rsidRDefault="00000000">
      <w:pPr>
        <w:pStyle w:val="Heading2"/>
        <w:spacing w:before="300" w:after="160"/>
      </w:pPr>
      <w:r>
        <w:t>2.4 Dead calls-to-action</w:t>
      </w:r>
    </w:p>
    <w:p w14:paraId="64F725A4" w14:textId="77777777" w:rsidR="00412941" w:rsidRDefault="00000000">
      <w:pPr>
        <w:spacing w:after="160"/>
      </w:pPr>
      <w:r w:rsidRPr="00B37ABB">
        <w:rPr>
          <w:highlight w:val="yellow"/>
        </w:rPr>
        <w:t>The “Invest Now” button on every homepage fund card links to “#”. All four social-follow icons (Twitter/X, LinkedIn, YouTube, WhatsApp) in the footer link to “#” on every single page. The “Online Dispute Resolution – SMART ODR Portal” link on the grievance element also points to “#”. None of these are cosmetic: the Invest Now button is the platform's core conversion action, and the ODR link sits next to a SEBI grievance disclosure.</w:t>
      </w:r>
    </w:p>
    <w:p w14:paraId="786BE190" w14:textId="77777777" w:rsidR="00412941" w:rsidRDefault="00000000">
      <w:pPr>
        <w:pStyle w:val="Heading2"/>
        <w:spacing w:before="300" w:after="160"/>
      </w:pPr>
      <w:r>
        <w:t>2.5 News section meta-description mislabels the product</w:t>
      </w:r>
    </w:p>
    <w:p w14:paraId="5DB93B1C" w14:textId="77777777" w:rsidR="00412941" w:rsidRDefault="00000000">
      <w:pPr>
        <w:spacing w:after="160"/>
      </w:pPr>
      <w:r>
        <w:t>The /news page's meta description reads: “Stay updated with the latest news and developments in the Social Impact Fund industry.” SIF on this platform means Specialised Investment Fund throughout every other page – this is very likely a copy-paste or AI-generated-copy error that will surface in search results and social shares under the wrong product name.</w:t>
      </w:r>
    </w:p>
    <w:p w14:paraId="261D8D4C" w14:textId="77777777" w:rsidR="00412941" w:rsidRDefault="00000000">
      <w:pPr>
        <w:pStyle w:val="Heading2"/>
        <w:spacing w:before="300" w:after="160"/>
      </w:pPr>
      <w:r>
        <w:t>2.6 A live, closing-soon NFO links to a broken AMC page</w:t>
      </w:r>
    </w:p>
    <w:p w14:paraId="56C25435" w14:textId="77777777" w:rsidR="00412941" w:rsidRDefault="00000000">
      <w:pPr>
        <w:spacing w:after="160"/>
      </w:pPr>
      <w:r>
        <w:t>The Summit Equity Long-Short Fund NFO (Invesco Mutual Fund, 2 days left to subscribe at time of review) links to /fund-house/</w:t>
      </w:r>
      <w:proofErr w:type="spellStart"/>
      <w:r>
        <w:t>invesco</w:t>
      </w:r>
      <w:proofErr w:type="spellEnd"/>
      <w:r>
        <w:t xml:space="preserve">, which is blank. Invesco is also absent from the 15-AMC directory at /fund-houses. A </w:t>
      </w:r>
      <w:r w:rsidRPr="00D1356E">
        <w:rPr>
          <w:highlight w:val="yellow"/>
        </w:rPr>
        <w:t>prospective investor trying to research the fund house behind a live, time-sensitive NFO hits a dead end.</w:t>
      </w:r>
    </w:p>
    <w:p w14:paraId="7825468C" w14:textId="77777777" w:rsidR="00412941" w:rsidRDefault="00000000">
      <w:pPr>
        <w:pStyle w:val="Heading1"/>
        <w:spacing w:before="400" w:after="200"/>
      </w:pPr>
      <w:r>
        <w:t>3. Full link inventory</w:t>
      </w:r>
    </w:p>
    <w:p w14:paraId="49106C22" w14:textId="77777777" w:rsidR="00412941" w:rsidRDefault="00000000">
      <w:pPr>
        <w:spacing w:after="160"/>
      </w:pPr>
      <w:r>
        <w:rPr>
          <w:b/>
          <w:bCs/>
          <w:sz w:val="20"/>
          <w:szCs w:val="20"/>
        </w:rPr>
        <w:t xml:space="preserve">Status legend: </w:t>
      </w:r>
    </w:p>
    <w:p w14:paraId="1611372F" w14:textId="77777777" w:rsidR="00412941" w:rsidRDefault="00000000">
      <w:pPr>
        <w:spacing w:after="160"/>
      </w:pPr>
      <w:r>
        <w:rPr>
          <w:b/>
          <w:bCs/>
          <w:color w:val="1E7B34"/>
          <w:sz w:val="20"/>
          <w:szCs w:val="20"/>
        </w:rPr>
        <w:t>Working</w:t>
      </w:r>
      <w:r>
        <w:rPr>
          <w:sz w:val="20"/>
          <w:szCs w:val="20"/>
        </w:rPr>
        <w:t xml:space="preserve"> – content renders.   </w:t>
      </w:r>
      <w:r>
        <w:rPr>
          <w:b/>
          <w:bCs/>
          <w:color w:val="B7791F"/>
          <w:sz w:val="20"/>
          <w:szCs w:val="20"/>
        </w:rPr>
        <w:t>Loads shell, no content</w:t>
      </w:r>
      <w:r>
        <w:rPr>
          <w:sz w:val="20"/>
          <w:szCs w:val="20"/>
        </w:rPr>
        <w:t xml:space="preserve"> – nav/footer render but the main content area is a stuck loading state or empty in a non-JS fetch.   </w:t>
      </w:r>
      <w:r>
        <w:rPr>
          <w:b/>
          <w:bCs/>
          <w:color w:val="C0392B"/>
          <w:sz w:val="20"/>
          <w:szCs w:val="20"/>
        </w:rPr>
        <w:t>Blank / broken</w:t>
      </w:r>
      <w:r>
        <w:rPr>
          <w:sz w:val="20"/>
          <w:szCs w:val="20"/>
        </w:rPr>
        <w:t xml:space="preserve"> – nothing renders at all, not even the site shell.</w:t>
      </w:r>
    </w:p>
    <w:p w14:paraId="2D7ECFF4" w14:textId="77777777" w:rsidR="00412941" w:rsidRDefault="00000000">
      <w:pPr>
        <w:pStyle w:val="Heading2"/>
        <w:spacing w:before="300" w:after="160"/>
      </w:pPr>
      <w:r>
        <w:t>3.1 Primary navigation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600"/>
        <w:gridCol w:w="2900"/>
      </w:tblGrid>
      <w:tr w:rsidR="00412941" w14:paraId="06376D92" w14:textId="77777777">
        <w:trPr>
          <w:tblHeader/>
        </w:trPr>
        <w:tc>
          <w:tcPr>
            <w:tcW w:w="2600" w:type="dxa"/>
            <w:shd w:val="clear" w:color="auto" w:fill="1A2B4C"/>
            <w:tcMar>
              <w:top w:w="80" w:type="dxa"/>
              <w:left w:w="100" w:type="dxa"/>
              <w:bottom w:w="80" w:type="dxa"/>
              <w:right w:w="100" w:type="dxa"/>
            </w:tcMar>
          </w:tcPr>
          <w:p w14:paraId="74FCA139" w14:textId="77777777" w:rsidR="00412941" w:rsidRDefault="00000000">
            <w:r>
              <w:rPr>
                <w:b/>
                <w:bCs/>
                <w:color w:val="FFFFFF"/>
                <w:sz w:val="19"/>
                <w:szCs w:val="19"/>
              </w:rPr>
              <w:t>Link / label</w:t>
            </w:r>
          </w:p>
        </w:tc>
        <w:tc>
          <w:tcPr>
            <w:tcW w:w="2600" w:type="dxa"/>
            <w:shd w:val="clear" w:color="auto" w:fill="1A2B4C"/>
            <w:tcMar>
              <w:top w:w="80" w:type="dxa"/>
              <w:left w:w="100" w:type="dxa"/>
              <w:bottom w:w="80" w:type="dxa"/>
              <w:right w:w="100" w:type="dxa"/>
            </w:tcMar>
          </w:tcPr>
          <w:p w14:paraId="1AC202E4" w14:textId="77777777" w:rsidR="00412941" w:rsidRDefault="00000000">
            <w:r>
              <w:rPr>
                <w:b/>
                <w:bCs/>
                <w:color w:val="FFFFFF"/>
                <w:sz w:val="19"/>
                <w:szCs w:val="19"/>
              </w:rPr>
              <w:t>Destination</w:t>
            </w:r>
          </w:p>
        </w:tc>
        <w:tc>
          <w:tcPr>
            <w:tcW w:w="1600" w:type="dxa"/>
            <w:shd w:val="clear" w:color="auto" w:fill="1A2B4C"/>
            <w:tcMar>
              <w:top w:w="80" w:type="dxa"/>
              <w:left w:w="100" w:type="dxa"/>
              <w:bottom w:w="80" w:type="dxa"/>
              <w:right w:w="100" w:type="dxa"/>
            </w:tcMar>
          </w:tcPr>
          <w:p w14:paraId="1FF5AFFC" w14:textId="77777777" w:rsidR="00412941" w:rsidRDefault="00000000">
            <w:r>
              <w:rPr>
                <w:b/>
                <w:bCs/>
                <w:color w:val="FFFFFF"/>
                <w:sz w:val="19"/>
                <w:szCs w:val="19"/>
              </w:rPr>
              <w:t>Status</w:t>
            </w:r>
          </w:p>
        </w:tc>
        <w:tc>
          <w:tcPr>
            <w:tcW w:w="2900" w:type="dxa"/>
            <w:shd w:val="clear" w:color="auto" w:fill="1A2B4C"/>
            <w:tcMar>
              <w:top w:w="80" w:type="dxa"/>
              <w:left w:w="100" w:type="dxa"/>
              <w:bottom w:w="80" w:type="dxa"/>
              <w:right w:w="100" w:type="dxa"/>
            </w:tcMar>
          </w:tcPr>
          <w:p w14:paraId="2F6D1124" w14:textId="77777777" w:rsidR="00412941" w:rsidRDefault="00000000">
            <w:r>
              <w:rPr>
                <w:b/>
                <w:bCs/>
                <w:color w:val="FFFFFF"/>
                <w:sz w:val="19"/>
                <w:szCs w:val="19"/>
              </w:rPr>
              <w:t>Notes</w:t>
            </w:r>
          </w:p>
        </w:tc>
      </w:tr>
      <w:tr w:rsidR="00412941" w14:paraId="0F6F3182" w14:textId="77777777">
        <w:tc>
          <w:tcPr>
            <w:tcW w:w="2600" w:type="dxa"/>
            <w:tcMar>
              <w:top w:w="80" w:type="dxa"/>
              <w:left w:w="100" w:type="dxa"/>
              <w:bottom w:w="80" w:type="dxa"/>
              <w:right w:w="100" w:type="dxa"/>
            </w:tcMar>
          </w:tcPr>
          <w:p w14:paraId="17732533" w14:textId="77777777" w:rsidR="00412941" w:rsidRDefault="00000000">
            <w:r>
              <w:rPr>
                <w:sz w:val="20"/>
                <w:szCs w:val="20"/>
              </w:rPr>
              <w:t>Home</w:t>
            </w:r>
          </w:p>
        </w:tc>
        <w:tc>
          <w:tcPr>
            <w:tcW w:w="2600" w:type="dxa"/>
            <w:tcMar>
              <w:top w:w="80" w:type="dxa"/>
              <w:left w:w="100" w:type="dxa"/>
              <w:bottom w:w="80" w:type="dxa"/>
              <w:right w:w="100" w:type="dxa"/>
            </w:tcMar>
          </w:tcPr>
          <w:p w14:paraId="3766E0FB" w14:textId="77777777" w:rsidR="00412941" w:rsidRDefault="00000000">
            <w:r>
              <w:rPr>
                <w:sz w:val="20"/>
                <w:szCs w:val="20"/>
              </w:rPr>
              <w:t>/</w:t>
            </w:r>
          </w:p>
        </w:tc>
        <w:tc>
          <w:tcPr>
            <w:tcW w:w="1600" w:type="dxa"/>
            <w:tcMar>
              <w:top w:w="80" w:type="dxa"/>
              <w:left w:w="100" w:type="dxa"/>
              <w:bottom w:w="80" w:type="dxa"/>
              <w:right w:w="100" w:type="dxa"/>
            </w:tcMar>
          </w:tcPr>
          <w:p w14:paraId="00D1D3A8"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0CB178AD" w14:textId="77777777" w:rsidR="00412941" w:rsidRDefault="00000000">
            <w:r>
              <w:rPr>
                <w:sz w:val="20"/>
                <w:szCs w:val="20"/>
              </w:rPr>
              <w:t>Full homepage content renders.</w:t>
            </w:r>
          </w:p>
        </w:tc>
      </w:tr>
      <w:tr w:rsidR="00412941" w14:paraId="24549D72" w14:textId="77777777">
        <w:tc>
          <w:tcPr>
            <w:tcW w:w="2600" w:type="dxa"/>
            <w:tcMar>
              <w:top w:w="80" w:type="dxa"/>
              <w:left w:w="100" w:type="dxa"/>
              <w:bottom w:w="80" w:type="dxa"/>
              <w:right w:w="100" w:type="dxa"/>
            </w:tcMar>
          </w:tcPr>
          <w:p w14:paraId="37CB1118" w14:textId="77777777" w:rsidR="00412941" w:rsidRPr="00D1356E" w:rsidRDefault="00000000">
            <w:pPr>
              <w:rPr>
                <w:strike/>
              </w:rPr>
            </w:pPr>
            <w:r w:rsidRPr="00D1356E">
              <w:rPr>
                <w:strike/>
                <w:sz w:val="20"/>
                <w:szCs w:val="20"/>
              </w:rPr>
              <w:t>Explore Funds</w:t>
            </w:r>
          </w:p>
        </w:tc>
        <w:tc>
          <w:tcPr>
            <w:tcW w:w="2600" w:type="dxa"/>
            <w:tcMar>
              <w:top w:w="80" w:type="dxa"/>
              <w:left w:w="100" w:type="dxa"/>
              <w:bottom w:w="80" w:type="dxa"/>
              <w:right w:w="100" w:type="dxa"/>
            </w:tcMar>
          </w:tcPr>
          <w:p w14:paraId="045BA525" w14:textId="77777777" w:rsidR="00412941" w:rsidRPr="00D1356E" w:rsidRDefault="00000000">
            <w:pPr>
              <w:rPr>
                <w:strike/>
              </w:rPr>
            </w:pPr>
            <w:r w:rsidRPr="00D1356E">
              <w:rPr>
                <w:strike/>
                <w:sz w:val="20"/>
                <w:szCs w:val="20"/>
              </w:rPr>
              <w:t>/</w:t>
            </w:r>
            <w:proofErr w:type="spellStart"/>
            <w:r w:rsidRPr="00D1356E">
              <w:rPr>
                <w:strike/>
                <w:sz w:val="20"/>
                <w:szCs w:val="20"/>
              </w:rPr>
              <w:t>sifs</w:t>
            </w:r>
            <w:proofErr w:type="spellEnd"/>
          </w:p>
        </w:tc>
        <w:tc>
          <w:tcPr>
            <w:tcW w:w="1600" w:type="dxa"/>
            <w:tcMar>
              <w:top w:w="80" w:type="dxa"/>
              <w:left w:w="100" w:type="dxa"/>
              <w:bottom w:w="80" w:type="dxa"/>
              <w:right w:w="100" w:type="dxa"/>
            </w:tcMar>
          </w:tcPr>
          <w:p w14:paraId="4ADB2906" w14:textId="77777777" w:rsidR="00412941" w:rsidRPr="00D1356E" w:rsidRDefault="00000000">
            <w:pPr>
              <w:rPr>
                <w:strike/>
              </w:rPr>
            </w:pPr>
            <w:r w:rsidRPr="00D1356E">
              <w:rPr>
                <w:strike/>
                <w:color w:val="B7791F"/>
                <w:sz w:val="20"/>
                <w:szCs w:val="20"/>
              </w:rPr>
              <w:t>Loads shell, no content</w:t>
            </w:r>
          </w:p>
        </w:tc>
        <w:tc>
          <w:tcPr>
            <w:tcW w:w="2900" w:type="dxa"/>
            <w:tcMar>
              <w:top w:w="80" w:type="dxa"/>
              <w:left w:w="100" w:type="dxa"/>
              <w:bottom w:w="80" w:type="dxa"/>
              <w:right w:w="100" w:type="dxa"/>
            </w:tcMar>
          </w:tcPr>
          <w:p w14:paraId="54C1A7F1" w14:textId="77777777" w:rsidR="00412941" w:rsidRPr="00D1356E" w:rsidRDefault="00000000">
            <w:pPr>
              <w:rPr>
                <w:strike/>
              </w:rPr>
            </w:pPr>
            <w:r w:rsidRPr="00D1356E">
              <w:rPr>
                <w:strike/>
                <w:sz w:val="20"/>
                <w:szCs w:val="20"/>
              </w:rPr>
              <w:t>Fund list is client-rendered; static load shows only “Loading tracked SIFs…”.</w:t>
            </w:r>
          </w:p>
        </w:tc>
      </w:tr>
      <w:tr w:rsidR="00412941" w14:paraId="40927BC2" w14:textId="77777777">
        <w:tc>
          <w:tcPr>
            <w:tcW w:w="2600" w:type="dxa"/>
            <w:tcMar>
              <w:top w:w="80" w:type="dxa"/>
              <w:left w:w="100" w:type="dxa"/>
              <w:bottom w:w="80" w:type="dxa"/>
              <w:right w:w="100" w:type="dxa"/>
            </w:tcMar>
          </w:tcPr>
          <w:p w14:paraId="5D28F089" w14:textId="77777777" w:rsidR="00412941" w:rsidRDefault="00000000">
            <w:r>
              <w:rPr>
                <w:sz w:val="20"/>
                <w:szCs w:val="20"/>
              </w:rPr>
              <w:t>Fund Houses (dropdown)</w:t>
            </w:r>
          </w:p>
        </w:tc>
        <w:tc>
          <w:tcPr>
            <w:tcW w:w="2600" w:type="dxa"/>
            <w:tcMar>
              <w:top w:w="80" w:type="dxa"/>
              <w:left w:w="100" w:type="dxa"/>
              <w:bottom w:w="80" w:type="dxa"/>
              <w:right w:w="100" w:type="dxa"/>
            </w:tcMar>
          </w:tcPr>
          <w:p w14:paraId="06A0949C" w14:textId="77777777" w:rsidR="00412941" w:rsidRDefault="00000000">
            <w:r>
              <w:rPr>
                <w:sz w:val="20"/>
                <w:szCs w:val="20"/>
              </w:rPr>
              <w:t>/fund-houses</w:t>
            </w:r>
          </w:p>
        </w:tc>
        <w:tc>
          <w:tcPr>
            <w:tcW w:w="1600" w:type="dxa"/>
            <w:tcMar>
              <w:top w:w="80" w:type="dxa"/>
              <w:left w:w="100" w:type="dxa"/>
              <w:bottom w:w="80" w:type="dxa"/>
              <w:right w:w="100" w:type="dxa"/>
            </w:tcMar>
          </w:tcPr>
          <w:p w14:paraId="5971DA2B"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7FCB97FB" w14:textId="77777777" w:rsidR="00412941" w:rsidRDefault="00000000">
            <w:r>
              <w:rPr>
                <w:sz w:val="20"/>
                <w:szCs w:val="20"/>
              </w:rPr>
              <w:t>Rich directory of 15 AMCs with profiles.</w:t>
            </w:r>
          </w:p>
        </w:tc>
      </w:tr>
      <w:tr w:rsidR="00412941" w14:paraId="65A1DF72" w14:textId="77777777">
        <w:tc>
          <w:tcPr>
            <w:tcW w:w="2600" w:type="dxa"/>
            <w:tcMar>
              <w:top w:w="80" w:type="dxa"/>
              <w:left w:w="100" w:type="dxa"/>
              <w:bottom w:w="80" w:type="dxa"/>
              <w:right w:w="100" w:type="dxa"/>
            </w:tcMar>
          </w:tcPr>
          <w:p w14:paraId="4EA299D1" w14:textId="77777777" w:rsidR="00412941" w:rsidRDefault="00000000">
            <w:r>
              <w:rPr>
                <w:sz w:val="20"/>
                <w:szCs w:val="20"/>
              </w:rPr>
              <w:t>Compare</w:t>
            </w:r>
          </w:p>
        </w:tc>
        <w:tc>
          <w:tcPr>
            <w:tcW w:w="2600" w:type="dxa"/>
            <w:tcMar>
              <w:top w:w="80" w:type="dxa"/>
              <w:left w:w="100" w:type="dxa"/>
              <w:bottom w:w="80" w:type="dxa"/>
              <w:right w:w="100" w:type="dxa"/>
            </w:tcMar>
          </w:tcPr>
          <w:p w14:paraId="4EF3C6AF" w14:textId="77777777" w:rsidR="00412941" w:rsidRDefault="00000000">
            <w:r>
              <w:rPr>
                <w:sz w:val="20"/>
                <w:szCs w:val="20"/>
              </w:rPr>
              <w:t>/compare</w:t>
            </w:r>
          </w:p>
        </w:tc>
        <w:tc>
          <w:tcPr>
            <w:tcW w:w="1600" w:type="dxa"/>
            <w:tcMar>
              <w:top w:w="80" w:type="dxa"/>
              <w:left w:w="100" w:type="dxa"/>
              <w:bottom w:w="80" w:type="dxa"/>
              <w:right w:w="100" w:type="dxa"/>
            </w:tcMar>
          </w:tcPr>
          <w:p w14:paraId="791A06A8"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767E4820" w14:textId="77777777" w:rsidR="00412941" w:rsidRDefault="00000000">
            <w:r>
              <w:rPr>
                <w:sz w:val="20"/>
                <w:szCs w:val="20"/>
              </w:rPr>
              <w:t>Tool shell loads; empty until funds are added.</w:t>
            </w:r>
          </w:p>
        </w:tc>
      </w:tr>
      <w:tr w:rsidR="00412941" w14:paraId="0B6C2117" w14:textId="77777777">
        <w:tc>
          <w:tcPr>
            <w:tcW w:w="2600" w:type="dxa"/>
            <w:tcMar>
              <w:top w:w="80" w:type="dxa"/>
              <w:left w:w="100" w:type="dxa"/>
              <w:bottom w:w="80" w:type="dxa"/>
              <w:right w:w="100" w:type="dxa"/>
            </w:tcMar>
          </w:tcPr>
          <w:p w14:paraId="0E0600F1" w14:textId="77777777" w:rsidR="00412941" w:rsidRDefault="00000000">
            <w:r>
              <w:rPr>
                <w:sz w:val="20"/>
                <w:szCs w:val="20"/>
              </w:rPr>
              <w:t>SIF 101</w:t>
            </w:r>
          </w:p>
        </w:tc>
        <w:tc>
          <w:tcPr>
            <w:tcW w:w="2600" w:type="dxa"/>
            <w:tcMar>
              <w:top w:w="80" w:type="dxa"/>
              <w:left w:w="100" w:type="dxa"/>
              <w:bottom w:w="80" w:type="dxa"/>
              <w:right w:w="100" w:type="dxa"/>
            </w:tcMar>
          </w:tcPr>
          <w:p w14:paraId="175EDFF1" w14:textId="77777777" w:rsidR="00412941" w:rsidRDefault="00000000">
            <w:r>
              <w:rPr>
                <w:sz w:val="20"/>
                <w:szCs w:val="20"/>
              </w:rPr>
              <w:t>/sif-101</w:t>
            </w:r>
          </w:p>
        </w:tc>
        <w:tc>
          <w:tcPr>
            <w:tcW w:w="1600" w:type="dxa"/>
            <w:tcMar>
              <w:top w:w="80" w:type="dxa"/>
              <w:left w:w="100" w:type="dxa"/>
              <w:bottom w:w="80" w:type="dxa"/>
              <w:right w:w="100" w:type="dxa"/>
            </w:tcMar>
          </w:tcPr>
          <w:p w14:paraId="2DC1D17B"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7F8E269C" w14:textId="77777777" w:rsidR="00412941" w:rsidRDefault="00000000">
            <w:r>
              <w:rPr>
                <w:sz w:val="20"/>
                <w:szCs w:val="20"/>
              </w:rPr>
              <w:t>10-article learning hub with progress tracker.</w:t>
            </w:r>
          </w:p>
        </w:tc>
      </w:tr>
      <w:tr w:rsidR="00412941" w14:paraId="1C509AF7" w14:textId="77777777">
        <w:tc>
          <w:tcPr>
            <w:tcW w:w="2600" w:type="dxa"/>
            <w:tcMar>
              <w:top w:w="80" w:type="dxa"/>
              <w:left w:w="100" w:type="dxa"/>
              <w:bottom w:w="80" w:type="dxa"/>
              <w:right w:w="100" w:type="dxa"/>
            </w:tcMar>
          </w:tcPr>
          <w:p w14:paraId="4E3E30EB" w14:textId="77777777" w:rsidR="00412941" w:rsidRDefault="00000000">
            <w:r>
              <w:rPr>
                <w:sz w:val="20"/>
                <w:szCs w:val="20"/>
              </w:rPr>
              <w:lastRenderedPageBreak/>
              <w:t>NFO</w:t>
            </w:r>
          </w:p>
        </w:tc>
        <w:tc>
          <w:tcPr>
            <w:tcW w:w="2600" w:type="dxa"/>
            <w:tcMar>
              <w:top w:w="80" w:type="dxa"/>
              <w:left w:w="100" w:type="dxa"/>
              <w:bottom w:w="80" w:type="dxa"/>
              <w:right w:w="100" w:type="dxa"/>
            </w:tcMar>
          </w:tcPr>
          <w:p w14:paraId="42E77EBD" w14:textId="77777777" w:rsidR="00412941" w:rsidRDefault="00000000">
            <w:r>
              <w:rPr>
                <w:sz w:val="20"/>
                <w:szCs w:val="20"/>
              </w:rPr>
              <w:t>/</w:t>
            </w:r>
            <w:proofErr w:type="spellStart"/>
            <w:r>
              <w:rPr>
                <w:sz w:val="20"/>
                <w:szCs w:val="20"/>
              </w:rPr>
              <w:t>nfos</w:t>
            </w:r>
            <w:proofErr w:type="spellEnd"/>
          </w:p>
        </w:tc>
        <w:tc>
          <w:tcPr>
            <w:tcW w:w="1600" w:type="dxa"/>
            <w:tcMar>
              <w:top w:w="80" w:type="dxa"/>
              <w:left w:w="100" w:type="dxa"/>
              <w:bottom w:w="80" w:type="dxa"/>
              <w:right w:w="100" w:type="dxa"/>
            </w:tcMar>
          </w:tcPr>
          <w:p w14:paraId="45F5EA8F"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063437E2" w14:textId="77777777" w:rsidR="00412941" w:rsidRDefault="00000000">
            <w:r>
              <w:rPr>
                <w:sz w:val="20"/>
                <w:szCs w:val="20"/>
              </w:rPr>
              <w:t>Live NFO tracker with full scheme terms.</w:t>
            </w:r>
          </w:p>
        </w:tc>
      </w:tr>
      <w:tr w:rsidR="00412941" w14:paraId="2874F80F" w14:textId="77777777">
        <w:tc>
          <w:tcPr>
            <w:tcW w:w="2600" w:type="dxa"/>
            <w:tcMar>
              <w:top w:w="80" w:type="dxa"/>
              <w:left w:w="100" w:type="dxa"/>
              <w:bottom w:w="80" w:type="dxa"/>
              <w:right w:w="100" w:type="dxa"/>
            </w:tcMar>
          </w:tcPr>
          <w:p w14:paraId="5B55C29B" w14:textId="77777777" w:rsidR="00412941" w:rsidRDefault="00000000">
            <w:r>
              <w:rPr>
                <w:sz w:val="20"/>
                <w:szCs w:val="20"/>
              </w:rPr>
              <w:t>Insights</w:t>
            </w:r>
          </w:p>
        </w:tc>
        <w:tc>
          <w:tcPr>
            <w:tcW w:w="2600" w:type="dxa"/>
            <w:tcMar>
              <w:top w:w="80" w:type="dxa"/>
              <w:left w:w="100" w:type="dxa"/>
              <w:bottom w:w="80" w:type="dxa"/>
              <w:right w:w="100" w:type="dxa"/>
            </w:tcMar>
          </w:tcPr>
          <w:p w14:paraId="04179C17" w14:textId="77777777" w:rsidR="00412941" w:rsidRDefault="00000000">
            <w:r>
              <w:rPr>
                <w:sz w:val="20"/>
                <w:szCs w:val="20"/>
              </w:rPr>
              <w:t>/read</w:t>
            </w:r>
          </w:p>
        </w:tc>
        <w:tc>
          <w:tcPr>
            <w:tcW w:w="1600" w:type="dxa"/>
            <w:tcMar>
              <w:top w:w="80" w:type="dxa"/>
              <w:left w:w="100" w:type="dxa"/>
              <w:bottom w:w="80" w:type="dxa"/>
              <w:right w:w="100" w:type="dxa"/>
            </w:tcMar>
          </w:tcPr>
          <w:p w14:paraId="18CBC16D"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5BC8265F" w14:textId="77777777" w:rsidR="00412941" w:rsidRDefault="00000000">
            <w:r>
              <w:rPr>
                <w:sz w:val="20"/>
                <w:szCs w:val="20"/>
              </w:rPr>
              <w:t>Article hub across 5 categories.</w:t>
            </w:r>
          </w:p>
        </w:tc>
      </w:tr>
      <w:tr w:rsidR="00412941" w14:paraId="198030B9" w14:textId="77777777">
        <w:tc>
          <w:tcPr>
            <w:tcW w:w="2600" w:type="dxa"/>
            <w:tcMar>
              <w:top w:w="80" w:type="dxa"/>
              <w:left w:w="100" w:type="dxa"/>
              <w:bottom w:w="80" w:type="dxa"/>
              <w:right w:w="100" w:type="dxa"/>
            </w:tcMar>
          </w:tcPr>
          <w:p w14:paraId="2A5D205B" w14:textId="77777777" w:rsidR="00412941" w:rsidRDefault="00000000">
            <w:r>
              <w:rPr>
                <w:sz w:val="20"/>
                <w:szCs w:val="20"/>
              </w:rPr>
              <w:t>News</w:t>
            </w:r>
          </w:p>
        </w:tc>
        <w:tc>
          <w:tcPr>
            <w:tcW w:w="2600" w:type="dxa"/>
            <w:tcMar>
              <w:top w:w="80" w:type="dxa"/>
              <w:left w:w="100" w:type="dxa"/>
              <w:bottom w:w="80" w:type="dxa"/>
              <w:right w:w="100" w:type="dxa"/>
            </w:tcMar>
          </w:tcPr>
          <w:p w14:paraId="51AF12C8" w14:textId="77777777" w:rsidR="00412941" w:rsidRDefault="00000000">
            <w:r>
              <w:rPr>
                <w:sz w:val="20"/>
                <w:szCs w:val="20"/>
              </w:rPr>
              <w:t>/news</w:t>
            </w:r>
          </w:p>
        </w:tc>
        <w:tc>
          <w:tcPr>
            <w:tcW w:w="1600" w:type="dxa"/>
            <w:tcMar>
              <w:top w:w="80" w:type="dxa"/>
              <w:left w:w="100" w:type="dxa"/>
              <w:bottom w:w="80" w:type="dxa"/>
              <w:right w:w="100" w:type="dxa"/>
            </w:tcMar>
          </w:tcPr>
          <w:p w14:paraId="447066B0"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27203439" w14:textId="77777777" w:rsidR="00412941" w:rsidRDefault="00000000">
            <w:r>
              <w:rPr>
                <w:sz w:val="20"/>
                <w:szCs w:val="20"/>
              </w:rPr>
              <w:t xml:space="preserve">60+ articles; see Section 3.5 for a </w:t>
            </w:r>
            <w:proofErr w:type="spellStart"/>
            <w:r>
              <w:rPr>
                <w:sz w:val="20"/>
                <w:szCs w:val="20"/>
              </w:rPr>
              <w:t>labeling</w:t>
            </w:r>
            <w:proofErr w:type="spellEnd"/>
            <w:r>
              <w:rPr>
                <w:sz w:val="20"/>
                <w:szCs w:val="20"/>
              </w:rPr>
              <w:t xml:space="preserve"> error.</w:t>
            </w:r>
          </w:p>
        </w:tc>
      </w:tr>
      <w:tr w:rsidR="00412941" w14:paraId="1A86D25E" w14:textId="77777777">
        <w:tc>
          <w:tcPr>
            <w:tcW w:w="2600" w:type="dxa"/>
            <w:tcMar>
              <w:top w:w="80" w:type="dxa"/>
              <w:left w:w="100" w:type="dxa"/>
              <w:bottom w:w="80" w:type="dxa"/>
              <w:right w:w="100" w:type="dxa"/>
            </w:tcMar>
          </w:tcPr>
          <w:p w14:paraId="65D9DDA8" w14:textId="77777777" w:rsidR="00412941" w:rsidRDefault="00000000">
            <w:r>
              <w:rPr>
                <w:sz w:val="20"/>
                <w:szCs w:val="20"/>
              </w:rPr>
              <w:t>Search (⌘K)</w:t>
            </w:r>
          </w:p>
        </w:tc>
        <w:tc>
          <w:tcPr>
            <w:tcW w:w="2600" w:type="dxa"/>
            <w:tcMar>
              <w:top w:w="80" w:type="dxa"/>
              <w:left w:w="100" w:type="dxa"/>
              <w:bottom w:w="80" w:type="dxa"/>
              <w:right w:w="100" w:type="dxa"/>
            </w:tcMar>
          </w:tcPr>
          <w:p w14:paraId="72195590" w14:textId="77777777" w:rsidR="00412941" w:rsidRDefault="00000000">
            <w:r>
              <w:rPr>
                <w:sz w:val="20"/>
                <w:szCs w:val="20"/>
              </w:rPr>
              <w:t>in-page</w:t>
            </w:r>
          </w:p>
        </w:tc>
        <w:tc>
          <w:tcPr>
            <w:tcW w:w="1600" w:type="dxa"/>
            <w:tcMar>
              <w:top w:w="80" w:type="dxa"/>
              <w:left w:w="100" w:type="dxa"/>
              <w:bottom w:w="80" w:type="dxa"/>
              <w:right w:w="100" w:type="dxa"/>
            </w:tcMar>
          </w:tcPr>
          <w:p w14:paraId="3B314E80" w14:textId="77777777" w:rsidR="00412941" w:rsidRDefault="00000000">
            <w:pPr>
              <w:rPr>
                <w:strike/>
                <w:color w:val="B7791F"/>
                <w:sz w:val="20"/>
                <w:szCs w:val="20"/>
              </w:rPr>
            </w:pPr>
            <w:r w:rsidRPr="00D1356E">
              <w:rPr>
                <w:strike/>
                <w:color w:val="B7791F"/>
                <w:sz w:val="20"/>
                <w:szCs w:val="20"/>
              </w:rPr>
              <w:t>Loads shell, no content</w:t>
            </w:r>
          </w:p>
          <w:p w14:paraId="477165D0" w14:textId="77777777" w:rsidR="00D1356E" w:rsidRDefault="00D1356E">
            <w:pPr>
              <w:rPr>
                <w:strike/>
                <w:color w:val="B7791F"/>
                <w:sz w:val="20"/>
                <w:szCs w:val="20"/>
              </w:rPr>
            </w:pPr>
          </w:p>
          <w:p w14:paraId="50F465DB" w14:textId="05039AF1" w:rsidR="00D1356E" w:rsidRPr="00D1356E" w:rsidRDefault="00D1356E">
            <w:r w:rsidRPr="00D1356E">
              <w:rPr>
                <w:color w:val="B7791F"/>
                <w:sz w:val="20"/>
                <w:szCs w:val="20"/>
              </w:rPr>
              <w:t xml:space="preserve">Loads but very slow </w:t>
            </w:r>
          </w:p>
        </w:tc>
        <w:tc>
          <w:tcPr>
            <w:tcW w:w="2900" w:type="dxa"/>
            <w:tcMar>
              <w:top w:w="80" w:type="dxa"/>
              <w:left w:w="100" w:type="dxa"/>
              <w:bottom w:w="80" w:type="dxa"/>
              <w:right w:w="100" w:type="dxa"/>
            </w:tcMar>
          </w:tcPr>
          <w:p w14:paraId="4AF455A7" w14:textId="77777777" w:rsidR="00412941" w:rsidRDefault="00000000">
            <w:r>
              <w:rPr>
                <w:sz w:val="20"/>
                <w:szCs w:val="20"/>
              </w:rPr>
              <w:t>Cannot be verified without live JS; placeholder only.</w:t>
            </w:r>
          </w:p>
        </w:tc>
      </w:tr>
      <w:tr w:rsidR="00412941" w14:paraId="0C78402E" w14:textId="77777777">
        <w:tc>
          <w:tcPr>
            <w:tcW w:w="2600" w:type="dxa"/>
            <w:tcMar>
              <w:top w:w="80" w:type="dxa"/>
              <w:left w:w="100" w:type="dxa"/>
              <w:bottom w:w="80" w:type="dxa"/>
              <w:right w:w="100" w:type="dxa"/>
            </w:tcMar>
          </w:tcPr>
          <w:p w14:paraId="41412CCD" w14:textId="77777777" w:rsidR="00412941" w:rsidRDefault="00000000">
            <w:r>
              <w:rPr>
                <w:sz w:val="20"/>
                <w:szCs w:val="20"/>
              </w:rPr>
              <w:t>Login</w:t>
            </w:r>
          </w:p>
        </w:tc>
        <w:tc>
          <w:tcPr>
            <w:tcW w:w="2600" w:type="dxa"/>
            <w:tcMar>
              <w:top w:w="80" w:type="dxa"/>
              <w:left w:w="100" w:type="dxa"/>
              <w:bottom w:w="80" w:type="dxa"/>
              <w:right w:w="100" w:type="dxa"/>
            </w:tcMar>
          </w:tcPr>
          <w:p w14:paraId="7C608757" w14:textId="77777777" w:rsidR="00412941" w:rsidRDefault="00000000">
            <w:r>
              <w:rPr>
                <w:sz w:val="20"/>
                <w:szCs w:val="20"/>
              </w:rPr>
              <w:t>modal</w:t>
            </w:r>
          </w:p>
        </w:tc>
        <w:tc>
          <w:tcPr>
            <w:tcW w:w="1600" w:type="dxa"/>
            <w:tcMar>
              <w:top w:w="80" w:type="dxa"/>
              <w:left w:w="100" w:type="dxa"/>
              <w:bottom w:w="80" w:type="dxa"/>
              <w:right w:w="100" w:type="dxa"/>
            </w:tcMar>
          </w:tcPr>
          <w:p w14:paraId="1E3510C4" w14:textId="77777777" w:rsidR="00412941" w:rsidRDefault="00000000">
            <w:r>
              <w:rPr>
                <w:color w:val="B7791F"/>
                <w:sz w:val="20"/>
                <w:szCs w:val="20"/>
              </w:rPr>
              <w:t>Loads shell, no content</w:t>
            </w:r>
          </w:p>
        </w:tc>
        <w:tc>
          <w:tcPr>
            <w:tcW w:w="2900" w:type="dxa"/>
            <w:tcMar>
              <w:top w:w="80" w:type="dxa"/>
              <w:left w:w="100" w:type="dxa"/>
              <w:bottom w:w="80" w:type="dxa"/>
              <w:right w:w="100" w:type="dxa"/>
            </w:tcMar>
          </w:tcPr>
          <w:p w14:paraId="74D0E1ED" w14:textId="77777777" w:rsidR="00412941" w:rsidRDefault="00000000">
            <w:r>
              <w:rPr>
                <w:sz w:val="20"/>
                <w:szCs w:val="20"/>
              </w:rPr>
              <w:t>Phone-OTP modal appears sitewide; cannot verify OTP flow.</w:t>
            </w:r>
          </w:p>
        </w:tc>
      </w:tr>
    </w:tbl>
    <w:p w14:paraId="7C42DA95" w14:textId="77777777" w:rsidR="00412941" w:rsidRDefault="00412941">
      <w:pPr>
        <w:spacing w:after="200"/>
      </w:pPr>
    </w:p>
    <w:p w14:paraId="2BC876F9" w14:textId="77777777" w:rsidR="00412941" w:rsidRDefault="00000000">
      <w:pPr>
        <w:pStyle w:val="Heading2"/>
        <w:spacing w:before="300" w:after="160"/>
      </w:pPr>
      <w:r>
        <w:t>3.2 Footer – Platform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600"/>
        <w:gridCol w:w="2900"/>
      </w:tblGrid>
      <w:tr w:rsidR="00412941" w14:paraId="118929E1" w14:textId="77777777">
        <w:trPr>
          <w:tblHeader/>
        </w:trPr>
        <w:tc>
          <w:tcPr>
            <w:tcW w:w="2600" w:type="dxa"/>
            <w:shd w:val="clear" w:color="auto" w:fill="1A2B4C"/>
            <w:tcMar>
              <w:top w:w="80" w:type="dxa"/>
              <w:left w:w="100" w:type="dxa"/>
              <w:bottom w:w="80" w:type="dxa"/>
              <w:right w:w="100" w:type="dxa"/>
            </w:tcMar>
          </w:tcPr>
          <w:p w14:paraId="4488F710" w14:textId="77777777" w:rsidR="00412941" w:rsidRDefault="00000000">
            <w:r>
              <w:rPr>
                <w:b/>
                <w:bCs/>
                <w:color w:val="FFFFFF"/>
                <w:sz w:val="19"/>
                <w:szCs w:val="19"/>
              </w:rPr>
              <w:t>Link / label</w:t>
            </w:r>
          </w:p>
        </w:tc>
        <w:tc>
          <w:tcPr>
            <w:tcW w:w="2600" w:type="dxa"/>
            <w:shd w:val="clear" w:color="auto" w:fill="1A2B4C"/>
            <w:tcMar>
              <w:top w:w="80" w:type="dxa"/>
              <w:left w:w="100" w:type="dxa"/>
              <w:bottom w:w="80" w:type="dxa"/>
              <w:right w:w="100" w:type="dxa"/>
            </w:tcMar>
          </w:tcPr>
          <w:p w14:paraId="557AFB06" w14:textId="77777777" w:rsidR="00412941" w:rsidRDefault="00000000">
            <w:r>
              <w:rPr>
                <w:b/>
                <w:bCs/>
                <w:color w:val="FFFFFF"/>
                <w:sz w:val="19"/>
                <w:szCs w:val="19"/>
              </w:rPr>
              <w:t>Destination</w:t>
            </w:r>
          </w:p>
        </w:tc>
        <w:tc>
          <w:tcPr>
            <w:tcW w:w="1600" w:type="dxa"/>
            <w:shd w:val="clear" w:color="auto" w:fill="1A2B4C"/>
            <w:tcMar>
              <w:top w:w="80" w:type="dxa"/>
              <w:left w:w="100" w:type="dxa"/>
              <w:bottom w:w="80" w:type="dxa"/>
              <w:right w:w="100" w:type="dxa"/>
            </w:tcMar>
          </w:tcPr>
          <w:p w14:paraId="69FD09B1" w14:textId="77777777" w:rsidR="00412941" w:rsidRDefault="00000000">
            <w:r>
              <w:rPr>
                <w:b/>
                <w:bCs/>
                <w:color w:val="FFFFFF"/>
                <w:sz w:val="19"/>
                <w:szCs w:val="19"/>
              </w:rPr>
              <w:t>Status</w:t>
            </w:r>
          </w:p>
        </w:tc>
        <w:tc>
          <w:tcPr>
            <w:tcW w:w="2900" w:type="dxa"/>
            <w:shd w:val="clear" w:color="auto" w:fill="1A2B4C"/>
            <w:tcMar>
              <w:top w:w="80" w:type="dxa"/>
              <w:left w:w="100" w:type="dxa"/>
              <w:bottom w:w="80" w:type="dxa"/>
              <w:right w:w="100" w:type="dxa"/>
            </w:tcMar>
          </w:tcPr>
          <w:p w14:paraId="2B69B673" w14:textId="77777777" w:rsidR="00412941" w:rsidRDefault="00000000">
            <w:r>
              <w:rPr>
                <w:b/>
                <w:bCs/>
                <w:color w:val="FFFFFF"/>
                <w:sz w:val="19"/>
                <w:szCs w:val="19"/>
              </w:rPr>
              <w:t>Notes</w:t>
            </w:r>
          </w:p>
        </w:tc>
      </w:tr>
      <w:tr w:rsidR="00412941" w14:paraId="4ABECC71" w14:textId="77777777">
        <w:tc>
          <w:tcPr>
            <w:tcW w:w="2600" w:type="dxa"/>
            <w:tcMar>
              <w:top w:w="80" w:type="dxa"/>
              <w:left w:w="100" w:type="dxa"/>
              <w:bottom w:w="80" w:type="dxa"/>
              <w:right w:w="100" w:type="dxa"/>
            </w:tcMar>
          </w:tcPr>
          <w:p w14:paraId="561856E2" w14:textId="77777777" w:rsidR="00412941" w:rsidRDefault="00000000">
            <w:r>
              <w:rPr>
                <w:sz w:val="20"/>
                <w:szCs w:val="20"/>
              </w:rPr>
              <w:t>Explore SIFs</w:t>
            </w:r>
          </w:p>
        </w:tc>
        <w:tc>
          <w:tcPr>
            <w:tcW w:w="2600" w:type="dxa"/>
            <w:tcMar>
              <w:top w:w="80" w:type="dxa"/>
              <w:left w:w="100" w:type="dxa"/>
              <w:bottom w:w="80" w:type="dxa"/>
              <w:right w:w="100" w:type="dxa"/>
            </w:tcMar>
          </w:tcPr>
          <w:p w14:paraId="7EC9F424" w14:textId="77777777" w:rsidR="00412941" w:rsidRDefault="00000000">
            <w:r>
              <w:rPr>
                <w:sz w:val="20"/>
                <w:szCs w:val="20"/>
              </w:rPr>
              <w:t>/</w:t>
            </w:r>
            <w:proofErr w:type="spellStart"/>
            <w:r>
              <w:rPr>
                <w:sz w:val="20"/>
                <w:szCs w:val="20"/>
              </w:rPr>
              <w:t>sifs</w:t>
            </w:r>
            <w:proofErr w:type="spellEnd"/>
          </w:p>
        </w:tc>
        <w:tc>
          <w:tcPr>
            <w:tcW w:w="1600" w:type="dxa"/>
            <w:tcMar>
              <w:top w:w="80" w:type="dxa"/>
              <w:left w:w="100" w:type="dxa"/>
              <w:bottom w:w="80" w:type="dxa"/>
              <w:right w:w="100" w:type="dxa"/>
            </w:tcMar>
          </w:tcPr>
          <w:p w14:paraId="24A7F354" w14:textId="77777777" w:rsidR="00412941" w:rsidRDefault="00000000">
            <w:r>
              <w:rPr>
                <w:color w:val="B7791F"/>
                <w:sz w:val="20"/>
                <w:szCs w:val="20"/>
              </w:rPr>
              <w:t>Loads shell, no content</w:t>
            </w:r>
          </w:p>
        </w:tc>
        <w:tc>
          <w:tcPr>
            <w:tcW w:w="2900" w:type="dxa"/>
            <w:tcMar>
              <w:top w:w="80" w:type="dxa"/>
              <w:left w:w="100" w:type="dxa"/>
              <w:bottom w:w="80" w:type="dxa"/>
              <w:right w:w="100" w:type="dxa"/>
            </w:tcMar>
          </w:tcPr>
          <w:p w14:paraId="5A2EA6B8" w14:textId="77777777" w:rsidR="00412941" w:rsidRDefault="00000000">
            <w:r>
              <w:rPr>
                <w:sz w:val="20"/>
                <w:szCs w:val="20"/>
              </w:rPr>
              <w:t>Same as nav – client-rendered list.</w:t>
            </w:r>
          </w:p>
        </w:tc>
      </w:tr>
      <w:tr w:rsidR="00412941" w14:paraId="79A53DD7" w14:textId="77777777">
        <w:tc>
          <w:tcPr>
            <w:tcW w:w="2600" w:type="dxa"/>
            <w:tcMar>
              <w:top w:w="80" w:type="dxa"/>
              <w:left w:w="100" w:type="dxa"/>
              <w:bottom w:w="80" w:type="dxa"/>
              <w:right w:w="100" w:type="dxa"/>
            </w:tcMar>
          </w:tcPr>
          <w:p w14:paraId="14B5DE99" w14:textId="77777777" w:rsidR="00412941" w:rsidRDefault="00000000">
            <w:r>
              <w:rPr>
                <w:sz w:val="20"/>
                <w:szCs w:val="20"/>
              </w:rPr>
              <w:t>Compare funds</w:t>
            </w:r>
          </w:p>
        </w:tc>
        <w:tc>
          <w:tcPr>
            <w:tcW w:w="2600" w:type="dxa"/>
            <w:tcMar>
              <w:top w:w="80" w:type="dxa"/>
              <w:left w:w="100" w:type="dxa"/>
              <w:bottom w:w="80" w:type="dxa"/>
              <w:right w:w="100" w:type="dxa"/>
            </w:tcMar>
          </w:tcPr>
          <w:p w14:paraId="20295B5E" w14:textId="77777777" w:rsidR="00412941" w:rsidRDefault="00000000">
            <w:r>
              <w:rPr>
                <w:sz w:val="20"/>
                <w:szCs w:val="20"/>
              </w:rPr>
              <w:t>/compare</w:t>
            </w:r>
          </w:p>
        </w:tc>
        <w:tc>
          <w:tcPr>
            <w:tcW w:w="1600" w:type="dxa"/>
            <w:tcMar>
              <w:top w:w="80" w:type="dxa"/>
              <w:left w:w="100" w:type="dxa"/>
              <w:bottom w:w="80" w:type="dxa"/>
              <w:right w:w="100" w:type="dxa"/>
            </w:tcMar>
          </w:tcPr>
          <w:p w14:paraId="6DA2D912"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1B6E8306" w14:textId="77777777" w:rsidR="00412941" w:rsidRDefault="00412941"/>
        </w:tc>
      </w:tr>
      <w:tr w:rsidR="00412941" w14:paraId="4B836012" w14:textId="77777777">
        <w:tc>
          <w:tcPr>
            <w:tcW w:w="2600" w:type="dxa"/>
            <w:tcMar>
              <w:top w:w="80" w:type="dxa"/>
              <w:left w:w="100" w:type="dxa"/>
              <w:bottom w:w="80" w:type="dxa"/>
              <w:right w:w="100" w:type="dxa"/>
            </w:tcMar>
          </w:tcPr>
          <w:p w14:paraId="534257F1" w14:textId="77777777" w:rsidR="00412941" w:rsidRDefault="00000000">
            <w:r>
              <w:rPr>
                <w:sz w:val="20"/>
                <w:szCs w:val="20"/>
              </w:rPr>
              <w:t>Fund houses</w:t>
            </w:r>
          </w:p>
        </w:tc>
        <w:tc>
          <w:tcPr>
            <w:tcW w:w="2600" w:type="dxa"/>
            <w:tcMar>
              <w:top w:w="80" w:type="dxa"/>
              <w:left w:w="100" w:type="dxa"/>
              <w:bottom w:w="80" w:type="dxa"/>
              <w:right w:w="100" w:type="dxa"/>
            </w:tcMar>
          </w:tcPr>
          <w:p w14:paraId="3334958A" w14:textId="77777777" w:rsidR="00412941" w:rsidRDefault="00000000">
            <w:r>
              <w:rPr>
                <w:sz w:val="20"/>
                <w:szCs w:val="20"/>
              </w:rPr>
              <w:t>/fund-houses</w:t>
            </w:r>
          </w:p>
        </w:tc>
        <w:tc>
          <w:tcPr>
            <w:tcW w:w="1600" w:type="dxa"/>
            <w:tcMar>
              <w:top w:w="80" w:type="dxa"/>
              <w:left w:w="100" w:type="dxa"/>
              <w:bottom w:w="80" w:type="dxa"/>
              <w:right w:w="100" w:type="dxa"/>
            </w:tcMar>
          </w:tcPr>
          <w:p w14:paraId="03599293"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1E58B0CD" w14:textId="77777777" w:rsidR="00412941" w:rsidRDefault="00412941"/>
        </w:tc>
      </w:tr>
      <w:tr w:rsidR="00412941" w14:paraId="7DA0E8D2" w14:textId="77777777">
        <w:tc>
          <w:tcPr>
            <w:tcW w:w="2600" w:type="dxa"/>
            <w:tcMar>
              <w:top w:w="80" w:type="dxa"/>
              <w:left w:w="100" w:type="dxa"/>
              <w:bottom w:w="80" w:type="dxa"/>
              <w:right w:w="100" w:type="dxa"/>
            </w:tcMar>
          </w:tcPr>
          <w:p w14:paraId="0A0963D7" w14:textId="77777777" w:rsidR="00412941" w:rsidRDefault="00000000">
            <w:r>
              <w:rPr>
                <w:sz w:val="20"/>
                <w:szCs w:val="20"/>
              </w:rPr>
              <w:t>Performance analytics</w:t>
            </w:r>
          </w:p>
        </w:tc>
        <w:tc>
          <w:tcPr>
            <w:tcW w:w="2600" w:type="dxa"/>
            <w:tcMar>
              <w:top w:w="80" w:type="dxa"/>
              <w:left w:w="100" w:type="dxa"/>
              <w:bottom w:w="80" w:type="dxa"/>
              <w:right w:w="100" w:type="dxa"/>
            </w:tcMar>
          </w:tcPr>
          <w:p w14:paraId="2547E5A8" w14:textId="77777777" w:rsidR="00412941" w:rsidRDefault="00000000">
            <w:r>
              <w:rPr>
                <w:sz w:val="20"/>
                <w:szCs w:val="20"/>
              </w:rPr>
              <w:t>/performance</w:t>
            </w:r>
          </w:p>
        </w:tc>
        <w:tc>
          <w:tcPr>
            <w:tcW w:w="1600" w:type="dxa"/>
            <w:tcMar>
              <w:top w:w="80" w:type="dxa"/>
              <w:left w:w="100" w:type="dxa"/>
              <w:bottom w:w="80" w:type="dxa"/>
              <w:right w:w="100" w:type="dxa"/>
            </w:tcMar>
          </w:tcPr>
          <w:p w14:paraId="52421A7F"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4CFF6A61" w14:textId="77777777" w:rsidR="00412941" w:rsidRDefault="00000000">
            <w:r>
              <w:rPr>
                <w:sz w:val="20"/>
                <w:szCs w:val="20"/>
              </w:rPr>
              <w:t>Blank page – no nav, no content, no error message.</w:t>
            </w:r>
          </w:p>
        </w:tc>
      </w:tr>
      <w:tr w:rsidR="00412941" w14:paraId="3F1BC9D8" w14:textId="77777777">
        <w:tc>
          <w:tcPr>
            <w:tcW w:w="2600" w:type="dxa"/>
            <w:tcMar>
              <w:top w:w="80" w:type="dxa"/>
              <w:left w:w="100" w:type="dxa"/>
              <w:bottom w:w="80" w:type="dxa"/>
              <w:right w:w="100" w:type="dxa"/>
            </w:tcMar>
          </w:tcPr>
          <w:p w14:paraId="2110BB79" w14:textId="77777777" w:rsidR="00412941" w:rsidRDefault="00000000">
            <w:r>
              <w:rPr>
                <w:sz w:val="20"/>
                <w:szCs w:val="20"/>
              </w:rPr>
              <w:t>Market dashboard</w:t>
            </w:r>
          </w:p>
        </w:tc>
        <w:tc>
          <w:tcPr>
            <w:tcW w:w="2600" w:type="dxa"/>
            <w:tcMar>
              <w:top w:w="80" w:type="dxa"/>
              <w:left w:w="100" w:type="dxa"/>
              <w:bottom w:w="80" w:type="dxa"/>
              <w:right w:w="100" w:type="dxa"/>
            </w:tcMar>
          </w:tcPr>
          <w:p w14:paraId="19F4DC1D" w14:textId="77777777" w:rsidR="00412941" w:rsidRDefault="00000000">
            <w:r>
              <w:rPr>
                <w:sz w:val="20"/>
                <w:szCs w:val="20"/>
              </w:rPr>
              <w:t>/dashboard</w:t>
            </w:r>
          </w:p>
        </w:tc>
        <w:tc>
          <w:tcPr>
            <w:tcW w:w="1600" w:type="dxa"/>
            <w:tcMar>
              <w:top w:w="80" w:type="dxa"/>
              <w:left w:w="100" w:type="dxa"/>
              <w:bottom w:w="80" w:type="dxa"/>
              <w:right w:w="100" w:type="dxa"/>
            </w:tcMar>
          </w:tcPr>
          <w:p w14:paraId="61ACFF21"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44C4707A" w14:textId="77777777" w:rsidR="00412941" w:rsidRDefault="00000000">
            <w:r>
              <w:rPr>
                <w:sz w:val="20"/>
                <w:szCs w:val="20"/>
              </w:rPr>
              <w:t>Blank page.</w:t>
            </w:r>
          </w:p>
        </w:tc>
      </w:tr>
      <w:tr w:rsidR="00412941" w14:paraId="14FA9E5A" w14:textId="77777777">
        <w:tc>
          <w:tcPr>
            <w:tcW w:w="2600" w:type="dxa"/>
            <w:tcMar>
              <w:top w:w="80" w:type="dxa"/>
              <w:left w:w="100" w:type="dxa"/>
              <w:bottom w:w="80" w:type="dxa"/>
              <w:right w:w="100" w:type="dxa"/>
            </w:tcMar>
          </w:tcPr>
          <w:p w14:paraId="281B2EEC" w14:textId="77777777" w:rsidR="00412941" w:rsidRDefault="00000000">
            <w:r>
              <w:rPr>
                <w:sz w:val="20"/>
                <w:szCs w:val="20"/>
              </w:rPr>
              <w:t>NFO tracker</w:t>
            </w:r>
          </w:p>
        </w:tc>
        <w:tc>
          <w:tcPr>
            <w:tcW w:w="2600" w:type="dxa"/>
            <w:tcMar>
              <w:top w:w="80" w:type="dxa"/>
              <w:left w:w="100" w:type="dxa"/>
              <w:bottom w:w="80" w:type="dxa"/>
              <w:right w:w="100" w:type="dxa"/>
            </w:tcMar>
          </w:tcPr>
          <w:p w14:paraId="35E3EA34" w14:textId="77777777" w:rsidR="00412941" w:rsidRDefault="00000000">
            <w:r>
              <w:rPr>
                <w:sz w:val="20"/>
                <w:szCs w:val="20"/>
              </w:rPr>
              <w:t>/</w:t>
            </w:r>
            <w:proofErr w:type="spellStart"/>
            <w:r>
              <w:rPr>
                <w:sz w:val="20"/>
                <w:szCs w:val="20"/>
              </w:rPr>
              <w:t>nfos</w:t>
            </w:r>
            <w:proofErr w:type="spellEnd"/>
          </w:p>
        </w:tc>
        <w:tc>
          <w:tcPr>
            <w:tcW w:w="1600" w:type="dxa"/>
            <w:tcMar>
              <w:top w:w="80" w:type="dxa"/>
              <w:left w:w="100" w:type="dxa"/>
              <w:bottom w:w="80" w:type="dxa"/>
              <w:right w:w="100" w:type="dxa"/>
            </w:tcMar>
          </w:tcPr>
          <w:p w14:paraId="039C97E6"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297BFF37" w14:textId="77777777" w:rsidR="00412941" w:rsidRDefault="00000000">
            <w:r>
              <w:rPr>
                <w:sz w:val="20"/>
                <w:szCs w:val="20"/>
              </w:rPr>
              <w:t>Duplicate of top-nav NFO link.</w:t>
            </w:r>
          </w:p>
        </w:tc>
      </w:tr>
    </w:tbl>
    <w:p w14:paraId="6D998D1A" w14:textId="77777777" w:rsidR="00412941" w:rsidRDefault="00412941">
      <w:pPr>
        <w:spacing w:after="200"/>
      </w:pPr>
    </w:p>
    <w:p w14:paraId="36C7174E" w14:textId="77777777" w:rsidR="00412941" w:rsidRDefault="00000000">
      <w:pPr>
        <w:pStyle w:val="Heading2"/>
        <w:spacing w:before="300" w:after="160"/>
      </w:pPr>
      <w:r>
        <w:t>3.3 Footer – Research</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600"/>
        <w:gridCol w:w="2900"/>
      </w:tblGrid>
      <w:tr w:rsidR="00412941" w14:paraId="1884773A" w14:textId="77777777">
        <w:trPr>
          <w:tblHeader/>
        </w:trPr>
        <w:tc>
          <w:tcPr>
            <w:tcW w:w="2600" w:type="dxa"/>
            <w:shd w:val="clear" w:color="auto" w:fill="1A2B4C"/>
            <w:tcMar>
              <w:top w:w="80" w:type="dxa"/>
              <w:left w:w="100" w:type="dxa"/>
              <w:bottom w:w="80" w:type="dxa"/>
              <w:right w:w="100" w:type="dxa"/>
            </w:tcMar>
          </w:tcPr>
          <w:p w14:paraId="0ED5E4BB" w14:textId="77777777" w:rsidR="00412941" w:rsidRDefault="00000000">
            <w:r>
              <w:rPr>
                <w:b/>
                <w:bCs/>
                <w:color w:val="FFFFFF"/>
                <w:sz w:val="19"/>
                <w:szCs w:val="19"/>
              </w:rPr>
              <w:t>Link / label</w:t>
            </w:r>
          </w:p>
        </w:tc>
        <w:tc>
          <w:tcPr>
            <w:tcW w:w="2600" w:type="dxa"/>
            <w:shd w:val="clear" w:color="auto" w:fill="1A2B4C"/>
            <w:tcMar>
              <w:top w:w="80" w:type="dxa"/>
              <w:left w:w="100" w:type="dxa"/>
              <w:bottom w:w="80" w:type="dxa"/>
              <w:right w:w="100" w:type="dxa"/>
            </w:tcMar>
          </w:tcPr>
          <w:p w14:paraId="3EB481CC" w14:textId="77777777" w:rsidR="00412941" w:rsidRDefault="00000000">
            <w:r>
              <w:rPr>
                <w:b/>
                <w:bCs/>
                <w:color w:val="FFFFFF"/>
                <w:sz w:val="19"/>
                <w:szCs w:val="19"/>
              </w:rPr>
              <w:t>Destination</w:t>
            </w:r>
          </w:p>
        </w:tc>
        <w:tc>
          <w:tcPr>
            <w:tcW w:w="1600" w:type="dxa"/>
            <w:shd w:val="clear" w:color="auto" w:fill="1A2B4C"/>
            <w:tcMar>
              <w:top w:w="80" w:type="dxa"/>
              <w:left w:w="100" w:type="dxa"/>
              <w:bottom w:w="80" w:type="dxa"/>
              <w:right w:w="100" w:type="dxa"/>
            </w:tcMar>
          </w:tcPr>
          <w:p w14:paraId="2DE43ADD" w14:textId="77777777" w:rsidR="00412941" w:rsidRDefault="00000000">
            <w:r>
              <w:rPr>
                <w:b/>
                <w:bCs/>
                <w:color w:val="FFFFFF"/>
                <w:sz w:val="19"/>
                <w:szCs w:val="19"/>
              </w:rPr>
              <w:t>Status</w:t>
            </w:r>
          </w:p>
        </w:tc>
        <w:tc>
          <w:tcPr>
            <w:tcW w:w="2900" w:type="dxa"/>
            <w:shd w:val="clear" w:color="auto" w:fill="1A2B4C"/>
            <w:tcMar>
              <w:top w:w="80" w:type="dxa"/>
              <w:left w:w="100" w:type="dxa"/>
              <w:bottom w:w="80" w:type="dxa"/>
              <w:right w:w="100" w:type="dxa"/>
            </w:tcMar>
          </w:tcPr>
          <w:p w14:paraId="27B2FC44" w14:textId="77777777" w:rsidR="00412941" w:rsidRDefault="00000000">
            <w:r>
              <w:rPr>
                <w:b/>
                <w:bCs/>
                <w:color w:val="FFFFFF"/>
                <w:sz w:val="19"/>
                <w:szCs w:val="19"/>
              </w:rPr>
              <w:t>Notes</w:t>
            </w:r>
          </w:p>
        </w:tc>
      </w:tr>
      <w:tr w:rsidR="00412941" w14:paraId="552A28CC" w14:textId="77777777">
        <w:tc>
          <w:tcPr>
            <w:tcW w:w="2600" w:type="dxa"/>
            <w:tcMar>
              <w:top w:w="80" w:type="dxa"/>
              <w:left w:w="100" w:type="dxa"/>
              <w:bottom w:w="80" w:type="dxa"/>
              <w:right w:w="100" w:type="dxa"/>
            </w:tcMar>
          </w:tcPr>
          <w:p w14:paraId="2CDE9A3A" w14:textId="77777777" w:rsidR="00412941" w:rsidRDefault="00000000">
            <w:r>
              <w:rPr>
                <w:sz w:val="20"/>
                <w:szCs w:val="20"/>
              </w:rPr>
              <w:t>Monthly reports</w:t>
            </w:r>
          </w:p>
        </w:tc>
        <w:tc>
          <w:tcPr>
            <w:tcW w:w="2600" w:type="dxa"/>
            <w:tcMar>
              <w:top w:w="80" w:type="dxa"/>
              <w:left w:w="100" w:type="dxa"/>
              <w:bottom w:w="80" w:type="dxa"/>
              <w:right w:w="100" w:type="dxa"/>
            </w:tcMar>
          </w:tcPr>
          <w:p w14:paraId="72CF78B6" w14:textId="77777777" w:rsidR="00412941" w:rsidRDefault="00000000">
            <w:r>
              <w:rPr>
                <w:sz w:val="20"/>
                <w:szCs w:val="20"/>
              </w:rPr>
              <w:t>/research</w:t>
            </w:r>
          </w:p>
        </w:tc>
        <w:tc>
          <w:tcPr>
            <w:tcW w:w="1600" w:type="dxa"/>
            <w:tcMar>
              <w:top w:w="80" w:type="dxa"/>
              <w:left w:w="100" w:type="dxa"/>
              <w:bottom w:w="80" w:type="dxa"/>
              <w:right w:w="100" w:type="dxa"/>
            </w:tcMar>
          </w:tcPr>
          <w:p w14:paraId="1C56CF90"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49657AF0" w14:textId="77777777" w:rsidR="00412941" w:rsidRDefault="00000000">
            <w:r>
              <w:rPr>
                <w:sz w:val="20"/>
                <w:szCs w:val="20"/>
              </w:rPr>
              <w:t>Blank. Actual reports live at /performance/may-2026 etc., which is not linked from anywhere in the footer.</w:t>
            </w:r>
          </w:p>
        </w:tc>
      </w:tr>
      <w:tr w:rsidR="00412941" w14:paraId="039BA649" w14:textId="77777777">
        <w:tc>
          <w:tcPr>
            <w:tcW w:w="2600" w:type="dxa"/>
            <w:tcMar>
              <w:top w:w="80" w:type="dxa"/>
              <w:left w:w="100" w:type="dxa"/>
              <w:bottom w:w="80" w:type="dxa"/>
              <w:right w:w="100" w:type="dxa"/>
            </w:tcMar>
          </w:tcPr>
          <w:p w14:paraId="4D6BEB42" w14:textId="77777777" w:rsidR="00412941" w:rsidRDefault="00000000">
            <w:r>
              <w:rPr>
                <w:sz w:val="20"/>
                <w:szCs w:val="20"/>
              </w:rPr>
              <w:t>Strategy notes</w:t>
            </w:r>
          </w:p>
        </w:tc>
        <w:tc>
          <w:tcPr>
            <w:tcW w:w="2600" w:type="dxa"/>
            <w:tcMar>
              <w:top w:w="80" w:type="dxa"/>
              <w:left w:w="100" w:type="dxa"/>
              <w:bottom w:w="80" w:type="dxa"/>
              <w:right w:w="100" w:type="dxa"/>
            </w:tcMar>
          </w:tcPr>
          <w:p w14:paraId="402D11F4" w14:textId="77777777" w:rsidR="00412941" w:rsidRDefault="00000000">
            <w:r>
              <w:rPr>
                <w:sz w:val="20"/>
                <w:szCs w:val="20"/>
              </w:rPr>
              <w:t>/strategy</w:t>
            </w:r>
          </w:p>
        </w:tc>
        <w:tc>
          <w:tcPr>
            <w:tcW w:w="1600" w:type="dxa"/>
            <w:tcMar>
              <w:top w:w="80" w:type="dxa"/>
              <w:left w:w="100" w:type="dxa"/>
              <w:bottom w:w="80" w:type="dxa"/>
              <w:right w:w="100" w:type="dxa"/>
            </w:tcMar>
          </w:tcPr>
          <w:p w14:paraId="1C16825A"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26937FD4" w14:textId="77777777" w:rsidR="00412941" w:rsidRDefault="00000000">
            <w:r>
              <w:rPr>
                <w:sz w:val="20"/>
                <w:szCs w:val="20"/>
              </w:rPr>
              <w:t xml:space="preserve">Blank. Real strategy content lives at /read/subcategory/strategy, </w:t>
            </w:r>
            <w:r>
              <w:rPr>
                <w:sz w:val="20"/>
                <w:szCs w:val="20"/>
              </w:rPr>
              <w:lastRenderedPageBreak/>
              <w:t>which works but isn’t what this link points to.</w:t>
            </w:r>
          </w:p>
        </w:tc>
      </w:tr>
      <w:tr w:rsidR="00412941" w14:paraId="61C5132E" w14:textId="77777777">
        <w:tc>
          <w:tcPr>
            <w:tcW w:w="2600" w:type="dxa"/>
            <w:tcMar>
              <w:top w:w="80" w:type="dxa"/>
              <w:left w:w="100" w:type="dxa"/>
              <w:bottom w:w="80" w:type="dxa"/>
              <w:right w:w="100" w:type="dxa"/>
            </w:tcMar>
          </w:tcPr>
          <w:p w14:paraId="0546EFD4" w14:textId="77777777" w:rsidR="00412941" w:rsidRDefault="00000000">
            <w:r>
              <w:rPr>
                <w:sz w:val="20"/>
                <w:szCs w:val="20"/>
              </w:rPr>
              <w:lastRenderedPageBreak/>
              <w:t>SIF 101 guide</w:t>
            </w:r>
          </w:p>
        </w:tc>
        <w:tc>
          <w:tcPr>
            <w:tcW w:w="2600" w:type="dxa"/>
            <w:tcMar>
              <w:top w:w="80" w:type="dxa"/>
              <w:left w:w="100" w:type="dxa"/>
              <w:bottom w:w="80" w:type="dxa"/>
              <w:right w:w="100" w:type="dxa"/>
            </w:tcMar>
          </w:tcPr>
          <w:p w14:paraId="0D6B3910" w14:textId="77777777" w:rsidR="00412941" w:rsidRDefault="00000000">
            <w:r>
              <w:rPr>
                <w:sz w:val="20"/>
                <w:szCs w:val="20"/>
              </w:rPr>
              <w:t>/learn</w:t>
            </w:r>
          </w:p>
        </w:tc>
        <w:tc>
          <w:tcPr>
            <w:tcW w:w="1600" w:type="dxa"/>
            <w:tcMar>
              <w:top w:w="80" w:type="dxa"/>
              <w:left w:w="100" w:type="dxa"/>
              <w:bottom w:w="80" w:type="dxa"/>
              <w:right w:w="100" w:type="dxa"/>
            </w:tcMar>
          </w:tcPr>
          <w:p w14:paraId="6578D242"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672717B3" w14:textId="77777777" w:rsidR="00412941" w:rsidRDefault="00000000">
            <w:r>
              <w:rPr>
                <w:sz w:val="20"/>
                <w:szCs w:val="20"/>
              </w:rPr>
              <w:t>Blank. Real hub is at /sif-101, already in top nav – this appears to be a dead duplicate route.</w:t>
            </w:r>
          </w:p>
        </w:tc>
      </w:tr>
      <w:tr w:rsidR="00412941" w14:paraId="7DC0BC66" w14:textId="77777777">
        <w:tc>
          <w:tcPr>
            <w:tcW w:w="2600" w:type="dxa"/>
            <w:tcMar>
              <w:top w:w="80" w:type="dxa"/>
              <w:left w:w="100" w:type="dxa"/>
              <w:bottom w:w="80" w:type="dxa"/>
              <w:right w:w="100" w:type="dxa"/>
            </w:tcMar>
          </w:tcPr>
          <w:p w14:paraId="607DADCA" w14:textId="77777777" w:rsidR="00412941" w:rsidRDefault="00000000">
            <w:r>
              <w:rPr>
                <w:sz w:val="20"/>
                <w:szCs w:val="20"/>
              </w:rPr>
              <w:t>Tools &amp; calculators</w:t>
            </w:r>
          </w:p>
        </w:tc>
        <w:tc>
          <w:tcPr>
            <w:tcW w:w="2600" w:type="dxa"/>
            <w:tcMar>
              <w:top w:w="80" w:type="dxa"/>
              <w:left w:w="100" w:type="dxa"/>
              <w:bottom w:w="80" w:type="dxa"/>
              <w:right w:w="100" w:type="dxa"/>
            </w:tcMar>
          </w:tcPr>
          <w:p w14:paraId="508115AB" w14:textId="77777777" w:rsidR="00412941" w:rsidRDefault="00000000">
            <w:r>
              <w:rPr>
                <w:sz w:val="20"/>
                <w:szCs w:val="20"/>
              </w:rPr>
              <w:t>/calculators</w:t>
            </w:r>
          </w:p>
        </w:tc>
        <w:tc>
          <w:tcPr>
            <w:tcW w:w="1600" w:type="dxa"/>
            <w:tcMar>
              <w:top w:w="80" w:type="dxa"/>
              <w:left w:w="100" w:type="dxa"/>
              <w:bottom w:w="80" w:type="dxa"/>
              <w:right w:w="100" w:type="dxa"/>
            </w:tcMar>
          </w:tcPr>
          <w:p w14:paraId="0329218F"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5BF915A8" w14:textId="77777777" w:rsidR="00412941" w:rsidRDefault="00000000">
            <w:r>
              <w:rPr>
                <w:sz w:val="20"/>
                <w:szCs w:val="20"/>
              </w:rPr>
              <w:t>Blank page.</w:t>
            </w:r>
          </w:p>
        </w:tc>
      </w:tr>
      <w:tr w:rsidR="00412941" w14:paraId="7033554D" w14:textId="77777777">
        <w:tc>
          <w:tcPr>
            <w:tcW w:w="2600" w:type="dxa"/>
            <w:tcMar>
              <w:top w:w="80" w:type="dxa"/>
              <w:left w:w="100" w:type="dxa"/>
              <w:bottom w:w="80" w:type="dxa"/>
              <w:right w:w="100" w:type="dxa"/>
            </w:tcMar>
          </w:tcPr>
          <w:p w14:paraId="66089B40" w14:textId="77777777" w:rsidR="00412941" w:rsidRDefault="00000000">
            <w:r>
              <w:rPr>
                <w:sz w:val="20"/>
                <w:szCs w:val="20"/>
              </w:rPr>
              <w:t>Insights</w:t>
            </w:r>
          </w:p>
        </w:tc>
        <w:tc>
          <w:tcPr>
            <w:tcW w:w="2600" w:type="dxa"/>
            <w:tcMar>
              <w:top w:w="80" w:type="dxa"/>
              <w:left w:w="100" w:type="dxa"/>
              <w:bottom w:w="80" w:type="dxa"/>
              <w:right w:w="100" w:type="dxa"/>
            </w:tcMar>
          </w:tcPr>
          <w:p w14:paraId="7338CC60" w14:textId="77777777" w:rsidR="00412941" w:rsidRDefault="00000000">
            <w:r>
              <w:rPr>
                <w:sz w:val="20"/>
                <w:szCs w:val="20"/>
              </w:rPr>
              <w:t>/read</w:t>
            </w:r>
          </w:p>
        </w:tc>
        <w:tc>
          <w:tcPr>
            <w:tcW w:w="1600" w:type="dxa"/>
            <w:tcMar>
              <w:top w:w="80" w:type="dxa"/>
              <w:left w:w="100" w:type="dxa"/>
              <w:bottom w:w="80" w:type="dxa"/>
              <w:right w:w="100" w:type="dxa"/>
            </w:tcMar>
          </w:tcPr>
          <w:p w14:paraId="65056ED1"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1C793001" w14:textId="77777777" w:rsidR="00412941" w:rsidRDefault="00000000">
            <w:r>
              <w:rPr>
                <w:sz w:val="20"/>
                <w:szCs w:val="20"/>
              </w:rPr>
              <w:t>Duplicate of top-nav Insights link.</w:t>
            </w:r>
          </w:p>
        </w:tc>
      </w:tr>
      <w:tr w:rsidR="00412941" w14:paraId="64E6CBB3" w14:textId="77777777">
        <w:tc>
          <w:tcPr>
            <w:tcW w:w="2600" w:type="dxa"/>
            <w:tcMar>
              <w:top w:w="80" w:type="dxa"/>
              <w:left w:w="100" w:type="dxa"/>
              <w:bottom w:w="80" w:type="dxa"/>
              <w:right w:w="100" w:type="dxa"/>
            </w:tcMar>
          </w:tcPr>
          <w:p w14:paraId="7C5C5AFD" w14:textId="77777777" w:rsidR="00412941" w:rsidRDefault="00000000">
            <w:r>
              <w:rPr>
                <w:sz w:val="20"/>
                <w:szCs w:val="20"/>
              </w:rPr>
              <w:t>News</w:t>
            </w:r>
          </w:p>
        </w:tc>
        <w:tc>
          <w:tcPr>
            <w:tcW w:w="2600" w:type="dxa"/>
            <w:tcMar>
              <w:top w:w="80" w:type="dxa"/>
              <w:left w:w="100" w:type="dxa"/>
              <w:bottom w:w="80" w:type="dxa"/>
              <w:right w:w="100" w:type="dxa"/>
            </w:tcMar>
          </w:tcPr>
          <w:p w14:paraId="7E1B8B06" w14:textId="77777777" w:rsidR="00412941" w:rsidRDefault="00000000">
            <w:r>
              <w:rPr>
                <w:sz w:val="20"/>
                <w:szCs w:val="20"/>
              </w:rPr>
              <w:t>/news</w:t>
            </w:r>
          </w:p>
        </w:tc>
        <w:tc>
          <w:tcPr>
            <w:tcW w:w="1600" w:type="dxa"/>
            <w:tcMar>
              <w:top w:w="80" w:type="dxa"/>
              <w:left w:w="100" w:type="dxa"/>
              <w:bottom w:w="80" w:type="dxa"/>
              <w:right w:w="100" w:type="dxa"/>
            </w:tcMar>
          </w:tcPr>
          <w:p w14:paraId="01B173C6"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0FB31985" w14:textId="77777777" w:rsidR="00412941" w:rsidRDefault="00000000">
            <w:r>
              <w:rPr>
                <w:sz w:val="20"/>
                <w:szCs w:val="20"/>
              </w:rPr>
              <w:t>Duplicate of top-nav News link.</w:t>
            </w:r>
          </w:p>
        </w:tc>
      </w:tr>
    </w:tbl>
    <w:p w14:paraId="05216E58" w14:textId="77777777" w:rsidR="00412941" w:rsidRDefault="00412941">
      <w:pPr>
        <w:spacing w:after="200"/>
      </w:pPr>
    </w:p>
    <w:p w14:paraId="6E92D10D" w14:textId="77777777" w:rsidR="00412941" w:rsidRDefault="00000000">
      <w:pPr>
        <w:pStyle w:val="Heading2"/>
        <w:spacing w:before="300" w:after="160"/>
      </w:pPr>
      <w:r>
        <w:t>3.4 Footer – Invest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600"/>
        <w:gridCol w:w="2900"/>
      </w:tblGrid>
      <w:tr w:rsidR="00412941" w14:paraId="23BDB606" w14:textId="77777777">
        <w:trPr>
          <w:tblHeader/>
        </w:trPr>
        <w:tc>
          <w:tcPr>
            <w:tcW w:w="2600" w:type="dxa"/>
            <w:shd w:val="clear" w:color="auto" w:fill="1A2B4C"/>
            <w:tcMar>
              <w:top w:w="80" w:type="dxa"/>
              <w:left w:w="100" w:type="dxa"/>
              <w:bottom w:w="80" w:type="dxa"/>
              <w:right w:w="100" w:type="dxa"/>
            </w:tcMar>
          </w:tcPr>
          <w:p w14:paraId="116ACA93" w14:textId="77777777" w:rsidR="00412941" w:rsidRDefault="00000000">
            <w:r>
              <w:rPr>
                <w:b/>
                <w:bCs/>
                <w:color w:val="FFFFFF"/>
                <w:sz w:val="19"/>
                <w:szCs w:val="19"/>
              </w:rPr>
              <w:t>Link / label</w:t>
            </w:r>
          </w:p>
        </w:tc>
        <w:tc>
          <w:tcPr>
            <w:tcW w:w="2600" w:type="dxa"/>
            <w:shd w:val="clear" w:color="auto" w:fill="1A2B4C"/>
            <w:tcMar>
              <w:top w:w="80" w:type="dxa"/>
              <w:left w:w="100" w:type="dxa"/>
              <w:bottom w:w="80" w:type="dxa"/>
              <w:right w:w="100" w:type="dxa"/>
            </w:tcMar>
          </w:tcPr>
          <w:p w14:paraId="48EA1DA1" w14:textId="77777777" w:rsidR="00412941" w:rsidRDefault="00000000">
            <w:r>
              <w:rPr>
                <w:b/>
                <w:bCs/>
                <w:color w:val="FFFFFF"/>
                <w:sz w:val="19"/>
                <w:szCs w:val="19"/>
              </w:rPr>
              <w:t>Destination</w:t>
            </w:r>
          </w:p>
        </w:tc>
        <w:tc>
          <w:tcPr>
            <w:tcW w:w="1600" w:type="dxa"/>
            <w:shd w:val="clear" w:color="auto" w:fill="1A2B4C"/>
            <w:tcMar>
              <w:top w:w="80" w:type="dxa"/>
              <w:left w:w="100" w:type="dxa"/>
              <w:bottom w:w="80" w:type="dxa"/>
              <w:right w:w="100" w:type="dxa"/>
            </w:tcMar>
          </w:tcPr>
          <w:p w14:paraId="587F741E" w14:textId="77777777" w:rsidR="00412941" w:rsidRDefault="00000000">
            <w:r>
              <w:rPr>
                <w:b/>
                <w:bCs/>
                <w:color w:val="FFFFFF"/>
                <w:sz w:val="19"/>
                <w:szCs w:val="19"/>
              </w:rPr>
              <w:t>Status</w:t>
            </w:r>
          </w:p>
        </w:tc>
        <w:tc>
          <w:tcPr>
            <w:tcW w:w="2900" w:type="dxa"/>
            <w:shd w:val="clear" w:color="auto" w:fill="1A2B4C"/>
            <w:tcMar>
              <w:top w:w="80" w:type="dxa"/>
              <w:left w:w="100" w:type="dxa"/>
              <w:bottom w:w="80" w:type="dxa"/>
              <w:right w:w="100" w:type="dxa"/>
            </w:tcMar>
          </w:tcPr>
          <w:p w14:paraId="2C967971" w14:textId="77777777" w:rsidR="00412941" w:rsidRDefault="00000000">
            <w:r>
              <w:rPr>
                <w:b/>
                <w:bCs/>
                <w:color w:val="FFFFFF"/>
                <w:sz w:val="19"/>
                <w:szCs w:val="19"/>
              </w:rPr>
              <w:t>Notes</w:t>
            </w:r>
          </w:p>
        </w:tc>
      </w:tr>
      <w:tr w:rsidR="00412941" w14:paraId="0E7EBFE9" w14:textId="77777777">
        <w:tc>
          <w:tcPr>
            <w:tcW w:w="2600" w:type="dxa"/>
            <w:tcMar>
              <w:top w:w="80" w:type="dxa"/>
              <w:left w:w="100" w:type="dxa"/>
              <w:bottom w:w="80" w:type="dxa"/>
              <w:right w:w="100" w:type="dxa"/>
            </w:tcMar>
          </w:tcPr>
          <w:p w14:paraId="3FFCD314" w14:textId="77777777" w:rsidR="00412941" w:rsidRDefault="00000000">
            <w:r>
              <w:rPr>
                <w:sz w:val="20"/>
                <w:szCs w:val="20"/>
              </w:rPr>
              <w:t>Find my SIF</w:t>
            </w:r>
          </w:p>
        </w:tc>
        <w:tc>
          <w:tcPr>
            <w:tcW w:w="2600" w:type="dxa"/>
            <w:tcMar>
              <w:top w:w="80" w:type="dxa"/>
              <w:left w:w="100" w:type="dxa"/>
              <w:bottom w:w="80" w:type="dxa"/>
              <w:right w:w="100" w:type="dxa"/>
            </w:tcMar>
          </w:tcPr>
          <w:p w14:paraId="613A8A5E" w14:textId="77777777" w:rsidR="00412941" w:rsidRDefault="00000000">
            <w:r>
              <w:rPr>
                <w:sz w:val="20"/>
                <w:szCs w:val="20"/>
              </w:rPr>
              <w:t>/suitability</w:t>
            </w:r>
          </w:p>
        </w:tc>
        <w:tc>
          <w:tcPr>
            <w:tcW w:w="1600" w:type="dxa"/>
            <w:tcMar>
              <w:top w:w="80" w:type="dxa"/>
              <w:left w:w="100" w:type="dxa"/>
              <w:bottom w:w="80" w:type="dxa"/>
              <w:right w:w="100" w:type="dxa"/>
            </w:tcMar>
          </w:tcPr>
          <w:p w14:paraId="1DDB2BC4" w14:textId="77777777" w:rsidR="00412941" w:rsidRDefault="00000000">
            <w:r>
              <w:rPr>
                <w:color w:val="B7791F"/>
                <w:sz w:val="20"/>
                <w:szCs w:val="20"/>
              </w:rPr>
              <w:t>Loads shell, no content</w:t>
            </w:r>
          </w:p>
        </w:tc>
        <w:tc>
          <w:tcPr>
            <w:tcW w:w="2900" w:type="dxa"/>
            <w:tcMar>
              <w:top w:w="80" w:type="dxa"/>
              <w:left w:w="100" w:type="dxa"/>
              <w:bottom w:w="80" w:type="dxa"/>
              <w:right w:w="100" w:type="dxa"/>
            </w:tcMar>
          </w:tcPr>
          <w:p w14:paraId="7C2ABC17" w14:textId="77777777" w:rsidR="00412941" w:rsidRDefault="00000000">
            <w:r>
              <w:rPr>
                <w:sz w:val="20"/>
                <w:szCs w:val="20"/>
              </w:rPr>
              <w:t>Shell loads; question content stuck at “Loading questions…” in static render.</w:t>
            </w:r>
          </w:p>
        </w:tc>
      </w:tr>
      <w:tr w:rsidR="00412941" w14:paraId="4EA70614" w14:textId="77777777">
        <w:tc>
          <w:tcPr>
            <w:tcW w:w="2600" w:type="dxa"/>
            <w:tcMar>
              <w:top w:w="80" w:type="dxa"/>
              <w:left w:w="100" w:type="dxa"/>
              <w:bottom w:w="80" w:type="dxa"/>
              <w:right w:w="100" w:type="dxa"/>
            </w:tcMar>
          </w:tcPr>
          <w:p w14:paraId="2F95035F" w14:textId="77777777" w:rsidR="00412941" w:rsidRDefault="00000000">
            <w:r>
              <w:rPr>
                <w:sz w:val="20"/>
                <w:szCs w:val="20"/>
              </w:rPr>
              <w:t>Expert connect</w:t>
            </w:r>
          </w:p>
        </w:tc>
        <w:tc>
          <w:tcPr>
            <w:tcW w:w="2600" w:type="dxa"/>
            <w:tcMar>
              <w:top w:w="80" w:type="dxa"/>
              <w:left w:w="100" w:type="dxa"/>
              <w:bottom w:w="80" w:type="dxa"/>
              <w:right w:w="100" w:type="dxa"/>
            </w:tcMar>
          </w:tcPr>
          <w:p w14:paraId="02AF100F" w14:textId="77777777" w:rsidR="00412941" w:rsidRDefault="00000000">
            <w:r>
              <w:rPr>
                <w:sz w:val="20"/>
                <w:szCs w:val="20"/>
              </w:rPr>
              <w:t>/advisor</w:t>
            </w:r>
          </w:p>
        </w:tc>
        <w:tc>
          <w:tcPr>
            <w:tcW w:w="1600" w:type="dxa"/>
            <w:tcMar>
              <w:top w:w="80" w:type="dxa"/>
              <w:left w:w="100" w:type="dxa"/>
              <w:bottom w:w="80" w:type="dxa"/>
              <w:right w:w="100" w:type="dxa"/>
            </w:tcMar>
          </w:tcPr>
          <w:p w14:paraId="1107B9F0"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7074DF4A" w14:textId="77777777" w:rsidR="00412941" w:rsidRDefault="00000000">
            <w:r>
              <w:rPr>
                <w:sz w:val="20"/>
                <w:szCs w:val="20"/>
              </w:rPr>
              <w:t>Blank page.</w:t>
            </w:r>
          </w:p>
        </w:tc>
      </w:tr>
      <w:tr w:rsidR="00412941" w14:paraId="33837B5A" w14:textId="77777777">
        <w:tc>
          <w:tcPr>
            <w:tcW w:w="2600" w:type="dxa"/>
            <w:tcMar>
              <w:top w:w="80" w:type="dxa"/>
              <w:left w:w="100" w:type="dxa"/>
              <w:bottom w:w="80" w:type="dxa"/>
              <w:right w:w="100" w:type="dxa"/>
            </w:tcMar>
          </w:tcPr>
          <w:p w14:paraId="78A11231" w14:textId="77777777" w:rsidR="00412941" w:rsidRDefault="00000000">
            <w:r>
              <w:rPr>
                <w:sz w:val="20"/>
                <w:szCs w:val="20"/>
              </w:rPr>
              <w:t>Callback request</w:t>
            </w:r>
          </w:p>
        </w:tc>
        <w:tc>
          <w:tcPr>
            <w:tcW w:w="2600" w:type="dxa"/>
            <w:tcMar>
              <w:top w:w="80" w:type="dxa"/>
              <w:left w:w="100" w:type="dxa"/>
              <w:bottom w:w="80" w:type="dxa"/>
              <w:right w:w="100" w:type="dxa"/>
            </w:tcMar>
          </w:tcPr>
          <w:p w14:paraId="5643D557" w14:textId="77777777" w:rsidR="00412941" w:rsidRDefault="00000000">
            <w:r>
              <w:rPr>
                <w:sz w:val="20"/>
                <w:szCs w:val="20"/>
              </w:rPr>
              <w:t>/contact</w:t>
            </w:r>
          </w:p>
        </w:tc>
        <w:tc>
          <w:tcPr>
            <w:tcW w:w="1600" w:type="dxa"/>
            <w:tcMar>
              <w:top w:w="80" w:type="dxa"/>
              <w:left w:w="100" w:type="dxa"/>
              <w:bottom w:w="80" w:type="dxa"/>
              <w:right w:w="100" w:type="dxa"/>
            </w:tcMar>
          </w:tcPr>
          <w:p w14:paraId="035C47E5"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063ED524" w14:textId="77777777" w:rsidR="00412941" w:rsidRDefault="00000000">
            <w:r>
              <w:rPr>
                <w:sz w:val="20"/>
                <w:szCs w:val="20"/>
              </w:rPr>
              <w:t>Blank page – no way to submit a callback request.</w:t>
            </w:r>
          </w:p>
        </w:tc>
      </w:tr>
      <w:tr w:rsidR="00412941" w14:paraId="11720B39" w14:textId="77777777">
        <w:tc>
          <w:tcPr>
            <w:tcW w:w="2600" w:type="dxa"/>
            <w:tcMar>
              <w:top w:w="80" w:type="dxa"/>
              <w:left w:w="100" w:type="dxa"/>
              <w:bottom w:w="80" w:type="dxa"/>
              <w:right w:w="100" w:type="dxa"/>
            </w:tcMar>
          </w:tcPr>
          <w:p w14:paraId="56200B27" w14:textId="77777777" w:rsidR="00412941" w:rsidRDefault="00000000">
            <w:r>
              <w:rPr>
                <w:sz w:val="20"/>
                <w:szCs w:val="20"/>
              </w:rPr>
              <w:t xml:space="preserve">About </w:t>
            </w:r>
            <w:proofErr w:type="spellStart"/>
            <w:r>
              <w:rPr>
                <w:sz w:val="20"/>
                <w:szCs w:val="20"/>
              </w:rPr>
              <w:t>SIFcase</w:t>
            </w:r>
            <w:proofErr w:type="spellEnd"/>
          </w:p>
        </w:tc>
        <w:tc>
          <w:tcPr>
            <w:tcW w:w="2600" w:type="dxa"/>
            <w:tcMar>
              <w:top w:w="80" w:type="dxa"/>
              <w:left w:w="100" w:type="dxa"/>
              <w:bottom w:w="80" w:type="dxa"/>
              <w:right w:w="100" w:type="dxa"/>
            </w:tcMar>
          </w:tcPr>
          <w:p w14:paraId="2658C0BE" w14:textId="77777777" w:rsidR="00412941" w:rsidRDefault="00000000">
            <w:r>
              <w:rPr>
                <w:sz w:val="20"/>
                <w:szCs w:val="20"/>
              </w:rPr>
              <w:t>/about</w:t>
            </w:r>
          </w:p>
        </w:tc>
        <w:tc>
          <w:tcPr>
            <w:tcW w:w="1600" w:type="dxa"/>
            <w:tcMar>
              <w:top w:w="80" w:type="dxa"/>
              <w:left w:w="100" w:type="dxa"/>
              <w:bottom w:w="80" w:type="dxa"/>
              <w:right w:w="100" w:type="dxa"/>
            </w:tcMar>
          </w:tcPr>
          <w:p w14:paraId="35E7103E"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7C66DE7B" w14:textId="77777777" w:rsidR="00412941" w:rsidRDefault="00000000">
            <w:r>
              <w:rPr>
                <w:sz w:val="20"/>
                <w:szCs w:val="20"/>
              </w:rPr>
              <w:t>Blank page – no company story/about content.</w:t>
            </w:r>
          </w:p>
        </w:tc>
      </w:tr>
      <w:tr w:rsidR="00412941" w14:paraId="2512483A" w14:textId="77777777">
        <w:tc>
          <w:tcPr>
            <w:tcW w:w="2600" w:type="dxa"/>
            <w:tcMar>
              <w:top w:w="80" w:type="dxa"/>
              <w:left w:w="100" w:type="dxa"/>
              <w:bottom w:w="80" w:type="dxa"/>
              <w:right w:w="100" w:type="dxa"/>
            </w:tcMar>
          </w:tcPr>
          <w:p w14:paraId="5F254AD1" w14:textId="77777777" w:rsidR="00412941" w:rsidRDefault="00000000">
            <w:r>
              <w:rPr>
                <w:sz w:val="20"/>
                <w:szCs w:val="20"/>
              </w:rPr>
              <w:t>Partner with us</w:t>
            </w:r>
          </w:p>
        </w:tc>
        <w:tc>
          <w:tcPr>
            <w:tcW w:w="2600" w:type="dxa"/>
            <w:tcMar>
              <w:top w:w="80" w:type="dxa"/>
              <w:left w:w="100" w:type="dxa"/>
              <w:bottom w:w="80" w:type="dxa"/>
              <w:right w:w="100" w:type="dxa"/>
            </w:tcMar>
          </w:tcPr>
          <w:p w14:paraId="34B42E36" w14:textId="77777777" w:rsidR="00412941" w:rsidRDefault="00000000">
            <w:r>
              <w:rPr>
                <w:sz w:val="20"/>
                <w:szCs w:val="20"/>
              </w:rPr>
              <w:t>/partner</w:t>
            </w:r>
          </w:p>
        </w:tc>
        <w:tc>
          <w:tcPr>
            <w:tcW w:w="1600" w:type="dxa"/>
            <w:tcMar>
              <w:top w:w="80" w:type="dxa"/>
              <w:left w:w="100" w:type="dxa"/>
              <w:bottom w:w="80" w:type="dxa"/>
              <w:right w:w="100" w:type="dxa"/>
            </w:tcMar>
          </w:tcPr>
          <w:p w14:paraId="7F5D91E0"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43B22A6C" w14:textId="77777777" w:rsidR="00412941" w:rsidRDefault="00000000">
            <w:r>
              <w:rPr>
                <w:sz w:val="20"/>
                <w:szCs w:val="20"/>
              </w:rPr>
              <w:t>Blank page.</w:t>
            </w:r>
          </w:p>
        </w:tc>
      </w:tr>
    </w:tbl>
    <w:p w14:paraId="4969AE7D" w14:textId="77777777" w:rsidR="00412941" w:rsidRDefault="00412941">
      <w:pPr>
        <w:spacing w:after="200"/>
      </w:pPr>
    </w:p>
    <w:p w14:paraId="7657CDF2" w14:textId="77777777" w:rsidR="00412941" w:rsidRDefault="00000000">
      <w:pPr>
        <w:pStyle w:val="Heading2"/>
        <w:spacing w:before="300" w:after="160"/>
      </w:pPr>
      <w:r>
        <w:t>3.5 Footer – Legal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600"/>
        <w:gridCol w:w="2900"/>
      </w:tblGrid>
      <w:tr w:rsidR="00412941" w14:paraId="79C787E2" w14:textId="77777777">
        <w:trPr>
          <w:tblHeader/>
        </w:trPr>
        <w:tc>
          <w:tcPr>
            <w:tcW w:w="2600" w:type="dxa"/>
            <w:shd w:val="clear" w:color="auto" w:fill="1A2B4C"/>
            <w:tcMar>
              <w:top w:w="80" w:type="dxa"/>
              <w:left w:w="100" w:type="dxa"/>
              <w:bottom w:w="80" w:type="dxa"/>
              <w:right w:w="100" w:type="dxa"/>
            </w:tcMar>
          </w:tcPr>
          <w:p w14:paraId="2184A345" w14:textId="77777777" w:rsidR="00412941" w:rsidRDefault="00000000">
            <w:r>
              <w:rPr>
                <w:b/>
                <w:bCs/>
                <w:color w:val="FFFFFF"/>
                <w:sz w:val="19"/>
                <w:szCs w:val="19"/>
              </w:rPr>
              <w:t>Link / label</w:t>
            </w:r>
          </w:p>
        </w:tc>
        <w:tc>
          <w:tcPr>
            <w:tcW w:w="2600" w:type="dxa"/>
            <w:shd w:val="clear" w:color="auto" w:fill="1A2B4C"/>
            <w:tcMar>
              <w:top w:w="80" w:type="dxa"/>
              <w:left w:w="100" w:type="dxa"/>
              <w:bottom w:w="80" w:type="dxa"/>
              <w:right w:w="100" w:type="dxa"/>
            </w:tcMar>
          </w:tcPr>
          <w:p w14:paraId="7878462F" w14:textId="77777777" w:rsidR="00412941" w:rsidRDefault="00000000">
            <w:r>
              <w:rPr>
                <w:b/>
                <w:bCs/>
                <w:color w:val="FFFFFF"/>
                <w:sz w:val="19"/>
                <w:szCs w:val="19"/>
              </w:rPr>
              <w:t>Destination</w:t>
            </w:r>
          </w:p>
        </w:tc>
        <w:tc>
          <w:tcPr>
            <w:tcW w:w="1600" w:type="dxa"/>
            <w:shd w:val="clear" w:color="auto" w:fill="1A2B4C"/>
            <w:tcMar>
              <w:top w:w="80" w:type="dxa"/>
              <w:left w:w="100" w:type="dxa"/>
              <w:bottom w:w="80" w:type="dxa"/>
              <w:right w:w="100" w:type="dxa"/>
            </w:tcMar>
          </w:tcPr>
          <w:p w14:paraId="39297B27" w14:textId="77777777" w:rsidR="00412941" w:rsidRDefault="00000000">
            <w:r>
              <w:rPr>
                <w:b/>
                <w:bCs/>
                <w:color w:val="FFFFFF"/>
                <w:sz w:val="19"/>
                <w:szCs w:val="19"/>
              </w:rPr>
              <w:t>Status</w:t>
            </w:r>
          </w:p>
        </w:tc>
        <w:tc>
          <w:tcPr>
            <w:tcW w:w="2900" w:type="dxa"/>
            <w:shd w:val="clear" w:color="auto" w:fill="1A2B4C"/>
            <w:tcMar>
              <w:top w:w="80" w:type="dxa"/>
              <w:left w:w="100" w:type="dxa"/>
              <w:bottom w:w="80" w:type="dxa"/>
              <w:right w:w="100" w:type="dxa"/>
            </w:tcMar>
          </w:tcPr>
          <w:p w14:paraId="0766473C" w14:textId="77777777" w:rsidR="00412941" w:rsidRDefault="00000000">
            <w:r>
              <w:rPr>
                <w:b/>
                <w:bCs/>
                <w:color w:val="FFFFFF"/>
                <w:sz w:val="19"/>
                <w:szCs w:val="19"/>
              </w:rPr>
              <w:t>Notes</w:t>
            </w:r>
          </w:p>
        </w:tc>
      </w:tr>
      <w:tr w:rsidR="00412941" w14:paraId="1F5EA667" w14:textId="77777777">
        <w:tc>
          <w:tcPr>
            <w:tcW w:w="2600" w:type="dxa"/>
            <w:tcMar>
              <w:top w:w="80" w:type="dxa"/>
              <w:left w:w="100" w:type="dxa"/>
              <w:bottom w:w="80" w:type="dxa"/>
              <w:right w:w="100" w:type="dxa"/>
            </w:tcMar>
          </w:tcPr>
          <w:p w14:paraId="76B4E70E" w14:textId="77777777" w:rsidR="00412941" w:rsidRDefault="00000000">
            <w:r>
              <w:rPr>
                <w:sz w:val="20"/>
                <w:szCs w:val="20"/>
              </w:rPr>
              <w:t>Disclaimer</w:t>
            </w:r>
          </w:p>
        </w:tc>
        <w:tc>
          <w:tcPr>
            <w:tcW w:w="2600" w:type="dxa"/>
            <w:tcMar>
              <w:top w:w="80" w:type="dxa"/>
              <w:left w:w="100" w:type="dxa"/>
              <w:bottom w:w="80" w:type="dxa"/>
              <w:right w:w="100" w:type="dxa"/>
            </w:tcMar>
          </w:tcPr>
          <w:p w14:paraId="1510EAF7" w14:textId="77777777" w:rsidR="00412941" w:rsidRDefault="00000000">
            <w:r>
              <w:rPr>
                <w:sz w:val="20"/>
                <w:szCs w:val="20"/>
              </w:rPr>
              <w:t>/disclaimer</w:t>
            </w:r>
          </w:p>
        </w:tc>
        <w:tc>
          <w:tcPr>
            <w:tcW w:w="1600" w:type="dxa"/>
            <w:tcMar>
              <w:top w:w="80" w:type="dxa"/>
              <w:left w:w="100" w:type="dxa"/>
              <w:bottom w:w="80" w:type="dxa"/>
              <w:right w:w="100" w:type="dxa"/>
            </w:tcMar>
          </w:tcPr>
          <w:p w14:paraId="4512C857"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7C9C9DCC" w14:textId="77777777" w:rsidR="00412941" w:rsidRDefault="00000000">
            <w:r>
              <w:rPr>
                <w:sz w:val="20"/>
                <w:szCs w:val="20"/>
              </w:rPr>
              <w:t>Thorough, well-drafted; the strongest legal page on the site.</w:t>
            </w:r>
          </w:p>
        </w:tc>
      </w:tr>
      <w:tr w:rsidR="00412941" w14:paraId="24200F21" w14:textId="77777777">
        <w:tc>
          <w:tcPr>
            <w:tcW w:w="2600" w:type="dxa"/>
            <w:tcMar>
              <w:top w:w="80" w:type="dxa"/>
              <w:left w:w="100" w:type="dxa"/>
              <w:bottom w:w="80" w:type="dxa"/>
              <w:right w:w="100" w:type="dxa"/>
            </w:tcMar>
          </w:tcPr>
          <w:p w14:paraId="0D228AAC" w14:textId="77777777" w:rsidR="00412941" w:rsidRDefault="00000000">
            <w:r>
              <w:rPr>
                <w:sz w:val="20"/>
                <w:szCs w:val="20"/>
              </w:rPr>
              <w:t>Privacy policy</w:t>
            </w:r>
          </w:p>
        </w:tc>
        <w:tc>
          <w:tcPr>
            <w:tcW w:w="2600" w:type="dxa"/>
            <w:tcMar>
              <w:top w:w="80" w:type="dxa"/>
              <w:left w:w="100" w:type="dxa"/>
              <w:bottom w:w="80" w:type="dxa"/>
              <w:right w:w="100" w:type="dxa"/>
            </w:tcMar>
          </w:tcPr>
          <w:p w14:paraId="012EA661" w14:textId="77777777" w:rsidR="00412941" w:rsidRDefault="00000000">
            <w:r>
              <w:rPr>
                <w:sz w:val="20"/>
                <w:szCs w:val="20"/>
              </w:rPr>
              <w:t>/privacy</w:t>
            </w:r>
          </w:p>
        </w:tc>
        <w:tc>
          <w:tcPr>
            <w:tcW w:w="1600" w:type="dxa"/>
            <w:tcMar>
              <w:top w:w="80" w:type="dxa"/>
              <w:left w:w="100" w:type="dxa"/>
              <w:bottom w:w="80" w:type="dxa"/>
              <w:right w:w="100" w:type="dxa"/>
            </w:tcMar>
          </w:tcPr>
          <w:p w14:paraId="75B18C0F"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37571DD4" w14:textId="77777777" w:rsidR="00412941" w:rsidRDefault="00000000">
            <w:r>
              <w:rPr>
                <w:sz w:val="20"/>
                <w:szCs w:val="20"/>
              </w:rPr>
              <w:t>Blank. No privacy policy reachable anywhere on the site.</w:t>
            </w:r>
          </w:p>
        </w:tc>
      </w:tr>
      <w:tr w:rsidR="00412941" w14:paraId="38B3D984" w14:textId="77777777">
        <w:tc>
          <w:tcPr>
            <w:tcW w:w="2600" w:type="dxa"/>
            <w:tcMar>
              <w:top w:w="80" w:type="dxa"/>
              <w:left w:w="100" w:type="dxa"/>
              <w:bottom w:w="80" w:type="dxa"/>
              <w:right w:w="100" w:type="dxa"/>
            </w:tcMar>
          </w:tcPr>
          <w:p w14:paraId="7CF138E8" w14:textId="77777777" w:rsidR="00412941" w:rsidRDefault="00000000">
            <w:r>
              <w:rPr>
                <w:sz w:val="20"/>
                <w:szCs w:val="20"/>
              </w:rPr>
              <w:t>Terms of use</w:t>
            </w:r>
          </w:p>
        </w:tc>
        <w:tc>
          <w:tcPr>
            <w:tcW w:w="2600" w:type="dxa"/>
            <w:tcMar>
              <w:top w:w="80" w:type="dxa"/>
              <w:left w:w="100" w:type="dxa"/>
              <w:bottom w:w="80" w:type="dxa"/>
              <w:right w:w="100" w:type="dxa"/>
            </w:tcMar>
          </w:tcPr>
          <w:p w14:paraId="4D2106E7" w14:textId="77777777" w:rsidR="00412941" w:rsidRDefault="00000000">
            <w:r>
              <w:rPr>
                <w:sz w:val="20"/>
                <w:szCs w:val="20"/>
              </w:rPr>
              <w:t>/terms</w:t>
            </w:r>
          </w:p>
        </w:tc>
        <w:tc>
          <w:tcPr>
            <w:tcW w:w="1600" w:type="dxa"/>
            <w:tcMar>
              <w:top w:w="80" w:type="dxa"/>
              <w:left w:w="100" w:type="dxa"/>
              <w:bottom w:w="80" w:type="dxa"/>
              <w:right w:w="100" w:type="dxa"/>
            </w:tcMar>
          </w:tcPr>
          <w:p w14:paraId="0712B80B"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742B3597" w14:textId="77777777" w:rsidR="00412941" w:rsidRDefault="00000000">
            <w:r>
              <w:rPr>
                <w:sz w:val="20"/>
                <w:szCs w:val="20"/>
              </w:rPr>
              <w:t>Blank. No terms of use reachable anywhere on the site.</w:t>
            </w:r>
          </w:p>
        </w:tc>
      </w:tr>
      <w:tr w:rsidR="00412941" w14:paraId="343063DB" w14:textId="77777777">
        <w:tc>
          <w:tcPr>
            <w:tcW w:w="2600" w:type="dxa"/>
            <w:tcMar>
              <w:top w:w="80" w:type="dxa"/>
              <w:left w:w="100" w:type="dxa"/>
              <w:bottom w:w="80" w:type="dxa"/>
              <w:right w:w="100" w:type="dxa"/>
            </w:tcMar>
          </w:tcPr>
          <w:p w14:paraId="66AC79F0" w14:textId="77777777" w:rsidR="00412941" w:rsidRDefault="00000000">
            <w:r>
              <w:rPr>
                <w:sz w:val="20"/>
                <w:szCs w:val="20"/>
              </w:rPr>
              <w:t>SEBI disclosure</w:t>
            </w:r>
          </w:p>
        </w:tc>
        <w:tc>
          <w:tcPr>
            <w:tcW w:w="2600" w:type="dxa"/>
            <w:tcMar>
              <w:top w:w="80" w:type="dxa"/>
              <w:left w:w="100" w:type="dxa"/>
              <w:bottom w:w="80" w:type="dxa"/>
              <w:right w:w="100" w:type="dxa"/>
            </w:tcMar>
          </w:tcPr>
          <w:p w14:paraId="01CED5FE" w14:textId="77777777" w:rsidR="00412941" w:rsidRDefault="00000000">
            <w:r>
              <w:rPr>
                <w:sz w:val="20"/>
                <w:szCs w:val="20"/>
              </w:rPr>
              <w:t>/</w:t>
            </w:r>
            <w:proofErr w:type="spellStart"/>
            <w:r>
              <w:rPr>
                <w:sz w:val="20"/>
                <w:szCs w:val="20"/>
              </w:rPr>
              <w:t>sebi</w:t>
            </w:r>
            <w:proofErr w:type="spellEnd"/>
          </w:p>
        </w:tc>
        <w:tc>
          <w:tcPr>
            <w:tcW w:w="1600" w:type="dxa"/>
            <w:tcMar>
              <w:top w:w="80" w:type="dxa"/>
              <w:left w:w="100" w:type="dxa"/>
              <w:bottom w:w="80" w:type="dxa"/>
              <w:right w:w="100" w:type="dxa"/>
            </w:tcMar>
          </w:tcPr>
          <w:p w14:paraId="76F410AA"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0C304E16" w14:textId="77777777" w:rsidR="00412941" w:rsidRDefault="00000000">
            <w:r>
              <w:rPr>
                <w:sz w:val="20"/>
                <w:szCs w:val="20"/>
              </w:rPr>
              <w:t>Blank. Required regulatory disclosure page is inaccessible.</w:t>
            </w:r>
          </w:p>
        </w:tc>
      </w:tr>
      <w:tr w:rsidR="00412941" w14:paraId="09216324" w14:textId="77777777">
        <w:tc>
          <w:tcPr>
            <w:tcW w:w="2600" w:type="dxa"/>
            <w:tcMar>
              <w:top w:w="80" w:type="dxa"/>
              <w:left w:w="100" w:type="dxa"/>
              <w:bottom w:w="80" w:type="dxa"/>
              <w:right w:w="100" w:type="dxa"/>
            </w:tcMar>
          </w:tcPr>
          <w:p w14:paraId="3F73956F" w14:textId="77777777" w:rsidR="00412941" w:rsidRDefault="00000000">
            <w:r>
              <w:rPr>
                <w:sz w:val="20"/>
                <w:szCs w:val="20"/>
              </w:rPr>
              <w:lastRenderedPageBreak/>
              <w:t>Grievance redressal</w:t>
            </w:r>
          </w:p>
        </w:tc>
        <w:tc>
          <w:tcPr>
            <w:tcW w:w="2600" w:type="dxa"/>
            <w:tcMar>
              <w:top w:w="80" w:type="dxa"/>
              <w:left w:w="100" w:type="dxa"/>
              <w:bottom w:w="80" w:type="dxa"/>
              <w:right w:w="100" w:type="dxa"/>
            </w:tcMar>
          </w:tcPr>
          <w:p w14:paraId="5038AB19" w14:textId="77777777" w:rsidR="00412941" w:rsidRDefault="00000000">
            <w:r>
              <w:rPr>
                <w:sz w:val="20"/>
                <w:szCs w:val="20"/>
              </w:rPr>
              <w:t>/grievance</w:t>
            </w:r>
          </w:p>
        </w:tc>
        <w:tc>
          <w:tcPr>
            <w:tcW w:w="1600" w:type="dxa"/>
            <w:tcMar>
              <w:top w:w="80" w:type="dxa"/>
              <w:left w:w="100" w:type="dxa"/>
              <w:bottom w:w="80" w:type="dxa"/>
              <w:right w:w="100" w:type="dxa"/>
            </w:tcMar>
          </w:tcPr>
          <w:p w14:paraId="2908CDE0"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51CEE483" w14:textId="77777777" w:rsidR="00412941" w:rsidRDefault="00000000">
            <w:r>
              <w:rPr>
                <w:sz w:val="20"/>
                <w:szCs w:val="20"/>
              </w:rPr>
              <w:t>Blank. Grievance process not documented anywhere except an email address in the footer.</w:t>
            </w:r>
          </w:p>
        </w:tc>
      </w:tr>
      <w:tr w:rsidR="00412941" w14:paraId="135A023D" w14:textId="77777777">
        <w:tc>
          <w:tcPr>
            <w:tcW w:w="2600" w:type="dxa"/>
            <w:tcMar>
              <w:top w:w="80" w:type="dxa"/>
              <w:left w:w="100" w:type="dxa"/>
              <w:bottom w:w="80" w:type="dxa"/>
              <w:right w:w="100" w:type="dxa"/>
            </w:tcMar>
          </w:tcPr>
          <w:p w14:paraId="60E4FE9E" w14:textId="77777777" w:rsidR="00412941" w:rsidRDefault="00000000">
            <w:r>
              <w:rPr>
                <w:sz w:val="20"/>
                <w:szCs w:val="20"/>
              </w:rPr>
              <w:t>SCORES · SEBI</w:t>
            </w:r>
          </w:p>
        </w:tc>
        <w:tc>
          <w:tcPr>
            <w:tcW w:w="2600" w:type="dxa"/>
            <w:tcMar>
              <w:top w:w="80" w:type="dxa"/>
              <w:left w:w="100" w:type="dxa"/>
              <w:bottom w:w="80" w:type="dxa"/>
              <w:right w:w="100" w:type="dxa"/>
            </w:tcMar>
          </w:tcPr>
          <w:p w14:paraId="4C08E97C" w14:textId="77777777" w:rsidR="00412941" w:rsidRDefault="00000000">
            <w:r>
              <w:rPr>
                <w:sz w:val="20"/>
                <w:szCs w:val="20"/>
              </w:rPr>
              <w:t>scores.sebi.gov.in</w:t>
            </w:r>
          </w:p>
        </w:tc>
        <w:tc>
          <w:tcPr>
            <w:tcW w:w="1600" w:type="dxa"/>
            <w:tcMar>
              <w:top w:w="80" w:type="dxa"/>
              <w:left w:w="100" w:type="dxa"/>
              <w:bottom w:w="80" w:type="dxa"/>
              <w:right w:w="100" w:type="dxa"/>
            </w:tcMar>
          </w:tcPr>
          <w:p w14:paraId="0CF21E14"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3F78AB8C" w14:textId="77777777" w:rsidR="00412941" w:rsidRDefault="00000000">
            <w:r>
              <w:rPr>
                <w:sz w:val="20"/>
                <w:szCs w:val="20"/>
              </w:rPr>
              <w:t>External link, correctly pointed.</w:t>
            </w:r>
          </w:p>
        </w:tc>
      </w:tr>
    </w:tbl>
    <w:p w14:paraId="7F14929B" w14:textId="77777777" w:rsidR="00412941" w:rsidRDefault="00412941">
      <w:pPr>
        <w:spacing w:after="200"/>
      </w:pPr>
    </w:p>
    <w:p w14:paraId="53494A34" w14:textId="77777777" w:rsidR="00412941" w:rsidRDefault="00000000">
      <w:pPr>
        <w:pStyle w:val="Heading2"/>
        <w:spacing w:before="300" w:after="160"/>
      </w:pPr>
      <w:r>
        <w:t>3.6 Footer – bottom bar &amp; social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600"/>
        <w:gridCol w:w="2900"/>
      </w:tblGrid>
      <w:tr w:rsidR="00412941" w14:paraId="1F874A8B" w14:textId="77777777">
        <w:trPr>
          <w:tblHeader/>
        </w:trPr>
        <w:tc>
          <w:tcPr>
            <w:tcW w:w="2600" w:type="dxa"/>
            <w:shd w:val="clear" w:color="auto" w:fill="1A2B4C"/>
            <w:tcMar>
              <w:top w:w="80" w:type="dxa"/>
              <w:left w:w="100" w:type="dxa"/>
              <w:bottom w:w="80" w:type="dxa"/>
              <w:right w:w="100" w:type="dxa"/>
            </w:tcMar>
          </w:tcPr>
          <w:p w14:paraId="3DB09D82" w14:textId="77777777" w:rsidR="00412941" w:rsidRDefault="00000000">
            <w:r>
              <w:rPr>
                <w:b/>
                <w:bCs/>
                <w:color w:val="FFFFFF"/>
                <w:sz w:val="19"/>
                <w:szCs w:val="19"/>
              </w:rPr>
              <w:t>Link / label</w:t>
            </w:r>
          </w:p>
        </w:tc>
        <w:tc>
          <w:tcPr>
            <w:tcW w:w="2600" w:type="dxa"/>
            <w:shd w:val="clear" w:color="auto" w:fill="1A2B4C"/>
            <w:tcMar>
              <w:top w:w="80" w:type="dxa"/>
              <w:left w:w="100" w:type="dxa"/>
              <w:bottom w:w="80" w:type="dxa"/>
              <w:right w:w="100" w:type="dxa"/>
            </w:tcMar>
          </w:tcPr>
          <w:p w14:paraId="3B975E4A" w14:textId="77777777" w:rsidR="00412941" w:rsidRDefault="00000000">
            <w:r>
              <w:rPr>
                <w:b/>
                <w:bCs/>
                <w:color w:val="FFFFFF"/>
                <w:sz w:val="19"/>
                <w:szCs w:val="19"/>
              </w:rPr>
              <w:t>Destination</w:t>
            </w:r>
          </w:p>
        </w:tc>
        <w:tc>
          <w:tcPr>
            <w:tcW w:w="1600" w:type="dxa"/>
            <w:shd w:val="clear" w:color="auto" w:fill="1A2B4C"/>
            <w:tcMar>
              <w:top w:w="80" w:type="dxa"/>
              <w:left w:w="100" w:type="dxa"/>
              <w:bottom w:w="80" w:type="dxa"/>
              <w:right w:w="100" w:type="dxa"/>
            </w:tcMar>
          </w:tcPr>
          <w:p w14:paraId="39092376" w14:textId="77777777" w:rsidR="00412941" w:rsidRDefault="00000000">
            <w:r>
              <w:rPr>
                <w:b/>
                <w:bCs/>
                <w:color w:val="FFFFFF"/>
                <w:sz w:val="19"/>
                <w:szCs w:val="19"/>
              </w:rPr>
              <w:t>Status</w:t>
            </w:r>
          </w:p>
        </w:tc>
        <w:tc>
          <w:tcPr>
            <w:tcW w:w="2900" w:type="dxa"/>
            <w:shd w:val="clear" w:color="auto" w:fill="1A2B4C"/>
            <w:tcMar>
              <w:top w:w="80" w:type="dxa"/>
              <w:left w:w="100" w:type="dxa"/>
              <w:bottom w:w="80" w:type="dxa"/>
              <w:right w:w="100" w:type="dxa"/>
            </w:tcMar>
          </w:tcPr>
          <w:p w14:paraId="2EA232E5" w14:textId="77777777" w:rsidR="00412941" w:rsidRDefault="00000000">
            <w:r>
              <w:rPr>
                <w:b/>
                <w:bCs/>
                <w:color w:val="FFFFFF"/>
                <w:sz w:val="19"/>
                <w:szCs w:val="19"/>
              </w:rPr>
              <w:t>Notes</w:t>
            </w:r>
          </w:p>
        </w:tc>
      </w:tr>
      <w:tr w:rsidR="00412941" w14:paraId="2B9AF683" w14:textId="77777777">
        <w:tc>
          <w:tcPr>
            <w:tcW w:w="2600" w:type="dxa"/>
            <w:tcMar>
              <w:top w:w="80" w:type="dxa"/>
              <w:left w:w="100" w:type="dxa"/>
              <w:bottom w:w="80" w:type="dxa"/>
              <w:right w:w="100" w:type="dxa"/>
            </w:tcMar>
          </w:tcPr>
          <w:p w14:paraId="244377B0" w14:textId="77777777" w:rsidR="00412941" w:rsidRDefault="00000000">
            <w:r>
              <w:rPr>
                <w:sz w:val="20"/>
                <w:szCs w:val="20"/>
              </w:rPr>
              <w:t>Sitemap</w:t>
            </w:r>
          </w:p>
        </w:tc>
        <w:tc>
          <w:tcPr>
            <w:tcW w:w="2600" w:type="dxa"/>
            <w:tcMar>
              <w:top w:w="80" w:type="dxa"/>
              <w:left w:w="100" w:type="dxa"/>
              <w:bottom w:w="80" w:type="dxa"/>
              <w:right w:w="100" w:type="dxa"/>
            </w:tcMar>
          </w:tcPr>
          <w:p w14:paraId="4B534F76" w14:textId="77777777" w:rsidR="00412941" w:rsidRDefault="00000000">
            <w:r>
              <w:rPr>
                <w:sz w:val="20"/>
                <w:szCs w:val="20"/>
              </w:rPr>
              <w:t>/sitemap</w:t>
            </w:r>
          </w:p>
        </w:tc>
        <w:tc>
          <w:tcPr>
            <w:tcW w:w="1600" w:type="dxa"/>
            <w:tcMar>
              <w:top w:w="80" w:type="dxa"/>
              <w:left w:w="100" w:type="dxa"/>
              <w:bottom w:w="80" w:type="dxa"/>
              <w:right w:w="100" w:type="dxa"/>
            </w:tcMar>
          </w:tcPr>
          <w:p w14:paraId="561C485E"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16112A93" w14:textId="77777777" w:rsidR="00412941" w:rsidRDefault="00000000">
            <w:r>
              <w:rPr>
                <w:sz w:val="20"/>
                <w:szCs w:val="20"/>
              </w:rPr>
              <w:t>Blank page.</w:t>
            </w:r>
          </w:p>
        </w:tc>
      </w:tr>
      <w:tr w:rsidR="00412941" w14:paraId="0589F622" w14:textId="77777777">
        <w:tc>
          <w:tcPr>
            <w:tcW w:w="2600" w:type="dxa"/>
            <w:tcMar>
              <w:top w:w="80" w:type="dxa"/>
              <w:left w:w="100" w:type="dxa"/>
              <w:bottom w:w="80" w:type="dxa"/>
              <w:right w:w="100" w:type="dxa"/>
            </w:tcMar>
          </w:tcPr>
          <w:p w14:paraId="72EFC066" w14:textId="77777777" w:rsidR="00412941" w:rsidRDefault="00000000">
            <w:r>
              <w:rPr>
                <w:sz w:val="20"/>
                <w:szCs w:val="20"/>
              </w:rPr>
              <w:t>Accessibility</w:t>
            </w:r>
          </w:p>
        </w:tc>
        <w:tc>
          <w:tcPr>
            <w:tcW w:w="2600" w:type="dxa"/>
            <w:tcMar>
              <w:top w:w="80" w:type="dxa"/>
              <w:left w:w="100" w:type="dxa"/>
              <w:bottom w:w="80" w:type="dxa"/>
              <w:right w:w="100" w:type="dxa"/>
            </w:tcMar>
          </w:tcPr>
          <w:p w14:paraId="72B50DD3" w14:textId="77777777" w:rsidR="00412941" w:rsidRDefault="00000000">
            <w:r>
              <w:rPr>
                <w:sz w:val="20"/>
                <w:szCs w:val="20"/>
              </w:rPr>
              <w:t>/accessibility</w:t>
            </w:r>
          </w:p>
        </w:tc>
        <w:tc>
          <w:tcPr>
            <w:tcW w:w="1600" w:type="dxa"/>
            <w:tcMar>
              <w:top w:w="80" w:type="dxa"/>
              <w:left w:w="100" w:type="dxa"/>
              <w:bottom w:w="80" w:type="dxa"/>
              <w:right w:w="100" w:type="dxa"/>
            </w:tcMar>
          </w:tcPr>
          <w:p w14:paraId="26E052C3"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06D3C71A" w14:textId="77777777" w:rsidR="00412941" w:rsidRDefault="00000000">
            <w:r>
              <w:rPr>
                <w:sz w:val="20"/>
                <w:szCs w:val="20"/>
              </w:rPr>
              <w:t>Blank page.</w:t>
            </w:r>
          </w:p>
        </w:tc>
      </w:tr>
      <w:tr w:rsidR="00412941" w14:paraId="50DEC8C1" w14:textId="77777777">
        <w:tc>
          <w:tcPr>
            <w:tcW w:w="2600" w:type="dxa"/>
            <w:tcMar>
              <w:top w:w="80" w:type="dxa"/>
              <w:left w:w="100" w:type="dxa"/>
              <w:bottom w:w="80" w:type="dxa"/>
              <w:right w:w="100" w:type="dxa"/>
            </w:tcMar>
          </w:tcPr>
          <w:p w14:paraId="18B426FC" w14:textId="77777777" w:rsidR="00412941" w:rsidRDefault="00000000">
            <w:r>
              <w:rPr>
                <w:sz w:val="20"/>
                <w:szCs w:val="20"/>
              </w:rPr>
              <w:t>Cookie preferences</w:t>
            </w:r>
          </w:p>
        </w:tc>
        <w:tc>
          <w:tcPr>
            <w:tcW w:w="2600" w:type="dxa"/>
            <w:tcMar>
              <w:top w:w="80" w:type="dxa"/>
              <w:left w:w="100" w:type="dxa"/>
              <w:bottom w:w="80" w:type="dxa"/>
              <w:right w:w="100" w:type="dxa"/>
            </w:tcMar>
          </w:tcPr>
          <w:p w14:paraId="5248409A" w14:textId="77777777" w:rsidR="00412941" w:rsidRDefault="00000000">
            <w:r>
              <w:rPr>
                <w:sz w:val="20"/>
                <w:szCs w:val="20"/>
              </w:rPr>
              <w:t>/cookies</w:t>
            </w:r>
          </w:p>
        </w:tc>
        <w:tc>
          <w:tcPr>
            <w:tcW w:w="1600" w:type="dxa"/>
            <w:tcMar>
              <w:top w:w="80" w:type="dxa"/>
              <w:left w:w="100" w:type="dxa"/>
              <w:bottom w:w="80" w:type="dxa"/>
              <w:right w:w="100" w:type="dxa"/>
            </w:tcMar>
          </w:tcPr>
          <w:p w14:paraId="38E3307C"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7EC7C508" w14:textId="77777777" w:rsidR="00412941" w:rsidRDefault="00000000">
            <w:r>
              <w:rPr>
                <w:sz w:val="20"/>
                <w:szCs w:val="20"/>
              </w:rPr>
              <w:t>Blank page – no cookie controls or policy.</w:t>
            </w:r>
          </w:p>
        </w:tc>
      </w:tr>
      <w:tr w:rsidR="00412941" w14:paraId="4A091E7F" w14:textId="77777777">
        <w:tc>
          <w:tcPr>
            <w:tcW w:w="2600" w:type="dxa"/>
            <w:tcMar>
              <w:top w:w="80" w:type="dxa"/>
              <w:left w:w="100" w:type="dxa"/>
              <w:bottom w:w="80" w:type="dxa"/>
              <w:right w:w="100" w:type="dxa"/>
            </w:tcMar>
          </w:tcPr>
          <w:p w14:paraId="0DC86FE7" w14:textId="77777777" w:rsidR="00412941" w:rsidRDefault="00000000">
            <w:r>
              <w:rPr>
                <w:sz w:val="20"/>
                <w:szCs w:val="20"/>
              </w:rPr>
              <w:t>Twitter/X, LinkedIn, YouTube, WhatsApp icons</w:t>
            </w:r>
          </w:p>
        </w:tc>
        <w:tc>
          <w:tcPr>
            <w:tcW w:w="2600" w:type="dxa"/>
            <w:tcMar>
              <w:top w:w="80" w:type="dxa"/>
              <w:left w:w="100" w:type="dxa"/>
              <w:bottom w:w="80" w:type="dxa"/>
              <w:right w:w="100" w:type="dxa"/>
            </w:tcMar>
          </w:tcPr>
          <w:p w14:paraId="5D79B7F3" w14:textId="77777777" w:rsidR="00412941" w:rsidRDefault="00000000">
            <w:r>
              <w:rPr>
                <w:sz w:val="20"/>
                <w:szCs w:val="20"/>
              </w:rPr>
              <w:t>#</w:t>
            </w:r>
          </w:p>
        </w:tc>
        <w:tc>
          <w:tcPr>
            <w:tcW w:w="1600" w:type="dxa"/>
            <w:tcMar>
              <w:top w:w="80" w:type="dxa"/>
              <w:left w:w="100" w:type="dxa"/>
              <w:bottom w:w="80" w:type="dxa"/>
              <w:right w:w="100" w:type="dxa"/>
            </w:tcMar>
          </w:tcPr>
          <w:p w14:paraId="2192C69D"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16DA26A4" w14:textId="77777777" w:rsidR="00412941" w:rsidRDefault="00000000">
            <w:r>
              <w:rPr>
                <w:sz w:val="20"/>
                <w:szCs w:val="20"/>
              </w:rPr>
              <w:t>All four social icons are placeholder “#” links, sitewide, on every page.</w:t>
            </w:r>
          </w:p>
        </w:tc>
      </w:tr>
      <w:tr w:rsidR="00412941" w14:paraId="1313A92F" w14:textId="77777777">
        <w:tc>
          <w:tcPr>
            <w:tcW w:w="2600" w:type="dxa"/>
            <w:tcMar>
              <w:top w:w="80" w:type="dxa"/>
              <w:left w:w="100" w:type="dxa"/>
              <w:bottom w:w="80" w:type="dxa"/>
              <w:right w:w="100" w:type="dxa"/>
            </w:tcMar>
          </w:tcPr>
          <w:p w14:paraId="5AE3BB76" w14:textId="77777777" w:rsidR="00412941" w:rsidRDefault="00000000">
            <w:r>
              <w:rPr>
                <w:sz w:val="20"/>
                <w:szCs w:val="20"/>
              </w:rPr>
              <w:t>Online Dispute Resolution – SMART ODR Portal</w:t>
            </w:r>
          </w:p>
        </w:tc>
        <w:tc>
          <w:tcPr>
            <w:tcW w:w="2600" w:type="dxa"/>
            <w:tcMar>
              <w:top w:w="80" w:type="dxa"/>
              <w:left w:w="100" w:type="dxa"/>
              <w:bottom w:w="80" w:type="dxa"/>
              <w:right w:w="100" w:type="dxa"/>
            </w:tcMar>
          </w:tcPr>
          <w:p w14:paraId="6D9B8916" w14:textId="77777777" w:rsidR="00412941" w:rsidRDefault="00000000">
            <w:r>
              <w:rPr>
                <w:sz w:val="20"/>
                <w:szCs w:val="20"/>
              </w:rPr>
              <w:t>#</w:t>
            </w:r>
          </w:p>
        </w:tc>
        <w:tc>
          <w:tcPr>
            <w:tcW w:w="1600" w:type="dxa"/>
            <w:tcMar>
              <w:top w:w="80" w:type="dxa"/>
              <w:left w:w="100" w:type="dxa"/>
              <w:bottom w:w="80" w:type="dxa"/>
              <w:right w:w="100" w:type="dxa"/>
            </w:tcMar>
          </w:tcPr>
          <w:p w14:paraId="02E70E6D"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7521219E" w14:textId="77777777" w:rsidR="00412941" w:rsidRDefault="00000000">
            <w:r>
              <w:rPr>
                <w:sz w:val="20"/>
                <w:szCs w:val="20"/>
              </w:rPr>
              <w:t>Placeholder link on a regulated grievance-escalation page element.</w:t>
            </w:r>
          </w:p>
        </w:tc>
      </w:tr>
    </w:tbl>
    <w:p w14:paraId="744E2100" w14:textId="77777777" w:rsidR="00412941" w:rsidRDefault="00412941">
      <w:pPr>
        <w:spacing w:after="200"/>
      </w:pPr>
    </w:p>
    <w:p w14:paraId="7454EE4A" w14:textId="77777777" w:rsidR="00412941" w:rsidRDefault="00000000">
      <w:pPr>
        <w:pStyle w:val="Heading2"/>
        <w:spacing w:before="300" w:after="160"/>
      </w:pPr>
      <w:r>
        <w:t>3.7 Dynamic content samples</w:t>
      </w:r>
    </w:p>
    <w:p w14:paraId="79467F4C" w14:textId="77777777" w:rsidR="00412941" w:rsidRDefault="00000000">
      <w:pPr>
        <w:spacing w:after="160"/>
      </w:pPr>
      <w:r>
        <w:rPr>
          <w:i/>
          <w:iCs/>
          <w:color w:val="5A5A5A"/>
          <w:sz w:val="20"/>
          <w:szCs w:val="20"/>
        </w:rPr>
        <w:t>One representative page was checked for each dynamic template (fund detail, AMC profile, article, NFO, performance report) to assess whether issues found on static pages also affect data-driven pages.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600"/>
        <w:gridCol w:w="2900"/>
      </w:tblGrid>
      <w:tr w:rsidR="00412941" w14:paraId="6EA9CB28" w14:textId="77777777">
        <w:trPr>
          <w:tblHeader/>
        </w:trPr>
        <w:tc>
          <w:tcPr>
            <w:tcW w:w="2600" w:type="dxa"/>
            <w:shd w:val="clear" w:color="auto" w:fill="1A2B4C"/>
            <w:tcMar>
              <w:top w:w="80" w:type="dxa"/>
              <w:left w:w="100" w:type="dxa"/>
              <w:bottom w:w="80" w:type="dxa"/>
              <w:right w:w="100" w:type="dxa"/>
            </w:tcMar>
          </w:tcPr>
          <w:p w14:paraId="208E6E8A" w14:textId="77777777" w:rsidR="00412941" w:rsidRDefault="00000000">
            <w:r>
              <w:rPr>
                <w:b/>
                <w:bCs/>
                <w:color w:val="FFFFFF"/>
                <w:sz w:val="19"/>
                <w:szCs w:val="19"/>
              </w:rPr>
              <w:t>Link / label</w:t>
            </w:r>
          </w:p>
        </w:tc>
        <w:tc>
          <w:tcPr>
            <w:tcW w:w="2600" w:type="dxa"/>
            <w:shd w:val="clear" w:color="auto" w:fill="1A2B4C"/>
            <w:tcMar>
              <w:top w:w="80" w:type="dxa"/>
              <w:left w:w="100" w:type="dxa"/>
              <w:bottom w:w="80" w:type="dxa"/>
              <w:right w:w="100" w:type="dxa"/>
            </w:tcMar>
          </w:tcPr>
          <w:p w14:paraId="13335537" w14:textId="77777777" w:rsidR="00412941" w:rsidRDefault="00000000">
            <w:r>
              <w:rPr>
                <w:b/>
                <w:bCs/>
                <w:color w:val="FFFFFF"/>
                <w:sz w:val="19"/>
                <w:szCs w:val="19"/>
              </w:rPr>
              <w:t>Destination</w:t>
            </w:r>
          </w:p>
        </w:tc>
        <w:tc>
          <w:tcPr>
            <w:tcW w:w="1600" w:type="dxa"/>
            <w:shd w:val="clear" w:color="auto" w:fill="1A2B4C"/>
            <w:tcMar>
              <w:top w:w="80" w:type="dxa"/>
              <w:left w:w="100" w:type="dxa"/>
              <w:bottom w:w="80" w:type="dxa"/>
              <w:right w:w="100" w:type="dxa"/>
            </w:tcMar>
          </w:tcPr>
          <w:p w14:paraId="3358D17C" w14:textId="77777777" w:rsidR="00412941" w:rsidRDefault="00000000">
            <w:r>
              <w:rPr>
                <w:b/>
                <w:bCs/>
                <w:color w:val="FFFFFF"/>
                <w:sz w:val="19"/>
                <w:szCs w:val="19"/>
              </w:rPr>
              <w:t>Status</w:t>
            </w:r>
          </w:p>
        </w:tc>
        <w:tc>
          <w:tcPr>
            <w:tcW w:w="2900" w:type="dxa"/>
            <w:shd w:val="clear" w:color="auto" w:fill="1A2B4C"/>
            <w:tcMar>
              <w:top w:w="80" w:type="dxa"/>
              <w:left w:w="100" w:type="dxa"/>
              <w:bottom w:w="80" w:type="dxa"/>
              <w:right w:w="100" w:type="dxa"/>
            </w:tcMar>
          </w:tcPr>
          <w:p w14:paraId="716945DB" w14:textId="77777777" w:rsidR="00412941" w:rsidRDefault="00000000">
            <w:r>
              <w:rPr>
                <w:b/>
                <w:bCs/>
                <w:color w:val="FFFFFF"/>
                <w:sz w:val="19"/>
                <w:szCs w:val="19"/>
              </w:rPr>
              <w:t>Notes</w:t>
            </w:r>
          </w:p>
        </w:tc>
      </w:tr>
      <w:tr w:rsidR="00412941" w14:paraId="279BACA2" w14:textId="77777777">
        <w:tc>
          <w:tcPr>
            <w:tcW w:w="2600" w:type="dxa"/>
            <w:tcMar>
              <w:top w:w="80" w:type="dxa"/>
              <w:left w:w="100" w:type="dxa"/>
              <w:bottom w:w="80" w:type="dxa"/>
              <w:right w:w="100" w:type="dxa"/>
            </w:tcMar>
          </w:tcPr>
          <w:p w14:paraId="02E3AD41" w14:textId="77777777" w:rsidR="00412941" w:rsidRDefault="00000000">
            <w:r>
              <w:rPr>
                <w:sz w:val="20"/>
                <w:szCs w:val="20"/>
              </w:rPr>
              <w:t>Fund detail page</w:t>
            </w:r>
          </w:p>
        </w:tc>
        <w:tc>
          <w:tcPr>
            <w:tcW w:w="2600" w:type="dxa"/>
            <w:tcMar>
              <w:top w:w="80" w:type="dxa"/>
              <w:left w:w="100" w:type="dxa"/>
              <w:bottom w:w="80" w:type="dxa"/>
              <w:right w:w="100" w:type="dxa"/>
            </w:tcMar>
          </w:tcPr>
          <w:p w14:paraId="737A437E" w14:textId="77777777" w:rsidR="00412941" w:rsidRDefault="00000000">
            <w:r>
              <w:rPr>
                <w:sz w:val="20"/>
                <w:szCs w:val="20"/>
              </w:rPr>
              <w:t>/</w:t>
            </w:r>
            <w:proofErr w:type="spellStart"/>
            <w:r>
              <w:rPr>
                <w:sz w:val="20"/>
                <w:szCs w:val="20"/>
              </w:rPr>
              <w:t>sifs</w:t>
            </w:r>
            <w:proofErr w:type="spellEnd"/>
            <w:r>
              <w:rPr>
                <w:sz w:val="20"/>
                <w:szCs w:val="20"/>
              </w:rPr>
              <w:t>/qsif-equity-long-short-fund-sif-3</w:t>
            </w:r>
          </w:p>
        </w:tc>
        <w:tc>
          <w:tcPr>
            <w:tcW w:w="1600" w:type="dxa"/>
            <w:tcMar>
              <w:top w:w="80" w:type="dxa"/>
              <w:left w:w="100" w:type="dxa"/>
              <w:bottom w:w="80" w:type="dxa"/>
              <w:right w:w="100" w:type="dxa"/>
            </w:tcMar>
          </w:tcPr>
          <w:p w14:paraId="347C3169"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1B80647C" w14:textId="77777777" w:rsidR="00412941" w:rsidRDefault="00000000">
            <w:r>
              <w:rPr>
                <w:sz w:val="20"/>
                <w:szCs w:val="20"/>
              </w:rPr>
              <w:t>Excellent depth: NAV chart, category comparison, taxation, key facts, documents.</w:t>
            </w:r>
          </w:p>
        </w:tc>
      </w:tr>
      <w:tr w:rsidR="00412941" w14:paraId="065475F3" w14:textId="77777777">
        <w:tc>
          <w:tcPr>
            <w:tcW w:w="2600" w:type="dxa"/>
            <w:tcMar>
              <w:top w:w="80" w:type="dxa"/>
              <w:left w:w="100" w:type="dxa"/>
              <w:bottom w:w="80" w:type="dxa"/>
              <w:right w:w="100" w:type="dxa"/>
            </w:tcMar>
          </w:tcPr>
          <w:p w14:paraId="1A3A968D" w14:textId="77777777" w:rsidR="00412941" w:rsidRDefault="00000000">
            <w:r>
              <w:rPr>
                <w:sz w:val="20"/>
                <w:szCs w:val="20"/>
              </w:rPr>
              <w:t>AMC / fund-house page</w:t>
            </w:r>
          </w:p>
        </w:tc>
        <w:tc>
          <w:tcPr>
            <w:tcW w:w="2600" w:type="dxa"/>
            <w:tcMar>
              <w:top w:w="80" w:type="dxa"/>
              <w:left w:w="100" w:type="dxa"/>
              <w:bottom w:w="80" w:type="dxa"/>
              <w:right w:w="100" w:type="dxa"/>
            </w:tcMar>
          </w:tcPr>
          <w:p w14:paraId="54AE4E94" w14:textId="77777777" w:rsidR="00412941" w:rsidRDefault="00000000">
            <w:r>
              <w:rPr>
                <w:sz w:val="20"/>
                <w:szCs w:val="20"/>
              </w:rPr>
              <w:t>/fund-house/</w:t>
            </w:r>
            <w:proofErr w:type="spellStart"/>
            <w:r>
              <w:rPr>
                <w:sz w:val="20"/>
                <w:szCs w:val="20"/>
              </w:rPr>
              <w:t>qsif</w:t>
            </w:r>
            <w:proofErr w:type="spellEnd"/>
          </w:p>
        </w:tc>
        <w:tc>
          <w:tcPr>
            <w:tcW w:w="1600" w:type="dxa"/>
            <w:tcMar>
              <w:top w:w="80" w:type="dxa"/>
              <w:left w:w="100" w:type="dxa"/>
              <w:bottom w:w="80" w:type="dxa"/>
              <w:right w:w="100" w:type="dxa"/>
            </w:tcMar>
          </w:tcPr>
          <w:p w14:paraId="3E0955D0"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072DE26F" w14:textId="77777777" w:rsidR="00412941" w:rsidRDefault="00000000">
            <w:r>
              <w:rPr>
                <w:sz w:val="20"/>
                <w:szCs w:val="20"/>
              </w:rPr>
              <w:t>Well built: manager bios, all schemes, disclaimer link.</w:t>
            </w:r>
          </w:p>
        </w:tc>
      </w:tr>
      <w:tr w:rsidR="00412941" w14:paraId="64FFDA02" w14:textId="77777777">
        <w:tc>
          <w:tcPr>
            <w:tcW w:w="2600" w:type="dxa"/>
            <w:tcMar>
              <w:top w:w="80" w:type="dxa"/>
              <w:left w:w="100" w:type="dxa"/>
              <w:bottom w:w="80" w:type="dxa"/>
              <w:right w:w="100" w:type="dxa"/>
            </w:tcMar>
          </w:tcPr>
          <w:p w14:paraId="713D9289" w14:textId="77777777" w:rsidR="00412941" w:rsidRDefault="00000000">
            <w:r>
              <w:rPr>
                <w:sz w:val="20"/>
                <w:szCs w:val="20"/>
              </w:rPr>
              <w:t>AMC page for an active NFO issuer</w:t>
            </w:r>
          </w:p>
        </w:tc>
        <w:tc>
          <w:tcPr>
            <w:tcW w:w="2600" w:type="dxa"/>
            <w:tcMar>
              <w:top w:w="80" w:type="dxa"/>
              <w:left w:w="100" w:type="dxa"/>
              <w:bottom w:w="80" w:type="dxa"/>
              <w:right w:w="100" w:type="dxa"/>
            </w:tcMar>
          </w:tcPr>
          <w:p w14:paraId="622B98DD" w14:textId="77777777" w:rsidR="00412941" w:rsidRDefault="00000000">
            <w:r>
              <w:rPr>
                <w:sz w:val="20"/>
                <w:szCs w:val="20"/>
              </w:rPr>
              <w:t>/fund-house/</w:t>
            </w:r>
            <w:proofErr w:type="spellStart"/>
            <w:r>
              <w:rPr>
                <w:sz w:val="20"/>
                <w:szCs w:val="20"/>
              </w:rPr>
              <w:t>invesco</w:t>
            </w:r>
            <w:proofErr w:type="spellEnd"/>
          </w:p>
        </w:tc>
        <w:tc>
          <w:tcPr>
            <w:tcW w:w="1600" w:type="dxa"/>
            <w:tcMar>
              <w:top w:w="80" w:type="dxa"/>
              <w:left w:w="100" w:type="dxa"/>
              <w:bottom w:w="80" w:type="dxa"/>
              <w:right w:w="100" w:type="dxa"/>
            </w:tcMar>
          </w:tcPr>
          <w:p w14:paraId="3D94434E" w14:textId="77777777" w:rsidR="00412941" w:rsidRDefault="00000000">
            <w:r>
              <w:rPr>
                <w:color w:val="C0392B"/>
                <w:sz w:val="20"/>
                <w:szCs w:val="20"/>
              </w:rPr>
              <w:t>Blank / broken</w:t>
            </w:r>
          </w:p>
        </w:tc>
        <w:tc>
          <w:tcPr>
            <w:tcW w:w="2900" w:type="dxa"/>
            <w:tcMar>
              <w:top w:w="80" w:type="dxa"/>
              <w:left w:w="100" w:type="dxa"/>
              <w:bottom w:w="80" w:type="dxa"/>
              <w:right w:w="100" w:type="dxa"/>
            </w:tcMar>
          </w:tcPr>
          <w:p w14:paraId="7BE6EC30" w14:textId="77777777" w:rsidR="00412941" w:rsidRDefault="00000000">
            <w:r>
              <w:rPr>
                <w:sz w:val="20"/>
                <w:szCs w:val="20"/>
              </w:rPr>
              <w:t>Blank. The live Summit Equity Long-</w:t>
            </w:r>
            <w:r w:rsidRPr="00734B5B">
              <w:rPr>
                <w:sz w:val="20"/>
                <w:szCs w:val="20"/>
                <w:highlight w:val="yellow"/>
              </w:rPr>
              <w:t>Short Fund NFO (closing in 2 days) links here, and Invesco is also absent from the 15-AMC directory at /fund-houses.</w:t>
            </w:r>
          </w:p>
        </w:tc>
      </w:tr>
      <w:tr w:rsidR="00412941" w14:paraId="683FC3B6" w14:textId="77777777">
        <w:tc>
          <w:tcPr>
            <w:tcW w:w="2600" w:type="dxa"/>
            <w:tcMar>
              <w:top w:w="80" w:type="dxa"/>
              <w:left w:w="100" w:type="dxa"/>
              <w:bottom w:w="80" w:type="dxa"/>
              <w:right w:w="100" w:type="dxa"/>
            </w:tcMar>
          </w:tcPr>
          <w:p w14:paraId="465B6035" w14:textId="77777777" w:rsidR="00412941" w:rsidRDefault="00000000">
            <w:r>
              <w:rPr>
                <w:sz w:val="20"/>
                <w:szCs w:val="20"/>
              </w:rPr>
              <w:lastRenderedPageBreak/>
              <w:t>SIF 101 article</w:t>
            </w:r>
          </w:p>
        </w:tc>
        <w:tc>
          <w:tcPr>
            <w:tcW w:w="2600" w:type="dxa"/>
            <w:tcMar>
              <w:top w:w="80" w:type="dxa"/>
              <w:left w:w="100" w:type="dxa"/>
              <w:bottom w:w="80" w:type="dxa"/>
              <w:right w:w="100" w:type="dxa"/>
            </w:tcMar>
          </w:tcPr>
          <w:p w14:paraId="3A86B728" w14:textId="77777777" w:rsidR="00412941" w:rsidRDefault="00000000">
            <w:r>
              <w:rPr>
                <w:sz w:val="20"/>
                <w:szCs w:val="20"/>
              </w:rPr>
              <w:t>/sif-101/specialised-investment-fund-sif-meaning-features-benefits-and-restrictions</w:t>
            </w:r>
          </w:p>
        </w:tc>
        <w:tc>
          <w:tcPr>
            <w:tcW w:w="1600" w:type="dxa"/>
            <w:tcMar>
              <w:top w:w="80" w:type="dxa"/>
              <w:left w:w="100" w:type="dxa"/>
              <w:bottom w:w="80" w:type="dxa"/>
              <w:right w:w="100" w:type="dxa"/>
            </w:tcMar>
          </w:tcPr>
          <w:p w14:paraId="5D2D5491"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2F12331E" w14:textId="77777777" w:rsidR="00412941" w:rsidRDefault="00000000">
            <w:r>
              <w:rPr>
                <w:sz w:val="20"/>
                <w:szCs w:val="20"/>
              </w:rPr>
              <w:t>Clear, well-structured; see Section 5 on duplicate content vs. /read version.</w:t>
            </w:r>
          </w:p>
        </w:tc>
      </w:tr>
      <w:tr w:rsidR="00412941" w14:paraId="01238DDD" w14:textId="77777777">
        <w:tc>
          <w:tcPr>
            <w:tcW w:w="2600" w:type="dxa"/>
            <w:tcMar>
              <w:top w:w="80" w:type="dxa"/>
              <w:left w:w="100" w:type="dxa"/>
              <w:bottom w:w="80" w:type="dxa"/>
              <w:right w:w="100" w:type="dxa"/>
            </w:tcMar>
          </w:tcPr>
          <w:p w14:paraId="714417B2" w14:textId="77777777" w:rsidR="00412941" w:rsidRDefault="00000000">
            <w:r>
              <w:rPr>
                <w:sz w:val="20"/>
                <w:szCs w:val="20"/>
              </w:rPr>
              <w:t>SIF 101 quiz</w:t>
            </w:r>
          </w:p>
        </w:tc>
        <w:tc>
          <w:tcPr>
            <w:tcW w:w="2600" w:type="dxa"/>
            <w:tcMar>
              <w:top w:w="80" w:type="dxa"/>
              <w:left w:w="100" w:type="dxa"/>
              <w:bottom w:w="80" w:type="dxa"/>
              <w:right w:w="100" w:type="dxa"/>
            </w:tcMar>
          </w:tcPr>
          <w:p w14:paraId="5C4E0E29" w14:textId="77777777" w:rsidR="00412941" w:rsidRDefault="00000000">
            <w:r>
              <w:rPr>
                <w:sz w:val="20"/>
                <w:szCs w:val="20"/>
              </w:rPr>
              <w:t>/sif-101/quiz</w:t>
            </w:r>
          </w:p>
        </w:tc>
        <w:tc>
          <w:tcPr>
            <w:tcW w:w="1600" w:type="dxa"/>
            <w:tcMar>
              <w:top w:w="80" w:type="dxa"/>
              <w:left w:w="100" w:type="dxa"/>
              <w:bottom w:w="80" w:type="dxa"/>
              <w:right w:w="100" w:type="dxa"/>
            </w:tcMar>
          </w:tcPr>
          <w:p w14:paraId="39821688" w14:textId="77777777" w:rsidR="00412941" w:rsidRDefault="00000000">
            <w:r w:rsidRPr="00734B5B">
              <w:rPr>
                <w:color w:val="B7791F"/>
                <w:sz w:val="20"/>
                <w:szCs w:val="20"/>
                <w:highlight w:val="yellow"/>
              </w:rPr>
              <w:t>Loads shell, no content</w:t>
            </w:r>
          </w:p>
        </w:tc>
        <w:tc>
          <w:tcPr>
            <w:tcW w:w="2900" w:type="dxa"/>
            <w:tcMar>
              <w:top w:w="80" w:type="dxa"/>
              <w:left w:w="100" w:type="dxa"/>
              <w:bottom w:w="80" w:type="dxa"/>
              <w:right w:w="100" w:type="dxa"/>
            </w:tcMar>
          </w:tcPr>
          <w:p w14:paraId="4EA73EDD" w14:textId="77777777" w:rsidR="00412941" w:rsidRDefault="00000000">
            <w:r>
              <w:rPr>
                <w:sz w:val="20"/>
                <w:szCs w:val="20"/>
              </w:rPr>
              <w:t>Stuck at “Loading quiz…” in static render – second unfinished-feeling quiz alongside /suitability.</w:t>
            </w:r>
          </w:p>
        </w:tc>
      </w:tr>
      <w:tr w:rsidR="00412941" w14:paraId="218F6441" w14:textId="77777777">
        <w:tc>
          <w:tcPr>
            <w:tcW w:w="2600" w:type="dxa"/>
            <w:tcMar>
              <w:top w:w="80" w:type="dxa"/>
              <w:left w:w="100" w:type="dxa"/>
              <w:bottom w:w="80" w:type="dxa"/>
              <w:right w:w="100" w:type="dxa"/>
            </w:tcMar>
          </w:tcPr>
          <w:p w14:paraId="4C060823" w14:textId="77777777" w:rsidR="00412941" w:rsidRDefault="00000000">
            <w:r>
              <w:rPr>
                <w:sz w:val="20"/>
                <w:szCs w:val="20"/>
              </w:rPr>
              <w:t>Read article</w:t>
            </w:r>
          </w:p>
        </w:tc>
        <w:tc>
          <w:tcPr>
            <w:tcW w:w="2600" w:type="dxa"/>
            <w:tcMar>
              <w:top w:w="80" w:type="dxa"/>
              <w:left w:w="100" w:type="dxa"/>
              <w:bottom w:w="80" w:type="dxa"/>
              <w:right w:w="100" w:type="dxa"/>
            </w:tcMar>
          </w:tcPr>
          <w:p w14:paraId="1E73110B" w14:textId="77777777" w:rsidR="00412941" w:rsidRDefault="00000000">
            <w:r>
              <w:rPr>
                <w:sz w:val="20"/>
                <w:szCs w:val="20"/>
              </w:rPr>
              <w:t>/read/what-is-a-specialized-investment-fund-sif-meaning-features-benefits-and-restrictions</w:t>
            </w:r>
          </w:p>
        </w:tc>
        <w:tc>
          <w:tcPr>
            <w:tcW w:w="1600" w:type="dxa"/>
            <w:tcMar>
              <w:top w:w="80" w:type="dxa"/>
              <w:left w:w="100" w:type="dxa"/>
              <w:bottom w:w="80" w:type="dxa"/>
              <w:right w:w="100" w:type="dxa"/>
            </w:tcMar>
          </w:tcPr>
          <w:p w14:paraId="3F618845"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1BB59E87" w14:textId="77777777" w:rsidR="00412941" w:rsidRDefault="00000000">
            <w:r>
              <w:rPr>
                <w:sz w:val="20"/>
                <w:szCs w:val="20"/>
              </w:rPr>
              <w:t xml:space="preserve">Near-duplicate of the SIF 101 article above, different byline/date. </w:t>
            </w:r>
            <w:r w:rsidRPr="00734B5B">
              <w:rPr>
                <w:sz w:val="20"/>
                <w:szCs w:val="20"/>
                <w:highlight w:val="yellow"/>
              </w:rPr>
              <w:t>Canonical tag points to sifcase.in, not sifcase.com.</w:t>
            </w:r>
          </w:p>
        </w:tc>
      </w:tr>
      <w:tr w:rsidR="00412941" w14:paraId="4C67C27C" w14:textId="77777777">
        <w:tc>
          <w:tcPr>
            <w:tcW w:w="2600" w:type="dxa"/>
            <w:tcMar>
              <w:top w:w="80" w:type="dxa"/>
              <w:left w:w="100" w:type="dxa"/>
              <w:bottom w:w="80" w:type="dxa"/>
              <w:right w:w="100" w:type="dxa"/>
            </w:tcMar>
          </w:tcPr>
          <w:p w14:paraId="1505E8D5" w14:textId="77777777" w:rsidR="00412941" w:rsidRDefault="00000000">
            <w:r>
              <w:rPr>
                <w:sz w:val="20"/>
                <w:szCs w:val="20"/>
              </w:rPr>
              <w:t>Read subcategory</w:t>
            </w:r>
          </w:p>
        </w:tc>
        <w:tc>
          <w:tcPr>
            <w:tcW w:w="2600" w:type="dxa"/>
            <w:tcMar>
              <w:top w:w="80" w:type="dxa"/>
              <w:left w:w="100" w:type="dxa"/>
              <w:bottom w:w="80" w:type="dxa"/>
              <w:right w:w="100" w:type="dxa"/>
            </w:tcMar>
          </w:tcPr>
          <w:p w14:paraId="1EC1F757" w14:textId="77777777" w:rsidR="00412941" w:rsidRDefault="00000000">
            <w:r>
              <w:rPr>
                <w:sz w:val="20"/>
                <w:szCs w:val="20"/>
              </w:rPr>
              <w:t>/read/subcategory/strategy</w:t>
            </w:r>
          </w:p>
        </w:tc>
        <w:tc>
          <w:tcPr>
            <w:tcW w:w="1600" w:type="dxa"/>
            <w:tcMar>
              <w:top w:w="80" w:type="dxa"/>
              <w:left w:w="100" w:type="dxa"/>
              <w:bottom w:w="80" w:type="dxa"/>
              <w:right w:w="100" w:type="dxa"/>
            </w:tcMar>
          </w:tcPr>
          <w:p w14:paraId="123A94C8"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6C6A7DC4" w14:textId="77777777" w:rsidR="00412941" w:rsidRDefault="00000000">
            <w:r>
              <w:rPr>
                <w:sz w:val="20"/>
                <w:szCs w:val="20"/>
              </w:rPr>
              <w:t>Functions correctly – ironically the working version of the broken footer “Strategy notes” link.</w:t>
            </w:r>
          </w:p>
        </w:tc>
      </w:tr>
      <w:tr w:rsidR="00412941" w14:paraId="17C117A0" w14:textId="77777777">
        <w:tc>
          <w:tcPr>
            <w:tcW w:w="2600" w:type="dxa"/>
            <w:tcMar>
              <w:top w:w="80" w:type="dxa"/>
              <w:left w:w="100" w:type="dxa"/>
              <w:bottom w:w="80" w:type="dxa"/>
              <w:right w:w="100" w:type="dxa"/>
            </w:tcMar>
          </w:tcPr>
          <w:p w14:paraId="439CF9AC" w14:textId="77777777" w:rsidR="00412941" w:rsidRDefault="00000000">
            <w:r>
              <w:rPr>
                <w:sz w:val="20"/>
                <w:szCs w:val="20"/>
              </w:rPr>
              <w:t>News article</w:t>
            </w:r>
          </w:p>
        </w:tc>
        <w:tc>
          <w:tcPr>
            <w:tcW w:w="2600" w:type="dxa"/>
            <w:tcMar>
              <w:top w:w="80" w:type="dxa"/>
              <w:left w:w="100" w:type="dxa"/>
              <w:bottom w:w="80" w:type="dxa"/>
              <w:right w:w="100" w:type="dxa"/>
            </w:tcMar>
          </w:tcPr>
          <w:p w14:paraId="7823012A" w14:textId="77777777" w:rsidR="00412941" w:rsidRDefault="00000000">
            <w:r>
              <w:rPr>
                <w:sz w:val="20"/>
                <w:szCs w:val="20"/>
              </w:rPr>
              <w:t>/news/sapphire-</w:t>
            </w:r>
            <w:proofErr w:type="spellStart"/>
            <w:r>
              <w:rPr>
                <w:sz w:val="20"/>
                <w:szCs w:val="20"/>
              </w:rPr>
              <w:t>sifs</w:t>
            </w:r>
            <w:proofErr w:type="spellEnd"/>
            <w:r>
              <w:rPr>
                <w:sz w:val="20"/>
                <w:szCs w:val="20"/>
              </w:rPr>
              <w:t>-early-weeks...</w:t>
            </w:r>
          </w:p>
        </w:tc>
        <w:tc>
          <w:tcPr>
            <w:tcW w:w="1600" w:type="dxa"/>
            <w:tcMar>
              <w:top w:w="80" w:type="dxa"/>
              <w:left w:w="100" w:type="dxa"/>
              <w:bottom w:w="80" w:type="dxa"/>
              <w:right w:w="100" w:type="dxa"/>
            </w:tcMar>
          </w:tcPr>
          <w:p w14:paraId="71F0A59C"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380E4D87" w14:textId="77777777" w:rsidR="00412941" w:rsidRDefault="00000000">
            <w:r>
              <w:rPr>
                <w:sz w:val="20"/>
                <w:szCs w:val="20"/>
              </w:rPr>
              <w:t xml:space="preserve">Well written; canonical tag also points to sifcase.in; </w:t>
            </w:r>
            <w:proofErr w:type="spellStart"/>
            <w:r>
              <w:rPr>
                <w:sz w:val="20"/>
                <w:szCs w:val="20"/>
              </w:rPr>
              <w:t>published_time</w:t>
            </w:r>
            <w:proofErr w:type="spellEnd"/>
            <w:r>
              <w:rPr>
                <w:sz w:val="20"/>
                <w:szCs w:val="20"/>
              </w:rPr>
              <w:t xml:space="preserve"> is one day ahead of the site’s current date.</w:t>
            </w:r>
          </w:p>
        </w:tc>
      </w:tr>
      <w:tr w:rsidR="00412941" w14:paraId="36D1C112" w14:textId="77777777">
        <w:tc>
          <w:tcPr>
            <w:tcW w:w="2600" w:type="dxa"/>
            <w:tcMar>
              <w:top w:w="80" w:type="dxa"/>
              <w:left w:w="100" w:type="dxa"/>
              <w:bottom w:w="80" w:type="dxa"/>
              <w:right w:w="100" w:type="dxa"/>
            </w:tcMar>
          </w:tcPr>
          <w:p w14:paraId="65B417F6" w14:textId="77777777" w:rsidR="00412941" w:rsidRDefault="00000000">
            <w:r>
              <w:rPr>
                <w:sz w:val="20"/>
                <w:szCs w:val="20"/>
              </w:rPr>
              <w:t>NFO detail page</w:t>
            </w:r>
          </w:p>
        </w:tc>
        <w:tc>
          <w:tcPr>
            <w:tcW w:w="2600" w:type="dxa"/>
            <w:tcMar>
              <w:top w:w="80" w:type="dxa"/>
              <w:left w:w="100" w:type="dxa"/>
              <w:bottom w:w="80" w:type="dxa"/>
              <w:right w:w="100" w:type="dxa"/>
            </w:tcMar>
          </w:tcPr>
          <w:p w14:paraId="4908131B" w14:textId="77777777" w:rsidR="00412941" w:rsidRDefault="00000000">
            <w:r>
              <w:rPr>
                <w:sz w:val="20"/>
                <w:szCs w:val="20"/>
              </w:rPr>
              <w:t>/</w:t>
            </w:r>
            <w:proofErr w:type="spellStart"/>
            <w:r>
              <w:rPr>
                <w:sz w:val="20"/>
                <w:szCs w:val="20"/>
              </w:rPr>
              <w:t>nfos</w:t>
            </w:r>
            <w:proofErr w:type="spellEnd"/>
            <w:r>
              <w:rPr>
                <w:sz w:val="20"/>
                <w:szCs w:val="20"/>
              </w:rPr>
              <w:t>/summit-equity-long-short-fund</w:t>
            </w:r>
          </w:p>
        </w:tc>
        <w:tc>
          <w:tcPr>
            <w:tcW w:w="1600" w:type="dxa"/>
            <w:tcMar>
              <w:top w:w="80" w:type="dxa"/>
              <w:left w:w="100" w:type="dxa"/>
              <w:bottom w:w="80" w:type="dxa"/>
              <w:right w:w="100" w:type="dxa"/>
            </w:tcMar>
          </w:tcPr>
          <w:p w14:paraId="55D1CB5F" w14:textId="77777777" w:rsidR="00412941" w:rsidRDefault="00000000">
            <w:r>
              <w:rPr>
                <w:color w:val="B7791F"/>
                <w:sz w:val="20"/>
                <w:szCs w:val="20"/>
              </w:rPr>
              <w:t>Loads shell, no content</w:t>
            </w:r>
          </w:p>
        </w:tc>
        <w:tc>
          <w:tcPr>
            <w:tcW w:w="2900" w:type="dxa"/>
            <w:tcMar>
              <w:top w:w="80" w:type="dxa"/>
              <w:left w:w="100" w:type="dxa"/>
              <w:bottom w:w="80" w:type="dxa"/>
              <w:right w:w="100" w:type="dxa"/>
            </w:tcMar>
          </w:tcPr>
          <w:p w14:paraId="6C73F02C" w14:textId="77777777" w:rsidR="00412941" w:rsidRDefault="00000000">
            <w:r>
              <w:rPr>
                <w:sz w:val="20"/>
                <w:szCs w:val="20"/>
              </w:rPr>
              <w:t>Loads with strong structure, but Allotment date, Benchmark, Exit load and Fund management team fields render blank.</w:t>
            </w:r>
          </w:p>
        </w:tc>
      </w:tr>
      <w:tr w:rsidR="00412941" w14:paraId="0F42B555" w14:textId="77777777">
        <w:tc>
          <w:tcPr>
            <w:tcW w:w="2600" w:type="dxa"/>
            <w:tcMar>
              <w:top w:w="80" w:type="dxa"/>
              <w:left w:w="100" w:type="dxa"/>
              <w:bottom w:w="80" w:type="dxa"/>
              <w:right w:w="100" w:type="dxa"/>
            </w:tcMar>
          </w:tcPr>
          <w:p w14:paraId="27E89766" w14:textId="77777777" w:rsidR="00412941" w:rsidRDefault="00000000">
            <w:r>
              <w:rPr>
                <w:sz w:val="20"/>
                <w:szCs w:val="20"/>
              </w:rPr>
              <w:t>Monthly performance report</w:t>
            </w:r>
          </w:p>
        </w:tc>
        <w:tc>
          <w:tcPr>
            <w:tcW w:w="2600" w:type="dxa"/>
            <w:tcMar>
              <w:top w:w="80" w:type="dxa"/>
              <w:left w:w="100" w:type="dxa"/>
              <w:bottom w:w="80" w:type="dxa"/>
              <w:right w:w="100" w:type="dxa"/>
            </w:tcMar>
          </w:tcPr>
          <w:p w14:paraId="2104DEF3" w14:textId="77777777" w:rsidR="00412941" w:rsidRDefault="00000000">
            <w:r>
              <w:rPr>
                <w:sz w:val="20"/>
                <w:szCs w:val="20"/>
              </w:rPr>
              <w:t>/performance/may-2026</w:t>
            </w:r>
          </w:p>
        </w:tc>
        <w:tc>
          <w:tcPr>
            <w:tcW w:w="1600" w:type="dxa"/>
            <w:tcMar>
              <w:top w:w="80" w:type="dxa"/>
              <w:left w:w="100" w:type="dxa"/>
              <w:bottom w:w="80" w:type="dxa"/>
              <w:right w:w="100" w:type="dxa"/>
            </w:tcMar>
          </w:tcPr>
          <w:p w14:paraId="52E9E146" w14:textId="77777777" w:rsidR="00412941" w:rsidRDefault="00000000">
            <w:r>
              <w:rPr>
                <w:color w:val="1E7B34"/>
                <w:sz w:val="20"/>
                <w:szCs w:val="20"/>
              </w:rPr>
              <w:t>Working</w:t>
            </w:r>
          </w:p>
        </w:tc>
        <w:tc>
          <w:tcPr>
            <w:tcW w:w="2900" w:type="dxa"/>
            <w:tcMar>
              <w:top w:w="80" w:type="dxa"/>
              <w:left w:w="100" w:type="dxa"/>
              <w:bottom w:w="80" w:type="dxa"/>
              <w:right w:w="100" w:type="dxa"/>
            </w:tcMar>
          </w:tcPr>
          <w:p w14:paraId="717421D4" w14:textId="77777777" w:rsidR="00412941" w:rsidRDefault="00000000">
            <w:r>
              <w:rPr>
                <w:sz w:val="20"/>
                <w:szCs w:val="20"/>
              </w:rPr>
              <w:t>Full fund-by-fund return table; well executed – but not linked from the footer’s “Monthly reports.”</w:t>
            </w:r>
          </w:p>
        </w:tc>
      </w:tr>
    </w:tbl>
    <w:p w14:paraId="0D334657" w14:textId="77777777" w:rsidR="00412941" w:rsidRDefault="00000000">
      <w:pPr>
        <w:pStyle w:val="Heading1"/>
        <w:spacing w:before="400" w:after="200"/>
      </w:pPr>
      <w:r>
        <w:t>4. Content and data-quality issues</w:t>
      </w:r>
    </w:p>
    <w:p w14:paraId="031E1D86" w14:textId="77777777" w:rsidR="00412941" w:rsidRDefault="00000000">
      <w:pPr>
        <w:pStyle w:val="ListParagraph"/>
        <w:numPr>
          <w:ilvl w:val="0"/>
          <w:numId w:val="2"/>
        </w:numPr>
        <w:spacing w:after="100"/>
      </w:pPr>
      <w:r>
        <w:t xml:space="preserve">Duplicate/near-duplicate articles under two taxonomies: the same “What is a SIF” topic exists at both /sif-101/specialised-investment-fund-sif-meaning-features-benefits-and-restrictions and /read/what-is-a-specialized-investment-fund-sif-meaning-features-benefits-and-restrictions, with different bylines, dates, and phrasing. </w:t>
      </w:r>
      <w:r w:rsidRPr="00734B5B">
        <w:rPr>
          <w:highlight w:val="yellow"/>
        </w:rPr>
        <w:t>This splits SEO value and gives users two inconsistent answers to the same question depending on which path they take.</w:t>
      </w:r>
    </w:p>
    <w:p w14:paraId="355F4DB6" w14:textId="77777777" w:rsidR="00412941" w:rsidRPr="00734B5B" w:rsidRDefault="00000000">
      <w:pPr>
        <w:pStyle w:val="ListParagraph"/>
        <w:numPr>
          <w:ilvl w:val="0"/>
          <w:numId w:val="2"/>
        </w:numPr>
        <w:spacing w:after="100"/>
        <w:rPr>
          <w:highlight w:val="yellow"/>
        </w:rPr>
      </w:pPr>
      <w:r>
        <w:t xml:space="preserve">The homepage stats block (Total AUM, AMCs Registered, Schemes, NFOs in Pipeline) rendered as all zeros in a non-JS fetch, consistent with a client-side counter animation. If JavaScript fails to load for any visitor, the first thing they </w:t>
      </w:r>
      <w:r w:rsidRPr="00734B5B">
        <w:rPr>
          <w:highlight w:val="yellow"/>
        </w:rPr>
        <w:t>see is “₹0 Cr Total AUM” – a bad first impression on a platform whose pitch is verified data.</w:t>
      </w:r>
    </w:p>
    <w:p w14:paraId="24350328" w14:textId="77777777" w:rsidR="00412941" w:rsidRPr="00734B5B" w:rsidRDefault="00000000">
      <w:pPr>
        <w:pStyle w:val="ListParagraph"/>
        <w:numPr>
          <w:ilvl w:val="0"/>
          <w:numId w:val="2"/>
        </w:numPr>
        <w:spacing w:after="100"/>
        <w:rPr>
          <w:highlight w:val="yellow"/>
        </w:rPr>
      </w:pPr>
      <w:r>
        <w:lastRenderedPageBreak/>
        <w:t xml:space="preserve">NFO detail pages have several blank fields even though the page structure clearly expects values: </w:t>
      </w:r>
      <w:r w:rsidRPr="00734B5B">
        <w:rPr>
          <w:highlight w:val="yellow"/>
        </w:rPr>
        <w:t>Allotment date, Benchmark, and Exit load are blank on the Summit Equity Long-Short Fund page, and the “Fund management team” section renders with a header and no content.</w:t>
      </w:r>
    </w:p>
    <w:p w14:paraId="20C6DD51" w14:textId="77777777" w:rsidR="00412941" w:rsidRPr="00734B5B" w:rsidRDefault="00000000">
      <w:pPr>
        <w:pStyle w:val="ListParagraph"/>
        <w:numPr>
          <w:ilvl w:val="0"/>
          <w:numId w:val="2"/>
        </w:numPr>
        <w:spacing w:after="100"/>
        <w:rPr>
          <w:highlight w:val="yellow"/>
        </w:rPr>
      </w:pPr>
      <w:r>
        <w:t xml:space="preserve">A news article (Sapphire SIF's Early Weeks) carries a </w:t>
      </w:r>
      <w:proofErr w:type="spellStart"/>
      <w:r>
        <w:t>published_</w:t>
      </w:r>
      <w:r w:rsidRPr="00734B5B">
        <w:rPr>
          <w:highlight w:val="yellow"/>
        </w:rPr>
        <w:t>time</w:t>
      </w:r>
      <w:proofErr w:type="spellEnd"/>
      <w:r w:rsidRPr="00734B5B">
        <w:rPr>
          <w:highlight w:val="yellow"/>
        </w:rPr>
        <w:t xml:space="preserve"> of 2026-07-15,</w:t>
      </w:r>
      <w:r>
        <w:t xml:space="preserve"> one day ahead of the site's current date at time of review – a </w:t>
      </w:r>
      <w:r w:rsidRPr="00734B5B">
        <w:rPr>
          <w:highlight w:val="yellow"/>
        </w:rPr>
        <w:t>minor but visible data-integrity slip on a page that otherwise looks polished.</w:t>
      </w:r>
    </w:p>
    <w:p w14:paraId="0825205B" w14:textId="77777777" w:rsidR="00412941" w:rsidRDefault="00000000">
      <w:pPr>
        <w:pStyle w:val="ListParagraph"/>
        <w:numPr>
          <w:ilvl w:val="0"/>
          <w:numId w:val="2"/>
        </w:numPr>
        <w:spacing w:after="100"/>
      </w:pPr>
      <w:r>
        <w:t>Fund name capitalization is inconsistent across the site: “</w:t>
      </w:r>
      <w:proofErr w:type="spellStart"/>
      <w:r w:rsidRPr="00734B5B">
        <w:rPr>
          <w:highlight w:val="yellow"/>
        </w:rPr>
        <w:t>qsif</w:t>
      </w:r>
      <w:proofErr w:type="spellEnd"/>
      <w:r w:rsidRPr="00734B5B">
        <w:rPr>
          <w:highlight w:val="yellow"/>
        </w:rPr>
        <w:t xml:space="preserve">” (lowercase) on fund and AMC pages versus “QSIF” (uppercase) in the homepage ticker, and similar inconsistency for </w:t>
      </w:r>
      <w:proofErr w:type="spellStart"/>
      <w:r w:rsidRPr="00734B5B">
        <w:rPr>
          <w:highlight w:val="yellow"/>
        </w:rPr>
        <w:t>iSIF</w:t>
      </w:r>
      <w:proofErr w:type="spellEnd"/>
      <w:r w:rsidRPr="00734B5B">
        <w:rPr>
          <w:highlight w:val="yellow"/>
        </w:rPr>
        <w:t>/WSIF elsewhere. M</w:t>
      </w:r>
      <w:r>
        <w:t>inor, but the kind of detail a data-literate investor notices on a platform whose core claim is data accuracy.</w:t>
      </w:r>
    </w:p>
    <w:p w14:paraId="1356F1D1" w14:textId="77777777" w:rsidR="00412941" w:rsidRDefault="00000000">
      <w:pPr>
        <w:pStyle w:val="ListParagraph"/>
        <w:numPr>
          <w:ilvl w:val="0"/>
          <w:numId w:val="2"/>
        </w:numPr>
        <w:spacing w:after="100"/>
      </w:pPr>
      <w:r>
        <w:t xml:space="preserve">The Principal Officer's email address appears as smita.sahai@aurevawealth.com on most pages and Smita.sahai@aurevawealth.com (capitalized) on the Disclaimer </w:t>
      </w:r>
      <w:r w:rsidRPr="00734B5B">
        <w:rPr>
          <w:highlight w:val="yellow"/>
        </w:rPr>
        <w:t>page – inconsistent</w:t>
      </w:r>
      <w:r>
        <w:t>, should be standardized.</w:t>
      </w:r>
    </w:p>
    <w:p w14:paraId="09879F98" w14:textId="77777777" w:rsidR="00412941" w:rsidRDefault="00000000">
      <w:pPr>
        <w:pStyle w:val="Heading1"/>
        <w:spacing w:before="400" w:after="200"/>
      </w:pPr>
      <w:r>
        <w:t>5. What works well</w:t>
      </w:r>
    </w:p>
    <w:p w14:paraId="33023454" w14:textId="77777777" w:rsidR="00412941" w:rsidRDefault="00000000">
      <w:pPr>
        <w:spacing w:after="160"/>
      </w:pPr>
      <w:r>
        <w:t>It's worth being clear about what's already strong, so effort isn't spent re-solving problems that don't exist:</w:t>
      </w:r>
    </w:p>
    <w:p w14:paraId="769E5780" w14:textId="77777777" w:rsidR="00412941" w:rsidRDefault="00000000">
      <w:pPr>
        <w:pStyle w:val="ListParagraph"/>
        <w:numPr>
          <w:ilvl w:val="0"/>
          <w:numId w:val="2"/>
        </w:numPr>
        <w:spacing w:after="100"/>
      </w:pPr>
      <w:r>
        <w:t>Fund detail pages (/</w:t>
      </w:r>
      <w:proofErr w:type="spellStart"/>
      <w:r>
        <w:t>sifs</w:t>
      </w:r>
      <w:proofErr w:type="spellEnd"/>
      <w:r>
        <w:t>/[slug]) are excellent: NAV history, category-relative performance, Sharpe/drawdown/volatility, taxation treatment, key facts from the KIM/ISID, and clear compare/contact actions all in one place.</w:t>
      </w:r>
    </w:p>
    <w:p w14:paraId="338FB34D" w14:textId="77777777" w:rsidR="00412941" w:rsidRDefault="00000000">
      <w:pPr>
        <w:pStyle w:val="ListParagraph"/>
        <w:numPr>
          <w:ilvl w:val="0"/>
          <w:numId w:val="2"/>
        </w:numPr>
        <w:spacing w:after="100"/>
      </w:pPr>
      <w:r>
        <w:t>AMC / fund-house pages (/fund-house/[slug]) pair a well-written platform narrative with a live roster of every scheme the AMC runs, each with its own return and risk snapshot.</w:t>
      </w:r>
    </w:p>
    <w:p w14:paraId="2ADE56BC" w14:textId="77777777" w:rsidR="00412941" w:rsidRDefault="00000000">
      <w:pPr>
        <w:pStyle w:val="ListParagraph"/>
        <w:numPr>
          <w:ilvl w:val="0"/>
          <w:numId w:val="2"/>
        </w:numPr>
        <w:spacing w:after="100"/>
      </w:pPr>
      <w:r>
        <w:t>The NFO tracker (/</w:t>
      </w:r>
      <w:proofErr w:type="spellStart"/>
      <w:r>
        <w:t>nfos</w:t>
      </w:r>
      <w:proofErr w:type="spellEnd"/>
      <w:r>
        <w:t xml:space="preserve"> and /</w:t>
      </w:r>
      <w:proofErr w:type="spellStart"/>
      <w:r>
        <w:t>nfos</w:t>
      </w:r>
      <w:proofErr w:type="spellEnd"/>
      <w:r>
        <w:t>/[slug]) is genuinely useful and India-SIF-specific – it explains PAN-level aggregation, accredited-investor exemptions, and the block-vs-debit mechanics that a generic fund platform wouldn't bother with.</w:t>
      </w:r>
    </w:p>
    <w:p w14:paraId="2EB221E5" w14:textId="77777777" w:rsidR="00412941" w:rsidRDefault="00000000">
      <w:pPr>
        <w:pStyle w:val="ListParagraph"/>
        <w:numPr>
          <w:ilvl w:val="0"/>
          <w:numId w:val="2"/>
        </w:numPr>
        <w:spacing w:after="100"/>
      </w:pPr>
      <w:r>
        <w:t>The SIF 101 learning hub (/sif-101) is a thoughtful onboarding device: beginner/intermediate/core tagging, a progress tracker, and short, well-written articles.</w:t>
      </w:r>
    </w:p>
    <w:p w14:paraId="02CB1F7E" w14:textId="77777777" w:rsidR="00412941" w:rsidRDefault="00000000">
      <w:pPr>
        <w:pStyle w:val="ListParagraph"/>
        <w:numPr>
          <w:ilvl w:val="0"/>
          <w:numId w:val="2"/>
        </w:numPr>
        <w:spacing w:after="100"/>
      </w:pPr>
      <w:r>
        <w:t>The Disclaimer page (/disclaimer) is the strongest legal page on the site – clear sectioning, explicit “we are not a SEBI Investment Advisor” disclosure, and full entity/registration detail.</w:t>
      </w:r>
    </w:p>
    <w:p w14:paraId="4583DB52" w14:textId="77777777" w:rsidR="00412941" w:rsidRDefault="00000000">
      <w:pPr>
        <w:pStyle w:val="ListParagraph"/>
        <w:numPr>
          <w:ilvl w:val="0"/>
          <w:numId w:val="2"/>
        </w:numPr>
        <w:spacing w:after="100"/>
      </w:pPr>
      <w:r>
        <w:t>The monthly performance report (/performance/may-2026) is a clean, complete fund-by-fund table with category context – exactly the kind of asset a distributor should be able to point sophisticated clients to.</w:t>
      </w:r>
    </w:p>
    <w:p w14:paraId="6E81BB9F" w14:textId="77777777" w:rsidR="00412941" w:rsidRDefault="00000000">
      <w:pPr>
        <w:pStyle w:val="Heading1"/>
        <w:spacing w:before="400" w:after="200"/>
      </w:pPr>
      <w:r>
        <w:t>6. Persona impact</w:t>
      </w:r>
    </w:p>
    <w:p w14:paraId="0207A3A6" w14:textId="77777777" w:rsidR="00412941" w:rsidRDefault="00000000">
      <w:pPr>
        <w:pStyle w:val="Heading2"/>
        <w:spacing w:before="300" w:after="160"/>
      </w:pPr>
      <w:r w:rsidRPr="00734B5B">
        <w:rPr>
          <w:highlight w:val="yellow"/>
        </w:rPr>
        <w:t>6.1 First-time investor</w:t>
      </w:r>
    </w:p>
    <w:p w14:paraId="7A1DC588" w14:textId="77777777" w:rsidR="00412941" w:rsidRDefault="00000000">
      <w:pPr>
        <w:spacing w:after="160"/>
      </w:pPr>
      <w:r>
        <w:t>A newcomer landing on the homepage meets Sharpe ratios and drawdown percentages before any plain-language framing, and the SIF 101 hub that would help them isn't surfaced from the hero section. From there, if they try to go deeper via the footer, the odds are roughly 2-in-3 that any given link (Research, Strategy notes, Calculators, About, Contact) leads to a blank page – which reads as “this site is broken,” not “this section isn't for me yet.” That's a credibility problem specifically for the audience least equipped to shrug it off.</w:t>
      </w:r>
    </w:p>
    <w:p w14:paraId="632FF562" w14:textId="77777777" w:rsidR="00412941" w:rsidRDefault="00000000">
      <w:pPr>
        <w:pStyle w:val="Heading2"/>
        <w:spacing w:before="300" w:after="160"/>
      </w:pPr>
      <w:r>
        <w:lastRenderedPageBreak/>
        <w:t>6.2 Seasoned investor</w:t>
      </w:r>
    </w:p>
    <w:p w14:paraId="41E58E7D" w14:textId="77777777" w:rsidR="00412941" w:rsidRDefault="00000000">
      <w:pPr>
        <w:spacing w:after="160"/>
      </w:pPr>
      <w:r>
        <w:t xml:space="preserve">The core research tooling – fund pages, comparison, NFO terms, performance reports – will satisfy this audience well; the depth and India-SIF-specific detail (PAN aggregation, accredited-investor carve-outs, risk-band mechanics) is a real differentiator. But </w:t>
      </w:r>
      <w:r w:rsidRPr="00734B5B">
        <w:rPr>
          <w:highlight w:val="yellow"/>
        </w:rPr>
        <w:t>this is also the audience most likely to check Privacy Policy, Terms, and Grievance Redressal before committing ₹10L+,</w:t>
      </w:r>
      <w:r>
        <w:t xml:space="preserve"> and all three are blank. For someone evaluating whether to trust the platform with money, that's a harder credibility hit than it would be for a casual browser.</w:t>
      </w:r>
    </w:p>
    <w:p w14:paraId="1E981BBE" w14:textId="77777777" w:rsidR="00412941" w:rsidRDefault="00000000">
      <w:pPr>
        <w:pStyle w:val="Heading1"/>
        <w:spacing w:before="400" w:after="200"/>
      </w:pPr>
      <w:r>
        <w:t>7. Prioritized recommendations</w:t>
      </w:r>
    </w:p>
    <w:p w14:paraId="4C6D02B1" w14:textId="77777777" w:rsidR="00412941" w:rsidRDefault="00000000">
      <w:pPr>
        <w:pStyle w:val="Heading2"/>
        <w:spacing w:before="300" w:after="160"/>
      </w:pPr>
      <w:r>
        <w:t>P0 – before any further marketing push</w:t>
      </w:r>
    </w:p>
    <w:p w14:paraId="0D0D22C3" w14:textId="77777777" w:rsidR="00412941" w:rsidRDefault="00000000">
      <w:pPr>
        <w:pStyle w:val="ListParagraph"/>
        <w:numPr>
          <w:ilvl w:val="0"/>
          <w:numId w:val="2"/>
        </w:numPr>
        <w:spacing w:after="100"/>
      </w:pPr>
      <w:r>
        <w:t>Build or restore /privacy, /terms, /</w:t>
      </w:r>
      <w:proofErr w:type="spellStart"/>
      <w:r>
        <w:t>sebi</w:t>
      </w:r>
      <w:proofErr w:type="spellEnd"/>
      <w:r>
        <w:t>, and /grievance. These are not optional pages for a SEBI-regulated distributor.</w:t>
      </w:r>
    </w:p>
    <w:p w14:paraId="4BFB39E1" w14:textId="77777777" w:rsidR="00412941" w:rsidRDefault="00000000">
      <w:pPr>
        <w:pStyle w:val="ListParagraph"/>
        <w:numPr>
          <w:ilvl w:val="0"/>
          <w:numId w:val="2"/>
        </w:numPr>
        <w:spacing w:after="100"/>
      </w:pPr>
      <w:r>
        <w:t>Fix the canonical tag on /read and /news article templates so it points to sifcase.com, not sifcase.in.</w:t>
      </w:r>
    </w:p>
    <w:p w14:paraId="7FE83890" w14:textId="77777777" w:rsidR="00412941" w:rsidRDefault="00000000">
      <w:pPr>
        <w:pStyle w:val="ListParagraph"/>
        <w:numPr>
          <w:ilvl w:val="0"/>
          <w:numId w:val="2"/>
        </w:numPr>
        <w:spacing w:after="100"/>
      </w:pPr>
      <w:r>
        <w:t>Wire up the “Invest Now” buttons and the ODR portal link to real destinations, or temporarily disable/relabel them rather than leaving “#”.</w:t>
      </w:r>
    </w:p>
    <w:p w14:paraId="0ACEE5A0" w14:textId="77777777" w:rsidR="00412941" w:rsidRDefault="00000000">
      <w:pPr>
        <w:pStyle w:val="ListParagraph"/>
        <w:numPr>
          <w:ilvl w:val="0"/>
          <w:numId w:val="2"/>
        </w:numPr>
        <w:spacing w:after="100"/>
      </w:pPr>
      <w:r>
        <w:t>Correct the /news meta description (“Social Impact Fund” → “Specialised Investment Fund”).</w:t>
      </w:r>
    </w:p>
    <w:p w14:paraId="3E4BE199" w14:textId="77777777" w:rsidR="00412941" w:rsidRDefault="00000000">
      <w:pPr>
        <w:pStyle w:val="Heading2"/>
        <w:spacing w:before="300" w:after="160"/>
      </w:pPr>
      <w:r>
        <w:t>P1 – next sprint</w:t>
      </w:r>
    </w:p>
    <w:p w14:paraId="001A8673" w14:textId="77777777" w:rsidR="00412941" w:rsidRDefault="00000000">
      <w:pPr>
        <w:pStyle w:val="ListParagraph"/>
        <w:numPr>
          <w:ilvl w:val="0"/>
          <w:numId w:val="2"/>
        </w:numPr>
        <w:spacing w:after="100"/>
      </w:pPr>
      <w:r>
        <w:t>Either build out /research, /strategy, /learn, /calculators, /dashboard, /performance, /advisor, /contact, /about, /partner, /sitemap, /accessibility, /cookies, or repoint their footer links to the working pages that already cover the same ground (e.g. point “Strategy notes” at /read/subcategory/strategy, point “Monthly reports” at /performance/may-2026 or a working index).</w:t>
      </w:r>
    </w:p>
    <w:p w14:paraId="14A4916B" w14:textId="77777777" w:rsidR="00412941" w:rsidRDefault="00000000">
      <w:pPr>
        <w:pStyle w:val="ListParagraph"/>
        <w:numPr>
          <w:ilvl w:val="0"/>
          <w:numId w:val="2"/>
        </w:numPr>
        <w:spacing w:after="100"/>
      </w:pPr>
      <w:r>
        <w:t>Fix /fund-house/</w:t>
      </w:r>
      <w:proofErr w:type="spellStart"/>
      <w:r>
        <w:t>invesco</w:t>
      </w:r>
      <w:proofErr w:type="spellEnd"/>
      <w:r>
        <w:t xml:space="preserve"> and add Invesco to the main AMC directory – it currently has a live NFO with no working fund-house profile behind it.</w:t>
      </w:r>
    </w:p>
    <w:p w14:paraId="086B6CB9" w14:textId="77777777" w:rsidR="00412941" w:rsidRDefault="00000000">
      <w:pPr>
        <w:pStyle w:val="ListParagraph"/>
        <w:numPr>
          <w:ilvl w:val="0"/>
          <w:numId w:val="2"/>
        </w:numPr>
        <w:spacing w:after="100"/>
      </w:pPr>
      <w:r>
        <w:t>Consolidate the duplicate “What is a SIF” content between /sif-101 and /read into one canonical version, cross-linked rather than duplicated.</w:t>
      </w:r>
    </w:p>
    <w:p w14:paraId="1C36B58E" w14:textId="77777777" w:rsidR="00412941" w:rsidRDefault="00000000">
      <w:pPr>
        <w:pStyle w:val="ListParagraph"/>
        <w:numPr>
          <w:ilvl w:val="0"/>
          <w:numId w:val="2"/>
        </w:numPr>
        <w:spacing w:after="100"/>
      </w:pPr>
      <w:r>
        <w:t>Fill in the blank Allotment date, Benchmark, Exit load, and Fund management team fields on NFO detail pages.</w:t>
      </w:r>
    </w:p>
    <w:p w14:paraId="79DFC508" w14:textId="77777777" w:rsidR="00412941" w:rsidRDefault="00000000">
      <w:pPr>
        <w:pStyle w:val="Heading2"/>
        <w:spacing w:before="300" w:after="160"/>
      </w:pPr>
      <w:r>
        <w:t>P2 – polish</w:t>
      </w:r>
    </w:p>
    <w:p w14:paraId="1896BC05" w14:textId="77777777" w:rsidR="00412941" w:rsidRDefault="00000000">
      <w:pPr>
        <w:pStyle w:val="ListParagraph"/>
        <w:numPr>
          <w:ilvl w:val="0"/>
          <w:numId w:val="2"/>
        </w:numPr>
        <w:spacing w:after="100"/>
      </w:pPr>
      <w:r>
        <w:t>Standardize fund-name and email capitalization across ticker, cards, and detail pages.</w:t>
      </w:r>
    </w:p>
    <w:p w14:paraId="69B7C5E2" w14:textId="77777777" w:rsidR="00412941" w:rsidRDefault="00000000">
      <w:pPr>
        <w:pStyle w:val="ListParagraph"/>
        <w:numPr>
          <w:ilvl w:val="0"/>
          <w:numId w:val="2"/>
        </w:numPr>
        <w:spacing w:after="100"/>
      </w:pPr>
      <w:r>
        <w:t>Add a fallback/skeleton state for the homepage stats block so a slow or blocked script doesn't show “₹0 Cr”.</w:t>
      </w:r>
    </w:p>
    <w:p w14:paraId="4A2F6689" w14:textId="77777777" w:rsidR="00412941" w:rsidRDefault="00000000">
      <w:pPr>
        <w:pStyle w:val="ListParagraph"/>
        <w:numPr>
          <w:ilvl w:val="0"/>
          <w:numId w:val="2"/>
        </w:numPr>
        <w:spacing w:after="100"/>
      </w:pPr>
      <w:r>
        <w:t>Resolve the two overlapping, unfinished quiz features (/suitability and /sif-101/quiz) into one clear “find my fund” journey.</w:t>
      </w:r>
    </w:p>
    <w:p w14:paraId="177D8424" w14:textId="77777777" w:rsidR="00412941" w:rsidRDefault="00000000">
      <w:pPr>
        <w:pStyle w:val="ListParagraph"/>
        <w:numPr>
          <w:ilvl w:val="0"/>
          <w:numId w:val="2"/>
        </w:numPr>
        <w:spacing w:after="100"/>
      </w:pPr>
      <w:r>
        <w:t>Correct the future-dated article publish timestamp.</w:t>
      </w:r>
    </w:p>
    <w:p w14:paraId="454321E9" w14:textId="77777777" w:rsidR="00412941" w:rsidRDefault="00412941">
      <w:pPr>
        <w:pBdr>
          <w:top w:val="single" w:sz="6" w:space="0" w:color="CCCCCC"/>
        </w:pBdr>
        <w:spacing w:before="400"/>
      </w:pPr>
    </w:p>
    <w:p w14:paraId="3B78B067" w14:textId="77777777" w:rsidR="00412941" w:rsidRDefault="00000000">
      <w:pPr>
        <w:spacing w:after="160"/>
      </w:pPr>
      <w:r>
        <w:rPr>
          <w:i/>
          <w:iCs/>
          <w:color w:val="5A5A5A"/>
          <w:sz w:val="18"/>
          <w:szCs w:val="18"/>
        </w:rPr>
        <w:lastRenderedPageBreak/>
        <w:t>Methodology note: this audit was performed via static HTTP fetches of each URL (no JavaScript execution), so pages that are correctly built as client-rendered single-page views may show as “</w:t>
      </w:r>
      <w:r w:rsidRPr="00734B5B">
        <w:rPr>
          <w:i/>
          <w:iCs/>
          <w:color w:val="5A5A5A"/>
          <w:sz w:val="18"/>
          <w:szCs w:val="18"/>
          <w:highlight w:val="yellow"/>
        </w:rPr>
        <w:t>loads shell, no content” here even if they work normally in a browser</w:t>
      </w:r>
      <w:r>
        <w:rPr>
          <w:i/>
          <w:iCs/>
          <w:color w:val="5A5A5A"/>
          <w:sz w:val="18"/>
          <w:szCs w:val="18"/>
        </w:rPr>
        <w:t>. Pages marked “blank / broken” returned no content and no site shell at all under the same method, which is a stronger signal of an actual broken route. A follow-up pass with a live browser is recommended to confirm the P0 items before engineering time is spent.</w:t>
      </w:r>
    </w:p>
    <w:sectPr w:rsidR="0041294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1F1A"/>
    <w:multiLevelType w:val="hybridMultilevel"/>
    <w:tmpl w:val="A40603B4"/>
    <w:lvl w:ilvl="0" w:tplc="523081D6">
      <w:start w:val="1"/>
      <w:numFmt w:val="bullet"/>
      <w:lvlText w:val="●"/>
      <w:lvlJc w:val="left"/>
      <w:pPr>
        <w:ind w:left="720" w:hanging="360"/>
      </w:pPr>
    </w:lvl>
    <w:lvl w:ilvl="1" w:tplc="70E8EA92">
      <w:start w:val="1"/>
      <w:numFmt w:val="bullet"/>
      <w:lvlText w:val="○"/>
      <w:lvlJc w:val="left"/>
      <w:pPr>
        <w:ind w:left="1440" w:hanging="360"/>
      </w:pPr>
    </w:lvl>
    <w:lvl w:ilvl="2" w:tplc="794CE8A2">
      <w:start w:val="1"/>
      <w:numFmt w:val="bullet"/>
      <w:lvlText w:val="■"/>
      <w:lvlJc w:val="left"/>
      <w:pPr>
        <w:ind w:left="2160" w:hanging="360"/>
      </w:pPr>
    </w:lvl>
    <w:lvl w:ilvl="3" w:tplc="1E4CB156">
      <w:start w:val="1"/>
      <w:numFmt w:val="bullet"/>
      <w:lvlText w:val="●"/>
      <w:lvlJc w:val="left"/>
      <w:pPr>
        <w:ind w:left="2880" w:hanging="360"/>
      </w:pPr>
    </w:lvl>
    <w:lvl w:ilvl="4" w:tplc="AA8A1DA4">
      <w:start w:val="1"/>
      <w:numFmt w:val="bullet"/>
      <w:lvlText w:val="○"/>
      <w:lvlJc w:val="left"/>
      <w:pPr>
        <w:ind w:left="3600" w:hanging="360"/>
      </w:pPr>
    </w:lvl>
    <w:lvl w:ilvl="5" w:tplc="6CA8D23A">
      <w:start w:val="1"/>
      <w:numFmt w:val="bullet"/>
      <w:lvlText w:val="■"/>
      <w:lvlJc w:val="left"/>
      <w:pPr>
        <w:ind w:left="4320" w:hanging="360"/>
      </w:pPr>
    </w:lvl>
    <w:lvl w:ilvl="6" w:tplc="76865276">
      <w:start w:val="1"/>
      <w:numFmt w:val="bullet"/>
      <w:lvlText w:val="●"/>
      <w:lvlJc w:val="left"/>
      <w:pPr>
        <w:ind w:left="5040" w:hanging="360"/>
      </w:pPr>
    </w:lvl>
    <w:lvl w:ilvl="7" w:tplc="0668306A">
      <w:start w:val="1"/>
      <w:numFmt w:val="bullet"/>
      <w:lvlText w:val="●"/>
      <w:lvlJc w:val="left"/>
      <w:pPr>
        <w:ind w:left="5760" w:hanging="360"/>
      </w:pPr>
    </w:lvl>
    <w:lvl w:ilvl="8" w:tplc="CF4C4590">
      <w:start w:val="1"/>
      <w:numFmt w:val="bullet"/>
      <w:lvlText w:val="●"/>
      <w:lvlJc w:val="left"/>
      <w:pPr>
        <w:ind w:left="6480" w:hanging="360"/>
      </w:pPr>
    </w:lvl>
  </w:abstractNum>
  <w:abstractNum w:abstractNumId="1" w15:restartNumberingAfterBreak="0">
    <w:nsid w:val="51707248"/>
    <w:multiLevelType w:val="hybridMultilevel"/>
    <w:tmpl w:val="EE2E0962"/>
    <w:lvl w:ilvl="0" w:tplc="5030C308">
      <w:start w:val="1"/>
      <w:numFmt w:val="bullet"/>
      <w:lvlText w:val="•"/>
      <w:lvlJc w:val="left"/>
      <w:pPr>
        <w:ind w:left="420" w:hanging="260"/>
      </w:pPr>
    </w:lvl>
    <w:lvl w:ilvl="1" w:tplc="B9E88BAA">
      <w:start w:val="1"/>
      <w:numFmt w:val="bullet"/>
      <w:lvlText w:val="◦"/>
      <w:lvlJc w:val="left"/>
      <w:pPr>
        <w:ind w:left="840" w:hanging="260"/>
      </w:pPr>
    </w:lvl>
    <w:lvl w:ilvl="2" w:tplc="5B82E8BC">
      <w:numFmt w:val="decimal"/>
      <w:lvlText w:val=""/>
      <w:lvlJc w:val="left"/>
    </w:lvl>
    <w:lvl w:ilvl="3" w:tplc="01E6515C">
      <w:numFmt w:val="decimal"/>
      <w:lvlText w:val=""/>
      <w:lvlJc w:val="left"/>
    </w:lvl>
    <w:lvl w:ilvl="4" w:tplc="C2D4CE64">
      <w:numFmt w:val="decimal"/>
      <w:lvlText w:val=""/>
      <w:lvlJc w:val="left"/>
    </w:lvl>
    <w:lvl w:ilvl="5" w:tplc="51A229A6">
      <w:numFmt w:val="decimal"/>
      <w:lvlText w:val=""/>
      <w:lvlJc w:val="left"/>
    </w:lvl>
    <w:lvl w:ilvl="6" w:tplc="0CF6B6AA">
      <w:numFmt w:val="decimal"/>
      <w:lvlText w:val=""/>
      <w:lvlJc w:val="left"/>
    </w:lvl>
    <w:lvl w:ilvl="7" w:tplc="2050E750">
      <w:numFmt w:val="decimal"/>
      <w:lvlText w:val=""/>
      <w:lvlJc w:val="left"/>
    </w:lvl>
    <w:lvl w:ilvl="8" w:tplc="74DA3116">
      <w:numFmt w:val="decimal"/>
      <w:lvlText w:val=""/>
      <w:lvlJc w:val="left"/>
    </w:lvl>
  </w:abstractNum>
  <w:num w:numId="1" w16cid:durableId="1166672969">
    <w:abstractNumId w:val="0"/>
    <w:lvlOverride w:ilvl="0">
      <w:startOverride w:val="1"/>
    </w:lvlOverride>
  </w:num>
  <w:num w:numId="2" w16cid:durableId="14644987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941"/>
    <w:rsid w:val="000F4EEF"/>
    <w:rsid w:val="002D2A01"/>
    <w:rsid w:val="003307E3"/>
    <w:rsid w:val="00412941"/>
    <w:rsid w:val="00687CDA"/>
    <w:rsid w:val="00734B5B"/>
    <w:rsid w:val="0098202D"/>
    <w:rsid w:val="00B37ABB"/>
    <w:rsid w:val="00D135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58CD"/>
  <w15:docId w15:val="{5F340080-F30A-F448-A87F-5491A439D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2B4C"/>
      <w:sz w:val="30"/>
      <w:szCs w:val="30"/>
    </w:rPr>
  </w:style>
  <w:style w:type="paragraph" w:styleId="Heading2">
    <w:name w:val="heading 2"/>
    <w:uiPriority w:val="9"/>
    <w:unhideWhenUsed/>
    <w:qFormat/>
    <w:pPr>
      <w:spacing w:before="280" w:after="140"/>
      <w:outlineLvl w:val="1"/>
    </w:pPr>
    <w:rPr>
      <w:b/>
      <w:bCs/>
      <w:color w:val="1A2B4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2377</Words>
  <Characters>14010</Characters>
  <Application>Microsoft Office Word</Application>
  <DocSecurity>0</DocSecurity>
  <Lines>451</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gdgoncampus</cp:lastModifiedBy>
  <cp:revision>2</cp:revision>
  <dcterms:created xsi:type="dcterms:W3CDTF">2026-07-15T06:26:00Z</dcterms:created>
  <dcterms:modified xsi:type="dcterms:W3CDTF">2026-07-15T06:26:00Z</dcterms:modified>
</cp:coreProperties>
</file>