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ht1wo2ih5l2" w:id="0"/>
      <w:bookmarkEnd w:id="0"/>
      <w:r w:rsidDel="00000000" w:rsidR="00000000" w:rsidRPr="00000000">
        <w:rPr>
          <w:rtl w:val="0"/>
        </w:rPr>
        <w:t xml:space="preserve">Abstract :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b27g6uevj2os" w:id="1"/>
      <w:bookmarkEnd w:id="1"/>
      <w:r w:rsidDel="00000000" w:rsidR="00000000" w:rsidRPr="00000000">
        <w:rPr>
          <w:rtl w:val="0"/>
        </w:rPr>
        <w:t xml:space="preserve">« Ça part en prod ! » Testez la résilience de votre appli par le chaos.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 moment de mettre en production notre application est arrivée. Les indicateurs sont au vert mais il subsiste un doute… Notre application est-elle résiliente 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 la mise en pratique, explorons ensemble des aspects trop peu souvent abordés lors d’une mise en production : la fiabilité des tests unitaires, la charge et la tolérance aux pannes. Découvrez les concepts de mutation testing et de chaos engineering, et mettez la main à la pâte avec PitTest, Gatling, Chaos Monkey et Kubernetes.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 seul objectif : être en pleine confiance avant ce Grand Evènement qu’est la mise en production 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bookmarkStart w:colFirst="0" w:colLast="0" w:name="_bmhqjhbihpj1" w:id="2"/>
      <w:bookmarkEnd w:id="2"/>
      <w:r w:rsidDel="00000000" w:rsidR="00000000" w:rsidRPr="00000000">
        <w:rPr>
          <w:rtl w:val="0"/>
        </w:rPr>
        <w:t xml:space="preserve">Abstract version longue: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pbo3kgid6mcz" w:id="3"/>
      <w:bookmarkEnd w:id="3"/>
      <w:r w:rsidDel="00000000" w:rsidR="00000000" w:rsidRPr="00000000">
        <w:rPr>
          <w:rtl w:val="0"/>
        </w:rPr>
        <w:t xml:space="preserve">« Ça part en prod ! » Testez la résilience de votre appli par le chaos.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Bon, on a développé en interne une super application de gestion des compétences en architecture micro-service, on a fait une super recette fonctionnelle (sur les cas passants, faute de temps.. ça devrait suffire !), on a une couverture de TU au top, on a des super tests d'intégration, … Bref, on est super confiant pour partir en prod 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Mais au fait, quelqu’un a regardé si notre application allait tenir la charge ? Si elle était tolérante aux pannes ? Petit doute… Sait-on vraiment si notre application va être résiliente ou pas 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Dans ce codelab/hands-on-lab, nous allons explorer ensemble une face cachée de la mise en production en challengeant notre application sur des aspects trop peu souvent abordés : la fiabilité des tests unitaires, la charge et la tolérance aux pannes.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Pour cela, nous allons vous faire découvrir les concepts de mutation testing et de chaos engineering, et vous faire mettre la main à la pâte en utilisant une palette d’outils assez large : PitTest, Gatling, Chaos Monkey et Kubernetes.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Un seul objectif : être en pleine confiance avant ce Grand Evènement qu’est la mise en production 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