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Базы данных. Лекция 3</w:t>
      </w:r>
    </w:p>
    <w:p>
      <w:r>
        <w:t xml:space="preserve">Реляционная модель данных основана на теории множеств и реляционной алгебре. Реляционная модель данных основана на теории множеств и реляционной алгебре. Реляционная модель данных основана на теории множеств и реляционной алгебре. Реляционная модель данных основана на теории множеств и реляционной алгебре. Реляционная модель данных основана на теории множеств и реляционной алгебре. Реляционная модель данных основана на теории множеств и реляционной алгебре. </w:t>
      </w:r>
    </w:p>
    <w:p>
      <w:r>
        <w:t xml:space="preserve">Язык SQL используется для управления реляционными базами данных и выполнения запросов. Язык SQL используется для управления реляционными базами данных и выполнения запросов. Язык SQL используется для управления реляционными базами данных и выполнения запросов. Язык SQL используется для управления реляционными базами данных и выполнения запросов. Язык SQL используется для управления реляционными базами данных и выполнения запросов. Язык SQL используется для управления реляционными базами данных и выполнения запросов. </w:t>
      </w:r>
    </w:p>
    <w:p>
      <w:r>
        <w:t xml:space="preserve">Индексы ускоряют поиск данных в таблицах базы данных за счёт дополнительных структур. Индексы ускоряют поиск данных в таблицах базы данных за счёт дополнительных структур. Индексы ускоряют поиск данных в таблицах базы данных за счёт дополнительных структур. Индексы ускоряют поиск данных в таблицах базы данных за счёт дополнительных структур. Индексы ускоряют поиск данных в таблицах базы данных за счёт дополнительных структур. Индексы ускоряют поиск данных в таблицах базы данных за счёт дополнительных структур.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