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eiryo UI" w:hAnsi="Meiryo UI" w:eastAsia="Meiryo UI"/>
          <w:b/>
          <w:color w:val="1F6F54"/>
          <w:sz w:val="40"/>
        </w:rPr>
        <w:t>医療機器アフターメンテナンス支援エージェント</w:t>
      </w:r>
    </w:p>
    <w:p>
      <w:pPr>
        <w:jc w:val="center"/>
      </w:pPr>
      <w:r>
        <w:rPr>
          <w:rFonts w:ascii="Meiryo UI" w:hAnsi="Meiryo UI" w:eastAsia="Meiryo UI"/>
          <w:b/>
          <w:sz w:val="26"/>
        </w:rPr>
        <w:t>設計レビュー資料（ピアレビュー用）</w:t>
      </w:r>
    </w:p>
    <w:p>
      <w:pPr>
        <w:jc w:val="center"/>
      </w:pPr>
      <w:r>
        <w:rPr>
          <w:rFonts w:ascii="Meiryo UI" w:hAnsi="Meiryo UI" w:eastAsia="Meiryo UI"/>
          <w:color w:val="555555"/>
          <w:sz w:val="19"/>
        </w:rPr>
        <w:t>対象機種（合成）：内視鏡システム EVS-X1000（架空）／ ベース：DataRobot Agentic Starter（LangGraph）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1. このアプリは何か（目的）</w:t>
      </w:r>
    </w:p>
    <w:p>
      <w:r>
        <w:rPr>
          <w:rFonts w:ascii="Meiryo UI" w:hAnsi="Meiryo UI" w:eastAsia="Meiryo UI"/>
          <w:b w:val="0"/>
          <w:sz w:val="21"/>
        </w:rPr>
        <w:t>医療機器のアフターメンテナンス業務において、現場のフィールドサポートエンジニア（FSE）とHQのリモートサポートエンジニア（RSE）の判断・作業・引き継ぎを、Agentic RAG（マルチツール）で支援するモックアップである。狙いは次の2点。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技能継承・現場支援：ベテランの暗黙知やマニュアル・修理履歴を横断検索し、根拠付きで提示する。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業務プロセスの一気通貫支援：受電 → RSEトリアージ → FSE派遣 → 現地対応 → 報告書まで、1つのディスパッチ番号で串刺しして支援する。</w:t>
      </w:r>
    </w:p>
    <w:p>
      <w:pPr>
        <w:pStyle w:val="Heading3"/>
      </w:pPr>
      <w:r>
        <w:rPr>
          <w:rFonts w:ascii="Meiryo UI" w:hAnsi="Meiryo UI" w:eastAsia="Meiryo UI"/>
          <w:b/>
          <w:sz w:val="24"/>
        </w:rPr>
        <w:t>基本設計思想（最重要）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>原則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>内容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安全表示は不可侵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安全に直結する注意事項（!）は⚠️黄色で必ず強調。削除・無効化しない。回帰テストで保護。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出力はドラフト、確定は人間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生成物は叩き台。FSE/RSEが編集・追記・削除して最終確定（human-in-the-loop）。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全成果物が編集可能（同一UX）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ヒアリング・トリアージ・作業手順・引き継ぎ・ブリーフィング・報告書を画面上で編集可能。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ペルソナは従業員IDで判別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RSE####/FSE#### を従業員マスタ照合で検証してペルソナ確定。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運用ルールは差し替え可能に分離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ディスパッチ発番ルール等はメーカー差異を dispatch_policy.py に集約。</w:t>
            </w:r>
          </w:p>
        </w:tc>
      </w:tr>
    </w:tbl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2. 対象ペルソナ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RSE：受電トリアージ（電話クローズ or 派遣判断）、現地FSEの技術支援。最も知識・経験のあるシニア。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FSE：現地で診断・修理。必要に応じてRSEに相談（エスカレーション）。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3. 全体業務ライフサイクル</w:t>
      </w:r>
    </w:p>
    <w:p>
      <w:r>
        <w:rPr>
          <w:rFonts w:ascii="Meiryo UI" w:hAnsi="Meiryo UI" w:eastAsia="Meiryo UI"/>
          <w:b w:val="0"/>
          <w:sz w:val="21"/>
        </w:rPr>
        <w:t>コールセンターが発番した1つのディスパッチ番号の配下に、RSE・FSEの全活動が紐づく。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5670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ifecy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5670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 UI" w:hAnsi="Meiryo UI" w:eastAsia="Meiryo UI"/>
          <w:color w:val="555555"/>
          <w:sz w:val="18"/>
        </w:rPr>
        <w:t>図1. 全体業務ライフサイクル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4. RSE 局面①：顧客電話トリアージ</w:t>
      </w:r>
    </w:p>
    <w:p>
      <w:r>
        <w:rPr>
          <w:rFonts w:ascii="Meiryo UI" w:hAnsi="Meiryo UI" w:eastAsia="Meiryo UI"/>
          <w:b w:val="0"/>
          <w:sz w:val="21"/>
        </w:rPr>
        <w:t>受電したRSEが「電話でクローズできるか／FSEを派遣するか」を判断する。保守契約の有無で有償/無償が分岐。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507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se_phas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5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 UI" w:hAnsi="Meiryo UI" w:eastAsia="Meiryo UI"/>
          <w:color w:val="555555"/>
          <w:sz w:val="18"/>
        </w:rPr>
        <w:t>図2. RSE 局面①（顧客電話トリアージ）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ヒアリング項目はエラーコード（カテゴリ）別の標準テンプレートで一貫化。既知情報は再確認しない。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ヒアリングは状態・事実の確認に限定（お客様に部品交換等の作業を依頼しない）。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結論は固定フォーマットのトリアージ表に集約（全項目RSEが編集可能）。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5. RSE 局面②：現地FSEの技術支援（バックアップ）</w:t>
      </w:r>
    </w:p>
    <w:p>
      <w:r>
        <w:rPr>
          <w:rFonts w:ascii="Meiryo UI" w:hAnsi="Meiryo UI" w:eastAsia="Meiryo UI"/>
          <w:b w:val="0"/>
          <w:sz w:val="21"/>
        </w:rPr>
        <w:t>既に派遣されたFSEが行き詰まって相談する局面。親ディスパッチ番号の配下に子番号（例 D-…-01）を採番。「使用中止・患者安全確保」等の顧客向け初動指示は出さず、技術支援に徹する。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6. FSE 現地フロー</w:t>
      </w:r>
    </w:p>
    <w:p>
      <w:r>
        <w:rPr>
          <w:rFonts w:ascii="Meiryo UI" w:hAnsi="Meiryo UI" w:eastAsia="Meiryo UI"/>
          <w:b w:val="0"/>
          <w:sz w:val="21"/>
        </w:rPr>
        <w:t>派遣で現場入りしたFSEは、RSEの引き継ぎ（ブリーフィング）を出発点として現地切り分けに合流する（症状の再入力は不要）。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5850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fse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5850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 UI" w:hAnsi="Meiryo UI" w:eastAsia="Meiryo UI"/>
          <w:color w:val="555555"/>
          <w:sz w:val="18"/>
        </w:rPr>
        <w:t>図3. FSE 現地フロー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作業手順を出すメッセージには必ず結果確認の分岐を伴わせ、現地状況に応じて手順が進む。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選択肢に無い観察は「その他（自由記述）」で受け、診断を見直す。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完了時のSR報告書は顧客提出版（ですます調・有償部品の有無を明示・社内根拠は載せない）。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7. ディスパッチ番号による串刺し（1案件＝1番号）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27286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pat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728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 UI" w:hAnsi="Meiryo UI" w:eastAsia="Meiryo UI"/>
          <w:color w:val="555555"/>
          <w:sz w:val="18"/>
        </w:rPr>
        <w:t>図4. ディスパッチ番号による串刺し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ヒアリング結果・トリアージ・ブリーフィング・作業履歴・報告書はすべて番号配下に保存（後日トラック可）。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交代要員も「自分のIDで新チャット＋同じ番号」で過去経緯を引き継げる。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8. データ／マスタ構成（合成データ）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20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at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0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 UI" w:hAnsi="Meiryo UI" w:eastAsia="Meiryo UI"/>
          <w:color w:val="555555"/>
          <w:sz w:val="18"/>
        </w:rPr>
        <w:t>図5. データ／マスタ構成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9. エージェント構成とツール</w:t>
      </w:r>
    </w:p>
    <w:p>
      <w:r>
        <w:rPr>
          <w:rFonts w:ascii="Meiryo UI" w:hAnsi="Meiryo UI" w:eastAsia="Meiryo UI"/>
          <w:b w:val="0"/>
          <w:sz w:val="21"/>
        </w:rPr>
        <w:t>LangGraph の単一エージェントが、以下のツール群（LangChain @tool）を状況に応じて呼び出す。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34432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too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3443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eiryo UI" w:hAnsi="Meiryo UI" w:eastAsia="Meiryo UI"/>
          <w:color w:val="555555"/>
          <w:sz w:val="18"/>
        </w:rPr>
        <w:t>図6. エージェントとツールマップ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10. UI上の主要コンポーネント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>マーカー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>UI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b/>
                <w:sz w:val="19"/>
              </w:rPr>
              <w:t>役割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[[choices]]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水色の選択肢ボタン（＋その他）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分岐質問への回答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[[hearing]]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チェック付き表（メモ編集・行追加）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顧客ヒアリング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[[steps]]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チェック付き作業表（⚠️安全強調）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現地作業手順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[[triage]]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編集可能な表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推定原因・類似傾向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[[handoff_draft]]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編集フォーム＋発行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FSE→RSE引き継ぎ要約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[[rse_actions]]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編集表＋リリース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RSE→FSEネクストアクション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[[dispatch_briefing]]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編集フォーム＋リリース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HQ→営業所 派遣ブリーフィング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[[report]]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編集／プレビュー＋Word出力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SR報告書ドラフト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[[sources]]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箇条書き＋モーダル（図面表示可）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参照情報源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[[complete_action]]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全完了時の確認</w:t>
            </w:r>
          </w:p>
        </w:tc>
        <w:tc>
          <w:tcPr>
            <w:tcW w:type="dxa" w:w="2880"/>
          </w:tcPr>
          <w:p>
            <w:r/>
            <w:r>
              <w:rPr>
                <w:rFonts w:ascii="Meiryo UI" w:hAnsi="Meiryo UI" w:eastAsia="Meiryo UI"/>
                <w:sz w:val="19"/>
              </w:rPr>
              <w:t>報告書ドラフト要否</w:t>
            </w:r>
          </w:p>
        </w:tc>
      </w:tr>
    </w:tbl>
    <w:p>
      <w:pPr>
        <w:pStyle w:val="ListBullet"/>
      </w:pPr>
      <w:r>
        <w:rPr>
          <w:rFonts w:ascii="Meiryo UI" w:hAnsi="Meiryo UI" w:eastAsia="Meiryo UI"/>
          <w:sz w:val="21"/>
        </w:rPr>
        <w:t>画面左にプロセスマップを表示し、各ステップカードのクリックで該当箇所へジャンプ。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アクションボタンは緑＋黒文字、分岐選択肢は水色＋黒文字で統一。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11. 技術スタック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ベース：DataRobot Agentic Starter Application Template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エージェント：LangGraph（datarobot_agent_class_from_langgraph + get_llm()、@tool）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バックエンド：FastAPI（AG-UI ストリーミング）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フロントエンド：React / Vite（チャットUI＋カスタムUIコンポーネント）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LLM：DataRobot LLM Gateway 経由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12. モックの制約・将来拡張</w:t>
      </w:r>
    </w:p>
    <w:p>
      <w:r>
        <w:rPr>
          <w:rFonts w:ascii="Meiryo UI" w:hAnsi="Meiryo UI" w:eastAsia="Meiryo UI"/>
          <w:b/>
          <w:sz w:val="21"/>
        </w:rPr>
        <w:t>モックの割り切り（本実装では未対応）：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認証・アクセス制御・マルチテナント、部品在庫システム連携、院内ネットワーク制約対応。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専用のASR（音声認識）・CV（画像認識）モデル。</w:t>
      </w:r>
    </w:p>
    <w:p>
      <w:r>
        <w:rPr>
          <w:rFonts w:ascii="Meiryo UI" w:hAnsi="Meiryo UI" w:eastAsia="Meiryo UI"/>
          <w:b/>
          <w:sz w:val="21"/>
        </w:rPr>
        <w:t>将来拡張ポイント：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参照情報源モーダルの図面に加え、動画・PDF・文書管理システム（DMS）連携。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「その他（自由記述）」での音声・画像・動画入力（マルチモーダル）。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ディスパッチ発番・担当アサイン・引き継ぎルールのメーカー別設定化。</w:t>
      </w:r>
    </w:p>
    <w:p>
      <w:pPr>
        <w:pStyle w:val="ListBullet"/>
      </w:pPr>
      <w:r>
        <w:rPr>
          <w:rFonts w:ascii="Meiryo UI" w:hAnsi="Meiryo UI" w:eastAsia="Meiryo UI"/>
          <w:sz w:val="21"/>
        </w:rPr>
        <w:t>顧客マスタ／従業員マスタの認証基盤・基幹システム連携。</w:t>
      </w:r>
    </w:p>
    <w:p>
      <w:pPr>
        <w:pStyle w:val="Heading1"/>
      </w:pPr>
      <w:r>
        <w:rPr>
          <w:rFonts w:ascii="Meiryo UI" w:hAnsi="Meiryo UI" w:eastAsia="Meiryo UI"/>
          <w:b/>
          <w:color w:val="1F6F54"/>
          <w:sz w:val="36"/>
        </w:rPr>
        <w:t>13. ピアレビューでの確認観点（提案）</w:t>
      </w:r>
    </w:p>
    <w:p>
      <w:pPr>
        <w:pStyle w:val="ListNumber"/>
      </w:pPr>
      <w:r>
        <w:rPr>
          <w:rFonts w:ascii="Meiryo UI" w:hAnsi="Meiryo UI" w:eastAsia="Meiryo UI"/>
          <w:sz w:val="21"/>
        </w:rPr>
        <w:t>業務フローの妥当性：RSE局面①/②、FSE現地、エスカレーション、有償/無償判断は実運用と整合するか。</w:t>
      </w:r>
    </w:p>
    <w:p>
      <w:pPr>
        <w:pStyle w:val="ListNumber"/>
      </w:pPr>
      <w:r>
        <w:rPr>
          <w:rFonts w:ascii="Meiryo UI" w:hAnsi="Meiryo UI" w:eastAsia="Meiryo UI"/>
          <w:sz w:val="21"/>
        </w:rPr>
        <w:t>安全設計：安全注意（⚠️）の強調・不可侵化は十分か。患者・作業員安全の観点で漏れはないか。</w:t>
      </w:r>
    </w:p>
    <w:p>
      <w:pPr>
        <w:pStyle w:val="ListNumber"/>
      </w:pPr>
      <w:r>
        <w:rPr>
          <w:rFonts w:ascii="Meiryo UI" w:hAnsi="Meiryo UI" w:eastAsia="Meiryo UI"/>
          <w:sz w:val="21"/>
        </w:rPr>
        <w:t>human-in-the-loop：全成果物の編集可能化と「確定は人間」の徹底は適切か。</w:t>
      </w:r>
    </w:p>
    <w:p>
      <w:pPr>
        <w:pStyle w:val="ListNumber"/>
      </w:pPr>
      <w:r>
        <w:rPr>
          <w:rFonts w:ascii="Meiryo UI" w:hAnsi="Meiryo UI" w:eastAsia="Meiryo UI"/>
          <w:sz w:val="21"/>
        </w:rPr>
        <w:t>ペルソナ／権限：従業員ID検証・ペルソナ分岐・読み手の取り違え防止は妥当か。</w:t>
      </w:r>
    </w:p>
    <w:p>
      <w:pPr>
        <w:pStyle w:val="ListNumber"/>
      </w:pPr>
      <w:r>
        <w:rPr>
          <w:rFonts w:ascii="Meiryo UI" w:hAnsi="Meiryo UI" w:eastAsia="Meiryo UI"/>
          <w:sz w:val="21"/>
        </w:rPr>
        <w:t>データ／引き継ぎ：ディスパッチ番号による串刺し・履歴保存・交代要員の引き継ぎは実用的か。</w:t>
      </w:r>
    </w:p>
    <w:p>
      <w:pPr>
        <w:pStyle w:val="ListNumber"/>
      </w:pPr>
      <w:r>
        <w:rPr>
          <w:rFonts w:ascii="Meiryo UI" w:hAnsi="Meiryo UI" w:eastAsia="Meiryo UI"/>
          <w:sz w:val="21"/>
        </w:rPr>
        <w:t>拡張性：発番ポリシー分離・マスタ連携の差し替え可能性は将来要件に耐えるか。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 UI" w:hAnsi="Meiryo UI" w:eastAsia="Meiryo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