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7E" w:rsidRDefault="0035237E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ਸੈਣ ਜੀ</w:t>
      </w:r>
    </w:p>
    <w:p w:rsidR="0035237E" w:rsidRDefault="0035237E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Sainn Ji</w:t>
      </w:r>
    </w:p>
    <w:p w:rsidR="0035237E" w:rsidRDefault="0035237E"/>
    <w:p w:rsidR="0035237E" w:rsidRDefault="00352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35237E" w:rsidRDefault="0035237E">
      <w:pPr>
        <w:pStyle w:val="Header"/>
        <w:tabs>
          <w:tab w:val="clear" w:pos="4320"/>
          <w:tab w:val="clear" w:pos="8640"/>
        </w:tabs>
      </w:pPr>
    </w:p>
    <w:p w:rsidR="0035237E" w:rsidRDefault="0035237E">
      <w:pPr>
        <w:pStyle w:val="Page"/>
      </w:pPr>
      <w:r>
        <w:t>Page 695</w:t>
      </w:r>
    </w:p>
    <w:p w:rsidR="0035237E" w:rsidRDefault="0035237E">
      <w:pPr>
        <w:pStyle w:val="SGGSGurm"/>
      </w:pPr>
      <w:r>
        <w:rPr>
          <w:cs/>
        </w:rPr>
        <w:t>ਸ੍ਰੀ ਸੈਣੁ ॥</w:t>
      </w:r>
      <w:r w:rsidR="00833305">
        <w:t xml:space="preserve"> 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सैणु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saree sain.</w:t>
      </w:r>
    </w:p>
    <w:p w:rsidR="0035237E" w:rsidRDefault="0035237E">
      <w:pPr>
        <w:pStyle w:val="SGGSTrans"/>
      </w:pPr>
      <w:r>
        <w:t>Sri Sain:</w:t>
      </w:r>
    </w:p>
    <w:p w:rsidR="0035237E" w:rsidRDefault="0035237E">
      <w:pPr>
        <w:pStyle w:val="SGGSGurm"/>
      </w:pPr>
      <w:r>
        <w:rPr>
          <w:cs/>
        </w:rPr>
        <w:t>ਧੂਪ ਦੀਪ ਘ੍ਰਿਤ ਸਾਜਿ ਆਰਤੀ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धूप</w:t>
      </w:r>
      <w:r>
        <w:t xml:space="preserve"> </w:t>
      </w:r>
      <w:r>
        <w:rPr>
          <w:cs/>
          <w:lang w:bidi="hi-IN"/>
        </w:rPr>
        <w:t>दीप</w:t>
      </w:r>
      <w:r>
        <w:t xml:space="preserve"> </w:t>
      </w:r>
      <w:r>
        <w:rPr>
          <w:cs/>
          <w:lang w:bidi="hi-IN"/>
        </w:rPr>
        <w:t>घ्रित</w:t>
      </w:r>
      <w:r>
        <w:t xml:space="preserve"> </w:t>
      </w:r>
      <w:r>
        <w:rPr>
          <w:cs/>
          <w:lang w:bidi="hi-IN"/>
        </w:rPr>
        <w:t>साजि</w:t>
      </w:r>
      <w:r>
        <w:t xml:space="preserve"> </w:t>
      </w:r>
      <w:r>
        <w:rPr>
          <w:cs/>
          <w:lang w:bidi="hi-IN"/>
        </w:rPr>
        <w:t>आरती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Dhoop deep gharit saaj aartee.</w:t>
      </w:r>
    </w:p>
    <w:p w:rsidR="0035237E" w:rsidRDefault="0035237E">
      <w:pPr>
        <w:pStyle w:val="SGGSTrans"/>
      </w:pPr>
      <w:r>
        <w:t>With incense, lamps and ghee, I offer this lamp-lit worship service.</w:t>
      </w:r>
    </w:p>
    <w:p w:rsidR="0035237E" w:rsidRDefault="0035237E">
      <w:pPr>
        <w:pStyle w:val="SGGSGurm"/>
      </w:pPr>
      <w:r>
        <w:rPr>
          <w:cs/>
        </w:rPr>
        <w:t>ਵਾਰਨੇ ਜਾਉ ਕਮਲਾ ਪਤੀ ॥੧</w:t>
      </w:r>
      <w:r>
        <w:rPr>
          <w:cs/>
          <w:lang w:bidi="hi-IN"/>
        </w:rPr>
        <w:t>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वारने</w:t>
      </w:r>
      <w:r>
        <w:t xml:space="preserve"> </w:t>
      </w:r>
      <w:r>
        <w:rPr>
          <w:cs/>
          <w:lang w:bidi="hi-IN"/>
        </w:rPr>
        <w:t>जाउ</w:t>
      </w:r>
      <w:r>
        <w:t xml:space="preserve"> </w:t>
      </w:r>
      <w:r>
        <w:rPr>
          <w:cs/>
          <w:lang w:bidi="hi-IN"/>
        </w:rPr>
        <w:t>कमला</w:t>
      </w:r>
      <w:r>
        <w:t xml:space="preserve"> </w:t>
      </w:r>
      <w:r>
        <w:rPr>
          <w:cs/>
          <w:lang w:bidi="hi-IN"/>
        </w:rPr>
        <w:t>पती</w:t>
      </w:r>
      <w:r>
        <w:t xml:space="preserve"> </w:t>
      </w:r>
      <w:r>
        <w:rPr>
          <w:cs/>
          <w:lang w:bidi="hi-IN"/>
        </w:rPr>
        <w:t>॥१॥</w:t>
      </w:r>
    </w:p>
    <w:p w:rsidR="0035237E" w:rsidRDefault="0035237E">
      <w:pPr>
        <w:pStyle w:val="SGGSRoman"/>
      </w:pPr>
      <w:r>
        <w:t>vaarnay jaa-o kamlaa patee. ||1||</w:t>
      </w:r>
    </w:p>
    <w:p w:rsidR="0035237E" w:rsidRDefault="0035237E">
      <w:pPr>
        <w:pStyle w:val="SGGSTrans"/>
      </w:pPr>
      <w:r>
        <w:t>I am a sacrifice to the Lord of Lakshmi. ||1||</w:t>
      </w:r>
    </w:p>
    <w:p w:rsidR="0035237E" w:rsidRDefault="0035237E">
      <w:pPr>
        <w:pStyle w:val="SGGSGurm"/>
      </w:pPr>
      <w:r>
        <w:rPr>
          <w:cs/>
        </w:rPr>
        <w:t>ਮੰਗਲਾ ਹਰਿ ਮੰਗਲਾ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मंगला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मंगला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manglaa har manglaa.</w:t>
      </w:r>
    </w:p>
    <w:p w:rsidR="0035237E" w:rsidRDefault="0035237E">
      <w:pPr>
        <w:pStyle w:val="SGGSTrans"/>
      </w:pPr>
      <w:r>
        <w:t>Hail to You, Lord, hail to You!</w:t>
      </w:r>
    </w:p>
    <w:p w:rsidR="0035237E" w:rsidRDefault="0035237E">
      <w:pPr>
        <w:pStyle w:val="SGGSGurm"/>
      </w:pPr>
      <w:r>
        <w:rPr>
          <w:cs/>
        </w:rPr>
        <w:t>ਨਿਤ ਮੰਗਲੁ ਰਾਜਾ ਰਾਮ ਰਾਇ ਕੋ ॥੧</w:t>
      </w:r>
      <w:r>
        <w:rPr>
          <w:cs/>
          <w:lang w:bidi="hi-IN"/>
        </w:rPr>
        <w:t xml:space="preserve">॥ </w:t>
      </w:r>
      <w:r>
        <w:t>ਰਹਾਉ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मंगलु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nit mangal raajaa raam raa-ay ko. ||1|| rahaa-o.</w:t>
      </w:r>
    </w:p>
    <w:p w:rsidR="0035237E" w:rsidRDefault="0035237E">
      <w:pPr>
        <w:pStyle w:val="SGGSTrans"/>
      </w:pPr>
      <w:r>
        <w:t>Again and again, hail to You, Lord King, Ruler of all! ||1||Pause||</w:t>
      </w:r>
    </w:p>
    <w:p w:rsidR="0035237E" w:rsidRDefault="0035237E">
      <w:pPr>
        <w:pStyle w:val="SGGSGurm"/>
      </w:pPr>
      <w:r>
        <w:rPr>
          <w:cs/>
        </w:rPr>
        <w:t>ਊਤਮੁ ਦੀਅਰਾ ਨਿਰਮਲ ਬਾਤੀ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ऊतमु</w:t>
      </w:r>
      <w:r>
        <w:t xml:space="preserve"> </w:t>
      </w:r>
      <w:r>
        <w:rPr>
          <w:cs/>
          <w:lang w:bidi="hi-IN"/>
        </w:rPr>
        <w:t>दीअरा</w:t>
      </w:r>
      <w:r>
        <w:t xml:space="preserve"> </w:t>
      </w:r>
      <w:r>
        <w:rPr>
          <w:cs/>
          <w:lang w:bidi="hi-IN"/>
        </w:rPr>
        <w:t>निरमल</w:t>
      </w:r>
      <w:r>
        <w:t xml:space="preserve"> </w:t>
      </w:r>
      <w:r>
        <w:rPr>
          <w:cs/>
          <w:lang w:bidi="hi-IN"/>
        </w:rPr>
        <w:t>बाती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ootam dee-araa nirmal baatee.</w:t>
      </w:r>
    </w:p>
    <w:p w:rsidR="0035237E" w:rsidRDefault="0035237E">
      <w:pPr>
        <w:pStyle w:val="SGGSTrans"/>
      </w:pPr>
      <w:r>
        <w:t>Sublime is the lamp, and pure is the wick.</w:t>
      </w:r>
    </w:p>
    <w:p w:rsidR="0035237E" w:rsidRDefault="0035237E">
      <w:pPr>
        <w:pStyle w:val="SGGSGurm"/>
      </w:pPr>
      <w:r>
        <w:rPr>
          <w:cs/>
        </w:rPr>
        <w:t>ਤੁਹਂ​‍ੀ ਨਿਰੰਜਨੁ ਕਮਲਾ ਪਾਤੀ ॥੨</w:t>
      </w:r>
      <w:r>
        <w:rPr>
          <w:cs/>
          <w:lang w:bidi="hi-IN"/>
        </w:rPr>
        <w:t>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तुहीं</w:t>
      </w:r>
      <w:r>
        <w:t xml:space="preserve"> </w:t>
      </w:r>
      <w:r>
        <w:rPr>
          <w:cs/>
          <w:lang w:bidi="hi-IN"/>
        </w:rPr>
        <w:t>निरंजनु</w:t>
      </w:r>
      <w:r>
        <w:t xml:space="preserve"> </w:t>
      </w:r>
      <w:r>
        <w:rPr>
          <w:cs/>
          <w:lang w:bidi="hi-IN"/>
        </w:rPr>
        <w:t>कमला</w:t>
      </w:r>
      <w:r>
        <w:t xml:space="preserve"> </w:t>
      </w:r>
      <w:r>
        <w:rPr>
          <w:cs/>
          <w:lang w:bidi="hi-IN"/>
        </w:rPr>
        <w:t>पाती</w:t>
      </w:r>
      <w:r>
        <w:t xml:space="preserve"> </w:t>
      </w:r>
      <w:r>
        <w:rPr>
          <w:cs/>
          <w:lang w:bidi="hi-IN"/>
        </w:rPr>
        <w:t>॥२॥</w:t>
      </w:r>
    </w:p>
    <w:p w:rsidR="0035237E" w:rsidRDefault="0035237E">
      <w:pPr>
        <w:pStyle w:val="SGGSRoman"/>
      </w:pPr>
      <w:r>
        <w:t>tuhee</w:t>
      </w:r>
      <w:r>
        <w:rPr>
          <w:vertAlign w:val="superscript"/>
        </w:rPr>
        <w:t>N</w:t>
      </w:r>
      <w:r>
        <w:t xml:space="preserve"> niranjan kamlaa paatee. ||2||</w:t>
      </w:r>
    </w:p>
    <w:p w:rsidR="0035237E" w:rsidRDefault="0035237E">
      <w:pPr>
        <w:pStyle w:val="SGGSTrans"/>
      </w:pPr>
      <w:r>
        <w:t>You are immaculate and pure, O Brilliant Lord of Wealth! ||2||</w:t>
      </w:r>
    </w:p>
    <w:p w:rsidR="0035237E" w:rsidRDefault="0035237E">
      <w:pPr>
        <w:pStyle w:val="SGGSGurm"/>
      </w:pPr>
      <w:r>
        <w:rPr>
          <w:cs/>
        </w:rPr>
        <w:lastRenderedPageBreak/>
        <w:t>ਰਾਮਾ ਭਗਤਿ ਰਾਮਾਨੰਦੁ ਜਾਨੈ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रामानंदु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raamaa bhagat raamaanand jaanai.</w:t>
      </w:r>
    </w:p>
    <w:p w:rsidR="0035237E" w:rsidRDefault="0035237E">
      <w:pPr>
        <w:pStyle w:val="SGGSTrans"/>
      </w:pPr>
      <w:r>
        <w:t>Raamaanand knows the devotional worship of the Lord.</w:t>
      </w:r>
    </w:p>
    <w:p w:rsidR="0035237E" w:rsidRDefault="0035237E">
      <w:pPr>
        <w:pStyle w:val="SGGSGurm"/>
      </w:pPr>
      <w:r>
        <w:rPr>
          <w:cs/>
        </w:rPr>
        <w:t>ਪੂਰਨ ਪਰਮਾਨੰਦੁ ਬਖਾਨੈ ॥੩</w:t>
      </w:r>
      <w:r>
        <w:rPr>
          <w:cs/>
          <w:lang w:bidi="hi-IN"/>
        </w:rPr>
        <w:t>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पूरन</w:t>
      </w:r>
      <w:r>
        <w:t xml:space="preserve"> </w:t>
      </w:r>
      <w:r>
        <w:rPr>
          <w:cs/>
          <w:lang w:bidi="hi-IN"/>
        </w:rPr>
        <w:t>परमानंदु</w:t>
      </w:r>
      <w:r>
        <w:t xml:space="preserve"> </w:t>
      </w:r>
      <w:r>
        <w:rPr>
          <w:cs/>
          <w:lang w:bidi="hi-IN"/>
        </w:rPr>
        <w:t>बखानै</w:t>
      </w:r>
      <w:r>
        <w:t xml:space="preserve"> </w:t>
      </w:r>
      <w:r>
        <w:rPr>
          <w:cs/>
          <w:lang w:bidi="hi-IN"/>
        </w:rPr>
        <w:t>॥३॥</w:t>
      </w:r>
    </w:p>
    <w:p w:rsidR="0035237E" w:rsidRDefault="0035237E">
      <w:pPr>
        <w:pStyle w:val="SGGSRoman"/>
      </w:pPr>
      <w:r>
        <w:t>pooran parmaanand bakhaanai. ||3||</w:t>
      </w:r>
    </w:p>
    <w:p w:rsidR="0035237E" w:rsidRDefault="0035237E">
      <w:pPr>
        <w:pStyle w:val="SGGSTrans"/>
      </w:pPr>
      <w:r>
        <w:t>He says that the Lord is all-pervading, the embodiment of supreme joy. ||3||</w:t>
      </w:r>
    </w:p>
    <w:p w:rsidR="0035237E" w:rsidRDefault="0035237E">
      <w:pPr>
        <w:pStyle w:val="SGGSGurm"/>
      </w:pPr>
      <w:r>
        <w:rPr>
          <w:cs/>
        </w:rPr>
        <w:t>ਮਦਨ ਮੂਰਤਿ ਭੈ ਤਾਰਿ ਗੋਬਿੰਦੇ 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मदन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गोबिंदे</w:t>
      </w:r>
      <w:r>
        <w:t xml:space="preserve"> </w:t>
      </w:r>
      <w:r>
        <w:rPr>
          <w:cs/>
          <w:lang w:bidi="hi-IN"/>
        </w:rPr>
        <w:t>॥</w:t>
      </w:r>
    </w:p>
    <w:p w:rsidR="0035237E" w:rsidRDefault="0035237E">
      <w:pPr>
        <w:pStyle w:val="SGGSRoman"/>
      </w:pPr>
      <w:r>
        <w:t>madan moorat bhai taar gobinday.</w:t>
      </w:r>
    </w:p>
    <w:p w:rsidR="0035237E" w:rsidRDefault="0035237E">
      <w:pPr>
        <w:pStyle w:val="SGGSTrans"/>
      </w:pPr>
      <w:r>
        <w:t>The Lord of the world, of wondrous form, has carried me across the terrifying world-ocean.</w:t>
      </w:r>
    </w:p>
    <w:p w:rsidR="0035237E" w:rsidRDefault="0035237E">
      <w:pPr>
        <w:pStyle w:val="SGGSGurm"/>
      </w:pPr>
      <w:r>
        <w:rPr>
          <w:cs/>
        </w:rPr>
        <w:t>ਸੈਨੁ ਭਣੈ ਭਜੁ ਪਰਮਾਨੰਦੇ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35237E" w:rsidRDefault="0035237E">
      <w:pPr>
        <w:pStyle w:val="SGGSHindi"/>
        <w:rPr>
          <w:rFonts w:hint="eastAsia"/>
        </w:rPr>
      </w:pPr>
      <w:r>
        <w:rPr>
          <w:cs/>
          <w:lang w:bidi="hi-IN"/>
        </w:rPr>
        <w:t>सैनु</w:t>
      </w:r>
      <w:r>
        <w:t xml:space="preserve"> </w:t>
      </w:r>
      <w:r>
        <w:rPr>
          <w:cs/>
          <w:lang w:bidi="hi-IN"/>
        </w:rPr>
        <w:t>भणै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परमानंदे</w:t>
      </w:r>
      <w:r>
        <w:t xml:space="preserve"> </w:t>
      </w:r>
      <w:r>
        <w:rPr>
          <w:cs/>
          <w:lang w:bidi="hi-IN"/>
        </w:rPr>
        <w:t>॥४॥२॥</w:t>
      </w:r>
    </w:p>
    <w:p w:rsidR="0035237E" w:rsidRDefault="0035237E">
      <w:pPr>
        <w:pStyle w:val="SGGSRoman"/>
      </w:pPr>
      <w:r>
        <w:t>sain bhanai bhaj parmaananday. ||4||2||</w:t>
      </w:r>
    </w:p>
    <w:p w:rsidR="0035237E" w:rsidRDefault="0035237E">
      <w:pPr>
        <w:pStyle w:val="SGGSTrans"/>
      </w:pPr>
      <w:r>
        <w:t>Says Sain, remember the Lord, the embodiment of supreme joy! ||4||2||</w:t>
      </w:r>
    </w:p>
    <w:p w:rsidR="0035237E" w:rsidRDefault="0035237E">
      <w:pPr>
        <w:pStyle w:val="SGGSTrans"/>
      </w:pPr>
    </w:p>
    <w:sectPr w:rsidR="0035237E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98" w:rsidRDefault="00171998">
      <w:r>
        <w:separator/>
      </w:r>
    </w:p>
  </w:endnote>
  <w:endnote w:type="continuationSeparator" w:id="0">
    <w:p w:rsidR="00171998" w:rsidRDefault="0017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98" w:rsidRDefault="00171998">
      <w:r>
        <w:separator/>
      </w:r>
    </w:p>
  </w:footnote>
  <w:footnote w:type="continuationSeparator" w:id="0">
    <w:p w:rsidR="00171998" w:rsidRDefault="00171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37E" w:rsidRDefault="004E3A6C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C4C021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ACC0F8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05"/>
    <w:rsid w:val="00171998"/>
    <w:rsid w:val="0035237E"/>
    <w:rsid w:val="004E3A6C"/>
    <w:rsid w:val="008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50DE1-A348-4681-8B84-7CE64336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ਸੈਣ ਜੀ</vt:lpstr>
    </vt:vector>
  </TitlesOfParts>
  <Company>&amp;&amp;&amp;***</Company>
  <LinksUpToDate>false</LinksUpToDate>
  <CharactersWithSpaces>1989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ਸੈਣ ਜੀ</dc:title>
  <dc:subject/>
  <dc:creator>Kulbir S Thind</dc:creator>
  <cp:keywords/>
  <cp:lastModifiedBy>Kulbir Thind</cp:lastModifiedBy>
  <cp:revision>2</cp:revision>
  <dcterms:created xsi:type="dcterms:W3CDTF">2013-09-11T13:53:00Z</dcterms:created>
  <dcterms:modified xsi:type="dcterms:W3CDTF">2013-09-11T13:53:00Z</dcterms:modified>
</cp:coreProperties>
</file>