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184" w:rsidRDefault="00D83184">
      <w:pPr>
        <w:pStyle w:val="BodyText"/>
        <w:rPr>
          <w:sz w:val="28"/>
        </w:rPr>
      </w:pPr>
    </w:p>
    <w:p w:rsidR="00D83184" w:rsidRDefault="00D83184">
      <w:pPr>
        <w:pStyle w:val="BodyText"/>
        <w:rPr>
          <w:sz w:val="28"/>
        </w:rPr>
      </w:pPr>
    </w:p>
    <w:p w:rsidR="00D83184" w:rsidRDefault="00D83184">
      <w:pPr>
        <w:pStyle w:val="BodyText"/>
        <w:spacing w:before="43"/>
        <w:rPr>
          <w:sz w:val="28"/>
        </w:rPr>
      </w:pPr>
    </w:p>
    <w:p w:rsidR="00D83184" w:rsidRDefault="00085C26">
      <w:pPr>
        <w:pStyle w:val="Title"/>
        <w:ind w:right="1322" w:firstLine="52"/>
      </w:pPr>
      <w:r>
        <w:t>Demand</w:t>
      </w:r>
      <w:r>
        <w:rPr>
          <w:spacing w:val="-10"/>
        </w:rPr>
        <w:t xml:space="preserve"> </w:t>
      </w:r>
      <w:r>
        <w:t>Forecasting</w:t>
      </w:r>
      <w:r>
        <w:rPr>
          <w:spacing w:val="-8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Uncertainty:</w:t>
      </w:r>
      <w:r>
        <w:rPr>
          <w:spacing w:val="-9"/>
        </w:rPr>
        <w:t xml:space="preserve"> </w:t>
      </w:r>
      <w:r>
        <w:t>Evaluating the Robustness of Statistical and Machine Learning</w:t>
      </w:r>
    </w:p>
    <w:p w:rsidR="00D83184" w:rsidRDefault="00085C26">
      <w:pPr>
        <w:pStyle w:val="Title"/>
        <w:spacing w:before="2"/>
        <w:ind w:left="4383"/>
      </w:pPr>
      <w:r>
        <w:rPr>
          <w:spacing w:val="-2"/>
        </w:rPr>
        <w:t>Models</w:t>
      </w:r>
    </w:p>
    <w:p w:rsidR="00D83184" w:rsidRDefault="00085C26">
      <w:pPr>
        <w:pStyle w:val="BodyText"/>
        <w:spacing w:before="280"/>
        <w:ind w:left="1347" w:right="1357"/>
        <w:jc w:val="center"/>
        <w:rPr>
          <w:rFonts w:ascii="Cambria Math"/>
        </w:rPr>
      </w:pPr>
      <w:proofErr w:type="spellStart"/>
      <w:r>
        <w:rPr>
          <w:rFonts w:ascii="Cambria Math"/>
        </w:rPr>
        <w:t>Khaoula</w:t>
      </w:r>
      <w:proofErr w:type="spellEnd"/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ELKABTANE</w:t>
      </w:r>
      <w:r>
        <w:rPr>
          <w:rFonts w:ascii="Cambria Math"/>
          <w:vertAlign w:val="superscript"/>
        </w:rPr>
        <w:t>1</w:t>
      </w:r>
      <w:r>
        <w:t>,</w:t>
      </w:r>
      <w:r>
        <w:rPr>
          <w:spacing w:val="-4"/>
        </w:rPr>
        <w:t xml:space="preserve"> </w:t>
      </w:r>
      <w:proofErr w:type="spellStart"/>
      <w:r>
        <w:rPr>
          <w:rFonts w:ascii="Cambria Math"/>
        </w:rPr>
        <w:t>Touria</w:t>
      </w:r>
      <w:proofErr w:type="spellEnd"/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BENAZZOUZ</w:t>
      </w:r>
      <w:r>
        <w:rPr>
          <w:rFonts w:ascii="Cambria Math"/>
          <w:vertAlign w:val="superscript"/>
        </w:rPr>
        <w:t>2</w:t>
      </w:r>
      <w:r>
        <w:t>and</w:t>
      </w:r>
      <w:r>
        <w:rPr>
          <w:spacing w:val="-5"/>
        </w:rPr>
        <w:t xml:space="preserve"> </w:t>
      </w:r>
      <w:r>
        <w:rPr>
          <w:rFonts w:ascii="Cambria Math"/>
        </w:rPr>
        <w:t>Samya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DAHBI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  <w:spacing w:val="-10"/>
          <w:vertAlign w:val="superscript"/>
        </w:rPr>
        <w:t>2</w:t>
      </w:r>
    </w:p>
    <w:p w:rsidR="00D83184" w:rsidRDefault="00085C26">
      <w:pPr>
        <w:pStyle w:val="BodyText"/>
        <w:spacing w:before="205"/>
        <w:ind w:left="1347" w:right="1347"/>
        <w:jc w:val="center"/>
      </w:pPr>
      <w:hyperlink r:id="rId8">
        <w:r>
          <w:rPr>
            <w:color w:val="0462C1"/>
            <w:spacing w:val="-2"/>
            <w:u w:val="single" w:color="0462C1"/>
          </w:rPr>
          <w:t>k.elkabtane.ced@uca.ac.ma</w:t>
        </w:r>
        <w:r>
          <w:rPr>
            <w:spacing w:val="-2"/>
          </w:rPr>
          <w:t>,</w:t>
        </w:r>
      </w:hyperlink>
      <w:r>
        <w:rPr>
          <w:spacing w:val="31"/>
        </w:rPr>
        <w:t xml:space="preserve"> </w:t>
      </w:r>
      <w:hyperlink r:id="rId9">
        <w:r>
          <w:rPr>
            <w:color w:val="0462C1"/>
            <w:spacing w:val="-2"/>
            <w:u w:val="single" w:color="0462C1"/>
          </w:rPr>
          <w:t>t.benazzouz@uca.ac.ma</w:t>
        </w:r>
        <w:r>
          <w:rPr>
            <w:spacing w:val="-2"/>
          </w:rPr>
          <w:t>,</w:t>
        </w:r>
      </w:hyperlink>
      <w:r>
        <w:rPr>
          <w:spacing w:val="32"/>
        </w:rPr>
        <w:t xml:space="preserve"> </w:t>
      </w:r>
      <w:hyperlink r:id="rId10">
        <w:r>
          <w:rPr>
            <w:color w:val="0462C1"/>
            <w:spacing w:val="-2"/>
            <w:u w:val="single" w:color="0462C1"/>
          </w:rPr>
          <w:t>s.dahbi@uca.ma</w:t>
        </w:r>
      </w:hyperlink>
    </w:p>
    <w:p w:rsidR="00D83184" w:rsidRDefault="00D83184">
      <w:pPr>
        <w:pStyle w:val="BodyText"/>
        <w:spacing w:before="14"/>
      </w:pPr>
    </w:p>
    <w:p w:rsidR="00D83184" w:rsidRDefault="00085C26">
      <w:pPr>
        <w:ind w:left="1347" w:right="1348"/>
        <w:jc w:val="center"/>
        <w:rPr>
          <w:sz w:val="20"/>
        </w:rPr>
      </w:pPr>
      <w:r>
        <w:rPr>
          <w:rFonts w:ascii="Cambria Math"/>
          <w:sz w:val="18"/>
        </w:rPr>
        <w:t>Systems</w:t>
      </w:r>
      <w:r>
        <w:rPr>
          <w:rFonts w:ascii="Cambria Math"/>
          <w:spacing w:val="-4"/>
          <w:sz w:val="18"/>
        </w:rPr>
        <w:t xml:space="preserve"> </w:t>
      </w:r>
      <w:r>
        <w:rPr>
          <w:rFonts w:ascii="Cambria Math"/>
          <w:sz w:val="18"/>
        </w:rPr>
        <w:t>and</w:t>
      </w:r>
      <w:r>
        <w:rPr>
          <w:rFonts w:ascii="Cambria Math"/>
          <w:spacing w:val="-4"/>
          <w:sz w:val="18"/>
        </w:rPr>
        <w:t xml:space="preserve"> </w:t>
      </w:r>
      <w:r>
        <w:rPr>
          <w:rFonts w:ascii="Cambria Math"/>
          <w:sz w:val="18"/>
        </w:rPr>
        <w:t>Applications</w:t>
      </w:r>
      <w:r>
        <w:rPr>
          <w:rFonts w:ascii="Cambria Math"/>
          <w:spacing w:val="-3"/>
          <w:sz w:val="18"/>
        </w:rPr>
        <w:t xml:space="preserve"> </w:t>
      </w:r>
      <w:r>
        <w:rPr>
          <w:rFonts w:ascii="Cambria Math"/>
          <w:sz w:val="18"/>
        </w:rPr>
        <w:t>Engineering</w:t>
      </w:r>
      <w:r>
        <w:rPr>
          <w:rFonts w:ascii="Cambria Math"/>
          <w:spacing w:val="-3"/>
          <w:sz w:val="18"/>
        </w:rPr>
        <w:t xml:space="preserve"> </w:t>
      </w:r>
      <w:r>
        <w:rPr>
          <w:rFonts w:ascii="Cambria Math"/>
          <w:sz w:val="18"/>
        </w:rPr>
        <w:t>Laboratory</w:t>
      </w:r>
      <w:r>
        <w:rPr>
          <w:rFonts w:ascii="Cambria Math"/>
          <w:spacing w:val="-2"/>
          <w:sz w:val="18"/>
        </w:rPr>
        <w:t xml:space="preserve"> </w:t>
      </w:r>
      <w:r>
        <w:rPr>
          <w:rFonts w:ascii="Cambria Math"/>
          <w:sz w:val="18"/>
        </w:rPr>
        <w:t>(LISA)</w:t>
      </w:r>
      <w:r>
        <w:rPr>
          <w:rFonts w:ascii="Cambria Math"/>
          <w:spacing w:val="-4"/>
          <w:sz w:val="18"/>
        </w:rPr>
        <w:t xml:space="preserve"> </w:t>
      </w:r>
      <w:r>
        <w:rPr>
          <w:rFonts w:ascii="Cambria Math"/>
          <w:spacing w:val="-5"/>
          <w:sz w:val="18"/>
          <w:vertAlign w:val="superscript"/>
        </w:rPr>
        <w:t>1</w:t>
      </w:r>
      <w:r>
        <w:rPr>
          <w:spacing w:val="-5"/>
          <w:sz w:val="20"/>
        </w:rPr>
        <w:t>,</w:t>
      </w:r>
    </w:p>
    <w:p w:rsidR="00D83184" w:rsidRDefault="00085C26">
      <w:pPr>
        <w:spacing w:before="66" w:line="271" w:lineRule="auto"/>
        <w:ind w:left="1347" w:right="1346"/>
        <w:jc w:val="center"/>
        <w:rPr>
          <w:sz w:val="18"/>
        </w:rPr>
      </w:pPr>
      <w:r>
        <w:rPr>
          <w:rFonts w:ascii="Cambria Math"/>
          <w:sz w:val="18"/>
        </w:rPr>
        <w:t>Research</w:t>
      </w:r>
      <w:r>
        <w:rPr>
          <w:rFonts w:ascii="Cambria Math"/>
          <w:spacing w:val="-2"/>
          <w:sz w:val="18"/>
        </w:rPr>
        <w:t xml:space="preserve"> </w:t>
      </w:r>
      <w:r>
        <w:rPr>
          <w:rFonts w:ascii="Cambria Math"/>
          <w:sz w:val="18"/>
        </w:rPr>
        <w:t>laboratory</w:t>
      </w:r>
      <w:r>
        <w:rPr>
          <w:rFonts w:ascii="Cambria Math"/>
          <w:spacing w:val="-1"/>
          <w:sz w:val="18"/>
        </w:rPr>
        <w:t xml:space="preserve"> </w:t>
      </w:r>
      <w:r>
        <w:rPr>
          <w:rFonts w:ascii="Cambria Math"/>
          <w:sz w:val="18"/>
        </w:rPr>
        <w:t>for</w:t>
      </w:r>
      <w:r>
        <w:rPr>
          <w:rFonts w:ascii="Cambria Math"/>
          <w:spacing w:val="-1"/>
          <w:sz w:val="18"/>
        </w:rPr>
        <w:t xml:space="preserve"> </w:t>
      </w:r>
      <w:r>
        <w:rPr>
          <w:rFonts w:ascii="Cambria Math"/>
          <w:sz w:val="18"/>
        </w:rPr>
        <w:t>innovative</w:t>
      </w:r>
      <w:r>
        <w:rPr>
          <w:rFonts w:ascii="Cambria Math"/>
          <w:spacing w:val="-1"/>
          <w:sz w:val="18"/>
        </w:rPr>
        <w:t xml:space="preserve"> </w:t>
      </w:r>
      <w:r>
        <w:rPr>
          <w:rFonts w:ascii="Cambria Math"/>
          <w:sz w:val="18"/>
        </w:rPr>
        <w:t>and</w:t>
      </w:r>
      <w:r>
        <w:rPr>
          <w:rFonts w:ascii="Cambria Math"/>
          <w:spacing w:val="-2"/>
          <w:sz w:val="18"/>
        </w:rPr>
        <w:t xml:space="preserve"> </w:t>
      </w:r>
      <w:r>
        <w:rPr>
          <w:rFonts w:ascii="Cambria Math"/>
          <w:sz w:val="18"/>
        </w:rPr>
        <w:t>sustainable technologies</w:t>
      </w:r>
      <w:r>
        <w:rPr>
          <w:rFonts w:ascii="Cambria Math"/>
          <w:spacing w:val="-4"/>
          <w:sz w:val="18"/>
        </w:rPr>
        <w:t xml:space="preserve"> </w:t>
      </w:r>
      <w:r>
        <w:rPr>
          <w:rFonts w:ascii="Cambria Math"/>
          <w:sz w:val="18"/>
        </w:rPr>
        <w:t>(LARTID</w:t>
      </w:r>
      <w:proofErr w:type="gramStart"/>
      <w:r>
        <w:rPr>
          <w:rFonts w:ascii="Cambria Math"/>
          <w:sz w:val="18"/>
        </w:rPr>
        <w:t>)</w:t>
      </w:r>
      <w:r>
        <w:rPr>
          <w:rFonts w:ascii="Cambria Math"/>
          <w:sz w:val="18"/>
          <w:vertAlign w:val="superscript"/>
        </w:rPr>
        <w:t>2</w:t>
      </w:r>
      <w:proofErr w:type="gram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National School of Applied Sciences, Cadi </w:t>
      </w:r>
      <w:proofErr w:type="spellStart"/>
      <w:r>
        <w:rPr>
          <w:sz w:val="18"/>
        </w:rPr>
        <w:t>Ayyad</w:t>
      </w:r>
      <w:proofErr w:type="spellEnd"/>
      <w:r>
        <w:rPr>
          <w:sz w:val="18"/>
        </w:rPr>
        <w:t xml:space="preserve"> University, Marrakech, Morocco.</w:t>
      </w:r>
    </w:p>
    <w:p w:rsidR="00D83184" w:rsidRDefault="00D83184">
      <w:pPr>
        <w:pStyle w:val="BodyText"/>
        <w:rPr>
          <w:sz w:val="18"/>
        </w:rPr>
      </w:pPr>
    </w:p>
    <w:p w:rsidR="00D83184" w:rsidRDefault="00D83184">
      <w:pPr>
        <w:pStyle w:val="BodyText"/>
        <w:spacing w:before="170"/>
        <w:rPr>
          <w:sz w:val="18"/>
        </w:rPr>
      </w:pPr>
    </w:p>
    <w:p w:rsidR="00D83184" w:rsidRDefault="00085C26">
      <w:pPr>
        <w:spacing w:line="254" w:lineRule="auto"/>
        <w:ind w:left="1927" w:right="1923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>Exactly forecasting needs is essential for the recovery of the supply chain (SC), under</w:t>
      </w:r>
      <w:r>
        <w:rPr>
          <w:spacing w:val="-1"/>
          <w:sz w:val="18"/>
        </w:rPr>
        <w:t xml:space="preserve"> </w:t>
      </w:r>
      <w:r>
        <w:rPr>
          <w:sz w:val="18"/>
        </w:rPr>
        <w:t>uncertainty. This study assessed the strength of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three forecast models - </w:t>
      </w:r>
      <w:r>
        <w:rPr>
          <w:sz w:val="18"/>
        </w:rPr>
        <w:t xml:space="preserve">ARIMA (statistics), Prophet (hybrid), and </w:t>
      </w:r>
      <w:proofErr w:type="spellStart"/>
      <w:r>
        <w:rPr>
          <w:sz w:val="18"/>
        </w:rPr>
        <w:t>LightGBM</w:t>
      </w:r>
      <w:proofErr w:type="spellEnd"/>
      <w:r>
        <w:rPr>
          <w:sz w:val="18"/>
        </w:rPr>
        <w:t xml:space="preserve"> (automatic learning)</w:t>
      </w:r>
      <w:r>
        <w:rPr>
          <w:spacing w:val="-8"/>
          <w:sz w:val="18"/>
        </w:rPr>
        <w:t xml:space="preserve"> </w:t>
      </w:r>
      <w:r>
        <w:rPr>
          <w:sz w:val="18"/>
        </w:rPr>
        <w:t>-</w:t>
      </w:r>
      <w:r>
        <w:rPr>
          <w:spacing w:val="-11"/>
          <w:sz w:val="18"/>
        </w:rPr>
        <w:t xml:space="preserve"> </w:t>
      </w:r>
      <w:r>
        <w:rPr>
          <w:sz w:val="18"/>
        </w:rPr>
        <w:t>using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retail</w:t>
      </w:r>
      <w:r>
        <w:rPr>
          <w:spacing w:val="-9"/>
          <w:sz w:val="18"/>
        </w:rPr>
        <w:t xml:space="preserve"> </w:t>
      </w:r>
      <w:r>
        <w:rPr>
          <w:sz w:val="18"/>
        </w:rPr>
        <w:t>data</w:t>
      </w:r>
      <w:r>
        <w:rPr>
          <w:spacing w:val="-10"/>
          <w:sz w:val="18"/>
        </w:rPr>
        <w:t xml:space="preserve"> </w:t>
      </w:r>
      <w:r>
        <w:rPr>
          <w:sz w:val="18"/>
        </w:rPr>
        <w:t>set</w:t>
      </w:r>
      <w:r>
        <w:rPr>
          <w:spacing w:val="-9"/>
          <w:sz w:val="18"/>
        </w:rPr>
        <w:t xml:space="preserve"> </w:t>
      </w:r>
      <w:r>
        <w:rPr>
          <w:sz w:val="18"/>
        </w:rPr>
        <w:t>from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real</w:t>
      </w:r>
      <w:r>
        <w:rPr>
          <w:spacing w:val="-9"/>
          <w:sz w:val="18"/>
        </w:rPr>
        <w:t xml:space="preserve"> </w:t>
      </w:r>
      <w:r>
        <w:rPr>
          <w:sz w:val="18"/>
        </w:rPr>
        <w:t>world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be</w:t>
      </w:r>
      <w:r>
        <w:rPr>
          <w:spacing w:val="-10"/>
          <w:sz w:val="18"/>
        </w:rPr>
        <w:t xml:space="preserve"> </w:t>
      </w:r>
      <w:r>
        <w:rPr>
          <w:sz w:val="18"/>
        </w:rPr>
        <w:t>segmented</w:t>
      </w:r>
      <w:r>
        <w:rPr>
          <w:spacing w:val="-11"/>
          <w:sz w:val="18"/>
        </w:rPr>
        <w:t xml:space="preserve"> </w:t>
      </w:r>
      <w:r>
        <w:rPr>
          <w:sz w:val="18"/>
        </w:rPr>
        <w:t>into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stable and a disturbed period. Models are evaluated using Root Mean Squared Error (RMSE), Mean Absolute Error (MAE), Mean Absolute Percentage Error (MAPE),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efficiency</w:t>
      </w:r>
      <w:r>
        <w:rPr>
          <w:spacing w:val="-10"/>
          <w:sz w:val="18"/>
        </w:rPr>
        <w:t xml:space="preserve"> </w:t>
      </w:r>
      <w:r>
        <w:rPr>
          <w:sz w:val="18"/>
        </w:rPr>
        <w:t>indicators,</w:t>
      </w:r>
      <w:r>
        <w:rPr>
          <w:spacing w:val="-11"/>
          <w:sz w:val="18"/>
        </w:rPr>
        <w:t xml:space="preserve"> </w:t>
      </w:r>
      <w:r>
        <w:rPr>
          <w:sz w:val="18"/>
        </w:rPr>
        <w:t>highlighting</w:t>
      </w:r>
      <w:r>
        <w:rPr>
          <w:spacing w:val="-12"/>
          <w:sz w:val="18"/>
        </w:rPr>
        <w:t xml:space="preserve"> </w:t>
      </w:r>
      <w:r>
        <w:rPr>
          <w:sz w:val="18"/>
        </w:rPr>
        <w:t>trade-offs</w:t>
      </w:r>
      <w:r>
        <w:rPr>
          <w:spacing w:val="-10"/>
          <w:sz w:val="18"/>
        </w:rPr>
        <w:t xml:space="preserve"> </w:t>
      </w:r>
      <w:r>
        <w:rPr>
          <w:sz w:val="18"/>
        </w:rPr>
        <w:t>between</w:t>
      </w:r>
      <w:r>
        <w:rPr>
          <w:spacing w:val="-12"/>
          <w:sz w:val="18"/>
        </w:rPr>
        <w:t xml:space="preserve"> </w:t>
      </w:r>
      <w:r>
        <w:rPr>
          <w:sz w:val="18"/>
        </w:rPr>
        <w:t>accuracy</w:t>
      </w:r>
      <w:r>
        <w:rPr>
          <w:spacing w:val="-9"/>
          <w:sz w:val="18"/>
        </w:rPr>
        <w:t xml:space="preserve"> </w:t>
      </w:r>
      <w:r>
        <w:rPr>
          <w:sz w:val="18"/>
        </w:rPr>
        <w:t>and practicality. The results sh</w:t>
      </w:r>
      <w:r>
        <w:rPr>
          <w:sz w:val="18"/>
        </w:rPr>
        <w:t>owed that the prophet achieved the lowest absolute errors,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Arima</w:t>
      </w:r>
      <w:proofErr w:type="spellEnd"/>
      <w:r>
        <w:rPr>
          <w:spacing w:val="-10"/>
          <w:sz w:val="18"/>
        </w:rPr>
        <w:t xml:space="preserve"> </w:t>
      </w:r>
      <w:r>
        <w:rPr>
          <w:sz w:val="18"/>
        </w:rPr>
        <w:t>provided</w:t>
      </w:r>
      <w:r>
        <w:rPr>
          <w:spacing w:val="-10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relatively</w:t>
      </w:r>
      <w:r>
        <w:rPr>
          <w:spacing w:val="-10"/>
          <w:sz w:val="18"/>
        </w:rPr>
        <w:t xml:space="preserve"> </w:t>
      </w:r>
      <w:r>
        <w:rPr>
          <w:sz w:val="18"/>
        </w:rPr>
        <w:t>better</w:t>
      </w:r>
      <w:r>
        <w:rPr>
          <w:spacing w:val="-10"/>
          <w:sz w:val="18"/>
        </w:rPr>
        <w:t xml:space="preserve"> </w:t>
      </w:r>
      <w:r>
        <w:rPr>
          <w:sz w:val="18"/>
        </w:rPr>
        <w:t>accuracy,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LightGBM</w:t>
      </w:r>
      <w:proofErr w:type="spellEnd"/>
      <w:r>
        <w:rPr>
          <w:spacing w:val="-11"/>
          <w:sz w:val="18"/>
        </w:rPr>
        <w:t xml:space="preserve"> </w:t>
      </w:r>
      <w:r>
        <w:rPr>
          <w:sz w:val="18"/>
        </w:rPr>
        <w:t>brought</w:t>
      </w:r>
      <w:r>
        <w:rPr>
          <w:spacing w:val="-10"/>
          <w:sz w:val="18"/>
        </w:rPr>
        <w:t xml:space="preserve"> </w:t>
      </w:r>
      <w:r>
        <w:rPr>
          <w:sz w:val="18"/>
        </w:rPr>
        <w:t>more expansion and efficiency, but with reduced accuracy without external characteristics. In addition to digital results, research</w:t>
      </w:r>
      <w:r>
        <w:rPr>
          <w:sz w:val="18"/>
        </w:rPr>
        <w:t xml:space="preserve"> contributes to decisions in uncertainty by framing the strength of the model as a major element of the SC recovery ability. Results are provided for researchers and students to choose</w:t>
      </w:r>
      <w:r>
        <w:rPr>
          <w:spacing w:val="-1"/>
          <w:sz w:val="18"/>
        </w:rPr>
        <w:t xml:space="preserve"> </w:t>
      </w:r>
      <w:r>
        <w:rPr>
          <w:sz w:val="18"/>
        </w:rPr>
        <w:t>the methods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forecasting the</w:t>
      </w:r>
      <w:r>
        <w:rPr>
          <w:spacing w:val="-1"/>
          <w:sz w:val="18"/>
        </w:rPr>
        <w:t xml:space="preserve"> </w:t>
      </w:r>
      <w:r>
        <w:rPr>
          <w:sz w:val="18"/>
        </w:rPr>
        <w:t>balance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accuracy, adaptability, and e</w:t>
      </w:r>
      <w:r>
        <w:rPr>
          <w:sz w:val="18"/>
        </w:rPr>
        <w:t>fficiency in a dynamic environment.</w:t>
      </w:r>
    </w:p>
    <w:p w:rsidR="00D83184" w:rsidRDefault="00085C26" w:rsidP="007147AF">
      <w:pPr>
        <w:spacing w:before="10" w:line="256" w:lineRule="auto"/>
        <w:ind w:left="1927" w:right="1926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Demand</w:t>
      </w:r>
      <w:r>
        <w:rPr>
          <w:spacing w:val="-5"/>
          <w:sz w:val="18"/>
        </w:rPr>
        <w:t xml:space="preserve"> </w:t>
      </w:r>
      <w:r>
        <w:rPr>
          <w:sz w:val="18"/>
        </w:rPr>
        <w:t>Forecasting;</w:t>
      </w:r>
      <w:r>
        <w:rPr>
          <w:spacing w:val="-8"/>
          <w:sz w:val="18"/>
        </w:rPr>
        <w:t xml:space="preserve"> </w:t>
      </w:r>
      <w:r>
        <w:rPr>
          <w:sz w:val="18"/>
        </w:rPr>
        <w:t>Uncertainty;</w:t>
      </w:r>
      <w:r>
        <w:rPr>
          <w:spacing w:val="-6"/>
          <w:sz w:val="18"/>
        </w:rPr>
        <w:t xml:space="preserve"> </w:t>
      </w:r>
      <w:r>
        <w:rPr>
          <w:sz w:val="18"/>
        </w:rPr>
        <w:t>Time</w:t>
      </w:r>
      <w:r>
        <w:rPr>
          <w:spacing w:val="-7"/>
          <w:sz w:val="18"/>
        </w:rPr>
        <w:t xml:space="preserve"> </w:t>
      </w:r>
      <w:r>
        <w:rPr>
          <w:sz w:val="18"/>
        </w:rPr>
        <w:t>Series</w:t>
      </w:r>
      <w:r>
        <w:rPr>
          <w:spacing w:val="-7"/>
          <w:sz w:val="18"/>
        </w:rPr>
        <w:t xml:space="preserve"> </w:t>
      </w:r>
      <w:r>
        <w:rPr>
          <w:sz w:val="18"/>
        </w:rPr>
        <w:t>Prediction;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Machine Learning; ARIMA; Prophet; </w:t>
      </w:r>
      <w:proofErr w:type="spellStart"/>
      <w:r>
        <w:rPr>
          <w:sz w:val="18"/>
        </w:rPr>
        <w:t>LightGBM</w:t>
      </w:r>
      <w:bookmarkStart w:id="0" w:name="_GoBack"/>
      <w:bookmarkEnd w:id="0"/>
      <w:proofErr w:type="spellEnd"/>
    </w:p>
    <w:sectPr w:rsidR="00D83184" w:rsidSect="007147AF">
      <w:type w:val="continuous"/>
      <w:pgSz w:w="11910" w:h="16840"/>
      <w:pgMar w:top="1920" w:right="1133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C26" w:rsidRDefault="00085C26">
      <w:r>
        <w:separator/>
      </w:r>
    </w:p>
  </w:endnote>
  <w:endnote w:type="continuationSeparator" w:id="0">
    <w:p w:rsidR="00085C26" w:rsidRDefault="0008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C26" w:rsidRDefault="00085C26">
      <w:r>
        <w:separator/>
      </w:r>
    </w:p>
  </w:footnote>
  <w:footnote w:type="continuationSeparator" w:id="0">
    <w:p w:rsidR="00085C26" w:rsidRDefault="0008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3B0D"/>
    <w:multiLevelType w:val="hybridMultilevel"/>
    <w:tmpl w:val="57781774"/>
    <w:lvl w:ilvl="0" w:tplc="412459A6">
      <w:start w:val="1"/>
      <w:numFmt w:val="decimal"/>
      <w:lvlText w:val="[%1]"/>
      <w:lvlJc w:val="left"/>
      <w:pPr>
        <w:ind w:left="2001" w:hanging="6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EA3EAC">
      <w:numFmt w:val="bullet"/>
      <w:lvlText w:val="•"/>
      <w:lvlJc w:val="left"/>
      <w:pPr>
        <w:ind w:left="2764" w:hanging="641"/>
      </w:pPr>
      <w:rPr>
        <w:rFonts w:hint="default"/>
        <w:lang w:val="en-US" w:eastAsia="en-US" w:bidi="ar-SA"/>
      </w:rPr>
    </w:lvl>
    <w:lvl w:ilvl="2" w:tplc="D5EC63F6">
      <w:numFmt w:val="bullet"/>
      <w:lvlText w:val="•"/>
      <w:lvlJc w:val="left"/>
      <w:pPr>
        <w:ind w:left="3528" w:hanging="641"/>
      </w:pPr>
      <w:rPr>
        <w:rFonts w:hint="default"/>
        <w:lang w:val="en-US" w:eastAsia="en-US" w:bidi="ar-SA"/>
      </w:rPr>
    </w:lvl>
    <w:lvl w:ilvl="3" w:tplc="644C3380">
      <w:numFmt w:val="bullet"/>
      <w:lvlText w:val="•"/>
      <w:lvlJc w:val="left"/>
      <w:pPr>
        <w:ind w:left="4292" w:hanging="641"/>
      </w:pPr>
      <w:rPr>
        <w:rFonts w:hint="default"/>
        <w:lang w:val="en-US" w:eastAsia="en-US" w:bidi="ar-SA"/>
      </w:rPr>
    </w:lvl>
    <w:lvl w:ilvl="4" w:tplc="15B2CE8A">
      <w:numFmt w:val="bullet"/>
      <w:lvlText w:val="•"/>
      <w:lvlJc w:val="left"/>
      <w:pPr>
        <w:ind w:left="5056" w:hanging="641"/>
      </w:pPr>
      <w:rPr>
        <w:rFonts w:hint="default"/>
        <w:lang w:val="en-US" w:eastAsia="en-US" w:bidi="ar-SA"/>
      </w:rPr>
    </w:lvl>
    <w:lvl w:ilvl="5" w:tplc="0854EC9A">
      <w:numFmt w:val="bullet"/>
      <w:lvlText w:val="•"/>
      <w:lvlJc w:val="left"/>
      <w:pPr>
        <w:ind w:left="5820" w:hanging="641"/>
      </w:pPr>
      <w:rPr>
        <w:rFonts w:hint="default"/>
        <w:lang w:val="en-US" w:eastAsia="en-US" w:bidi="ar-SA"/>
      </w:rPr>
    </w:lvl>
    <w:lvl w:ilvl="6" w:tplc="90743FD6">
      <w:numFmt w:val="bullet"/>
      <w:lvlText w:val="•"/>
      <w:lvlJc w:val="left"/>
      <w:pPr>
        <w:ind w:left="6584" w:hanging="641"/>
      </w:pPr>
      <w:rPr>
        <w:rFonts w:hint="default"/>
        <w:lang w:val="en-US" w:eastAsia="en-US" w:bidi="ar-SA"/>
      </w:rPr>
    </w:lvl>
    <w:lvl w:ilvl="7" w:tplc="83CCD274">
      <w:numFmt w:val="bullet"/>
      <w:lvlText w:val="•"/>
      <w:lvlJc w:val="left"/>
      <w:pPr>
        <w:ind w:left="7348" w:hanging="641"/>
      </w:pPr>
      <w:rPr>
        <w:rFonts w:hint="default"/>
        <w:lang w:val="en-US" w:eastAsia="en-US" w:bidi="ar-SA"/>
      </w:rPr>
    </w:lvl>
    <w:lvl w:ilvl="8" w:tplc="3F46D8BE">
      <w:numFmt w:val="bullet"/>
      <w:lvlText w:val="•"/>
      <w:lvlJc w:val="left"/>
      <w:pPr>
        <w:ind w:left="8112" w:hanging="641"/>
      </w:pPr>
      <w:rPr>
        <w:rFonts w:hint="default"/>
        <w:lang w:val="en-US" w:eastAsia="en-US" w:bidi="ar-SA"/>
      </w:rPr>
    </w:lvl>
  </w:abstractNum>
  <w:abstractNum w:abstractNumId="1">
    <w:nsid w:val="3D9B2AE4"/>
    <w:multiLevelType w:val="multilevel"/>
    <w:tmpl w:val="D3D0777A"/>
    <w:lvl w:ilvl="0">
      <w:start w:val="1"/>
      <w:numFmt w:val="decimal"/>
      <w:lvlText w:val="%1"/>
      <w:lvlJc w:val="left"/>
      <w:pPr>
        <w:ind w:left="1927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7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464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36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8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4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5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3184"/>
    <w:rsid w:val="00085C26"/>
    <w:rsid w:val="007147AF"/>
    <w:rsid w:val="00D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27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927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73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27" w:hanging="566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7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7A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27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927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73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27" w:hanging="566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7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7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elkabtane.ced@uca.ac.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.dahbi@uca.m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.benazzouz@uca.ac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Samya</cp:lastModifiedBy>
  <cp:revision>2</cp:revision>
  <dcterms:created xsi:type="dcterms:W3CDTF">2025-10-04T16:18:00Z</dcterms:created>
  <dcterms:modified xsi:type="dcterms:W3CDTF">2025-10-04T16:19:00Z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2016</vt:lpwstr>
  </property>
</Properties>
</file>