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4F" w:rsidRDefault="00BF714F">
      <w:pPr>
        <w:pStyle w:val="BodyText"/>
        <w:spacing w:before="81"/>
        <w:ind w:left="0"/>
        <w:rPr>
          <w:sz w:val="28"/>
        </w:rPr>
      </w:pPr>
      <w:bookmarkStart w:id="0" w:name="_GoBack"/>
      <w:bookmarkEnd w:id="0"/>
    </w:p>
    <w:p w:rsidR="00BF714F" w:rsidRDefault="00DB6321">
      <w:pPr>
        <w:pStyle w:val="Title"/>
        <w:spacing w:line="268" w:lineRule="auto"/>
      </w:pPr>
      <w:r>
        <w:t>Maintenance 4.0 vs. Maintenance 5.0: A Modeling and Simulation-Based</w:t>
      </w:r>
      <w:r>
        <w:rPr>
          <w:spacing w:val="-11"/>
        </w:rPr>
        <w:t xml:space="preserve"> </w:t>
      </w:r>
      <w:r>
        <w:t>Comparative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Performance </w:t>
      </w:r>
      <w:r>
        <w:rPr>
          <w:spacing w:val="-2"/>
        </w:rPr>
        <w:t>Metrics</w:t>
      </w:r>
    </w:p>
    <w:p w:rsidR="00BF714F" w:rsidRDefault="00BF714F">
      <w:pPr>
        <w:pStyle w:val="BodyText"/>
        <w:spacing w:before="117"/>
        <w:ind w:left="0"/>
        <w:rPr>
          <w:b/>
          <w:sz w:val="28"/>
        </w:rPr>
      </w:pPr>
    </w:p>
    <w:p w:rsidR="00BF714F" w:rsidRDefault="00DB6321">
      <w:pPr>
        <w:pStyle w:val="BodyText"/>
        <w:spacing w:before="1"/>
        <w:ind w:left="224" w:right="225"/>
        <w:jc w:val="center"/>
      </w:pPr>
      <w:proofErr w:type="spellStart"/>
      <w:r>
        <w:t>Zineb</w:t>
      </w:r>
      <w:proofErr w:type="spellEnd"/>
      <w:r>
        <w:rPr>
          <w:spacing w:val="-4"/>
        </w:rPr>
        <w:t xml:space="preserve"> </w:t>
      </w:r>
      <w:r>
        <w:t>Aktef</w:t>
      </w:r>
      <w:r>
        <w:rPr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proofErr w:type="spellStart"/>
      <w:r>
        <w:t>Anass</w:t>
      </w:r>
      <w:proofErr w:type="spellEnd"/>
      <w:r>
        <w:rPr>
          <w:spacing w:val="-6"/>
        </w:rPr>
        <w:t xml:space="preserve"> </w:t>
      </w:r>
      <w:r>
        <w:t>Cherrafi</w:t>
      </w:r>
      <w:r>
        <w:rPr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r>
        <w:t>Khadija</w:t>
      </w:r>
      <w:r>
        <w:rPr>
          <w:spacing w:val="-5"/>
        </w:rPr>
        <w:t xml:space="preserve"> </w:t>
      </w:r>
      <w:r>
        <w:t>Echefaj</w:t>
      </w:r>
      <w:r>
        <w:rPr>
          <w:vertAlign w:val="superscript"/>
        </w:rPr>
        <w:t>2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rPr>
          <w:spacing w:val="-2"/>
        </w:rPr>
        <w:t>Elfezazi</w:t>
      </w:r>
      <w:r>
        <w:rPr>
          <w:spacing w:val="-2"/>
          <w:vertAlign w:val="superscript"/>
        </w:rPr>
        <w:t>1</w:t>
      </w:r>
    </w:p>
    <w:p w:rsidR="00BF714F" w:rsidRDefault="00DB6321">
      <w:pPr>
        <w:spacing w:before="210"/>
        <w:ind w:left="224" w:right="227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3"/>
          <w:position w:val="6"/>
          <w:sz w:val="12"/>
        </w:rPr>
        <w:t xml:space="preserve"> </w:t>
      </w:r>
      <w:r>
        <w:rPr>
          <w:sz w:val="18"/>
        </w:rPr>
        <w:t>Cadi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2"/>
          <w:sz w:val="18"/>
        </w:rPr>
        <w:t xml:space="preserve"> </w:t>
      </w:r>
      <w:r>
        <w:rPr>
          <w:sz w:val="18"/>
        </w:rPr>
        <w:t>UCA,</w:t>
      </w:r>
      <w:r>
        <w:rPr>
          <w:spacing w:val="-2"/>
          <w:sz w:val="18"/>
        </w:rPr>
        <w:t xml:space="preserve"> </w:t>
      </w:r>
      <w:r>
        <w:rPr>
          <w:sz w:val="18"/>
        </w:rPr>
        <w:t>EST-Safi,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Marrakech-Safi, </w:t>
      </w:r>
      <w:r>
        <w:rPr>
          <w:spacing w:val="-2"/>
          <w:sz w:val="18"/>
        </w:rPr>
        <w:t>Morocco</w:t>
      </w:r>
    </w:p>
    <w:p w:rsidR="00BF714F" w:rsidRDefault="00DB6321">
      <w:pPr>
        <w:spacing w:before="10"/>
        <w:ind w:left="224" w:right="225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3"/>
          <w:position w:val="6"/>
          <w:sz w:val="12"/>
        </w:rPr>
        <w:t xml:space="preserve"> </w:t>
      </w:r>
      <w:proofErr w:type="gramStart"/>
      <w:r>
        <w:rPr>
          <w:sz w:val="18"/>
        </w:rPr>
        <w:t>Faculty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Sciences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2"/>
          <w:sz w:val="18"/>
        </w:rPr>
        <w:t xml:space="preserve"> </w:t>
      </w:r>
      <w:r>
        <w:rPr>
          <w:sz w:val="18"/>
        </w:rPr>
        <w:t>Hassan</w:t>
      </w:r>
      <w:r>
        <w:rPr>
          <w:spacing w:val="3"/>
          <w:sz w:val="18"/>
        </w:rPr>
        <w:t xml:space="preserve"> </w:t>
      </w:r>
      <w:r>
        <w:rPr>
          <w:sz w:val="18"/>
        </w:rPr>
        <w:t>First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Settat</w:t>
      </w:r>
      <w:proofErr w:type="spellEnd"/>
      <w:r>
        <w:rPr>
          <w:sz w:val="18"/>
        </w:rPr>
        <w:t xml:space="preserve">, </w:t>
      </w:r>
      <w:r>
        <w:rPr>
          <w:spacing w:val="-2"/>
          <w:sz w:val="18"/>
        </w:rPr>
        <w:t>Morocco</w:t>
      </w:r>
    </w:p>
    <w:p w:rsidR="00BF714F" w:rsidRDefault="00DB6321">
      <w:pPr>
        <w:spacing w:before="15"/>
        <w:ind w:left="224" w:right="224"/>
        <w:jc w:val="center"/>
        <w:rPr>
          <w:rFonts w:ascii="Courier New"/>
          <w:sz w:val="18"/>
        </w:rPr>
      </w:pPr>
      <w:hyperlink r:id="rId8">
        <w:r>
          <w:rPr>
            <w:rFonts w:ascii="Courier New"/>
            <w:spacing w:val="-2"/>
            <w:sz w:val="18"/>
          </w:rPr>
          <w:t>z.aktef.ced@uca.ac.ma</w:t>
        </w:r>
      </w:hyperlink>
    </w:p>
    <w:p w:rsidR="00BF714F" w:rsidRDefault="00BF714F">
      <w:pPr>
        <w:pStyle w:val="BodyText"/>
        <w:ind w:left="0"/>
        <w:rPr>
          <w:rFonts w:ascii="Courier New"/>
          <w:sz w:val="18"/>
        </w:rPr>
      </w:pPr>
    </w:p>
    <w:p w:rsidR="00BF714F" w:rsidRDefault="00BF714F">
      <w:pPr>
        <w:pStyle w:val="BodyText"/>
        <w:ind w:left="0"/>
        <w:rPr>
          <w:rFonts w:ascii="Courier New"/>
          <w:sz w:val="18"/>
        </w:rPr>
      </w:pPr>
    </w:p>
    <w:p w:rsidR="00BF714F" w:rsidRDefault="00BF714F">
      <w:pPr>
        <w:pStyle w:val="BodyText"/>
        <w:spacing w:before="1"/>
        <w:ind w:left="0"/>
        <w:rPr>
          <w:rFonts w:ascii="Courier New"/>
          <w:sz w:val="18"/>
        </w:rPr>
      </w:pPr>
    </w:p>
    <w:p w:rsidR="00BF714F" w:rsidRDefault="00DB6321">
      <w:pPr>
        <w:spacing w:line="254" w:lineRule="auto"/>
        <w:ind w:left="1360" w:right="1358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 xml:space="preserve">In recent years, the industrial sector has witnessed a profound shift </w:t>
      </w:r>
      <w:proofErr w:type="gramStart"/>
      <w:r>
        <w:rPr>
          <w:sz w:val="18"/>
        </w:rPr>
        <w:t>toward</w:t>
      </w:r>
      <w:proofErr w:type="gramEnd"/>
      <w:r>
        <w:rPr>
          <w:sz w:val="18"/>
        </w:rPr>
        <w:t xml:space="preserve"> the integration of digital technologies across all levels of manufacturing operations. Manufacturers are increasingly adopting digitalization strategies to enhance productivity, e</w:t>
      </w:r>
      <w:r>
        <w:rPr>
          <w:sz w:val="18"/>
        </w:rPr>
        <w:t>fficiency, and decision-making processes, particularly within the field of maintenance. This paper conducts a comparative analysis of Maintenance 4.0 and Maintenance 5.0 by utilizing synthetic data generated through MATLAB simulations. Results show that wi</w:t>
      </w:r>
      <w:r>
        <w:rPr>
          <w:sz w:val="18"/>
        </w:rPr>
        <w:t xml:space="preserve">th the integration of Maintenance 5.0, metrics like Mean Time </w:t>
      </w:r>
      <w:proofErr w:type="gramStart"/>
      <w:r>
        <w:rPr>
          <w:sz w:val="18"/>
        </w:rPr>
        <w:t>To</w:t>
      </w:r>
      <w:proofErr w:type="gramEnd"/>
      <w:r>
        <w:rPr>
          <w:sz w:val="18"/>
        </w:rPr>
        <w:t xml:space="preserve"> Repair (MTTR), Mean Time Be- tween Failure</w:t>
      </w:r>
      <w:r>
        <w:rPr>
          <w:spacing w:val="40"/>
          <w:sz w:val="18"/>
        </w:rPr>
        <w:t xml:space="preserve"> </w:t>
      </w:r>
      <w:r>
        <w:rPr>
          <w:sz w:val="18"/>
        </w:rPr>
        <w:t>(MTBF), and Overall Equipment Effectiveness</w:t>
      </w:r>
      <w:r>
        <w:rPr>
          <w:spacing w:val="-2"/>
          <w:sz w:val="18"/>
        </w:rPr>
        <w:t xml:space="preserve"> </w:t>
      </w:r>
      <w:r>
        <w:rPr>
          <w:sz w:val="18"/>
        </w:rPr>
        <w:t>(OEE) have</w:t>
      </w:r>
      <w:r>
        <w:rPr>
          <w:spacing w:val="-1"/>
          <w:sz w:val="18"/>
        </w:rPr>
        <w:t xml:space="preserve"> </w:t>
      </w:r>
      <w:r>
        <w:rPr>
          <w:sz w:val="18"/>
        </w:rPr>
        <w:t>been improved compared to Maintenance 4.0. This study contributes to the existing body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lit</w:t>
      </w:r>
      <w:r>
        <w:rPr>
          <w:sz w:val="18"/>
        </w:rPr>
        <w:t>erature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providing a</w:t>
      </w:r>
      <w:r>
        <w:rPr>
          <w:spacing w:val="-5"/>
          <w:sz w:val="18"/>
        </w:rPr>
        <w:t xml:space="preserve"> </w:t>
      </w:r>
      <w:r>
        <w:rPr>
          <w:sz w:val="18"/>
        </w:rPr>
        <w:t>comparative analysis</w:t>
      </w:r>
      <w:r>
        <w:rPr>
          <w:spacing w:val="-3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evaluation</w:t>
      </w:r>
      <w:r>
        <w:rPr>
          <w:spacing w:val="-1"/>
          <w:sz w:val="18"/>
        </w:rPr>
        <w:t xml:space="preserve"> </w:t>
      </w:r>
      <w:r>
        <w:rPr>
          <w:sz w:val="18"/>
        </w:rPr>
        <w:t>of key performance metrics, offering practical insights into their impact on maintenance efficiency and reliability. In addition, the study’s limitations are acknowledged, presenting avenue</w:t>
      </w:r>
      <w:r>
        <w:rPr>
          <w:sz w:val="18"/>
        </w:rPr>
        <w:t>s for future research within this field. Lastly, potential</w:t>
      </w:r>
      <w:r>
        <w:rPr>
          <w:spacing w:val="-3"/>
          <w:sz w:val="18"/>
        </w:rPr>
        <w:t xml:space="preserve"> </w:t>
      </w:r>
      <w:r>
        <w:rPr>
          <w:sz w:val="18"/>
        </w:rPr>
        <w:t>directions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further</w:t>
      </w:r>
      <w:r>
        <w:rPr>
          <w:spacing w:val="-3"/>
          <w:sz w:val="18"/>
        </w:rPr>
        <w:t xml:space="preserve"> </w:t>
      </w:r>
      <w:r>
        <w:rPr>
          <w:sz w:val="18"/>
        </w:rPr>
        <w:t>investigation,</w:t>
      </w:r>
      <w:r>
        <w:rPr>
          <w:spacing w:val="-3"/>
          <w:sz w:val="18"/>
        </w:rPr>
        <w:t xml:space="preserve"> </w:t>
      </w:r>
      <w:r>
        <w:rPr>
          <w:sz w:val="18"/>
        </w:rPr>
        <w:t>along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theoretical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contribu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tions</w:t>
      </w:r>
      <w:proofErr w:type="spellEnd"/>
      <w:r>
        <w:rPr>
          <w:sz w:val="18"/>
        </w:rPr>
        <w:t xml:space="preserve"> and managerial implications of the findings, are thoroughly discussed.</w:t>
      </w:r>
    </w:p>
    <w:p w:rsidR="00BF714F" w:rsidRDefault="00BF714F">
      <w:pPr>
        <w:pStyle w:val="BodyText"/>
        <w:spacing w:before="22"/>
        <w:ind w:left="0"/>
        <w:rPr>
          <w:sz w:val="18"/>
        </w:rPr>
      </w:pPr>
    </w:p>
    <w:p w:rsidR="00BF714F" w:rsidRDefault="00DB6321">
      <w:pPr>
        <w:spacing w:line="256" w:lineRule="auto"/>
        <w:ind w:left="1360" w:right="941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5.0,</w:t>
      </w:r>
      <w:r>
        <w:rPr>
          <w:spacing w:val="-3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4.0,</w:t>
      </w:r>
      <w:r>
        <w:rPr>
          <w:spacing w:val="-6"/>
          <w:sz w:val="18"/>
        </w:rPr>
        <w:t xml:space="preserve"> </w:t>
      </w:r>
      <w:r>
        <w:rPr>
          <w:sz w:val="18"/>
        </w:rPr>
        <w:t>Industry</w:t>
      </w:r>
      <w:r>
        <w:rPr>
          <w:spacing w:val="-3"/>
          <w:sz w:val="18"/>
        </w:rPr>
        <w:t xml:space="preserve"> </w:t>
      </w:r>
      <w:r>
        <w:rPr>
          <w:sz w:val="18"/>
        </w:rPr>
        <w:t>5.0,</w:t>
      </w:r>
      <w:r>
        <w:rPr>
          <w:spacing w:val="-6"/>
          <w:sz w:val="18"/>
        </w:rPr>
        <w:t xml:space="preserve"> </w:t>
      </w:r>
      <w:r>
        <w:rPr>
          <w:sz w:val="18"/>
        </w:rPr>
        <w:t>MATLAB,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Com- </w:t>
      </w:r>
      <w:proofErr w:type="spellStart"/>
      <w:r>
        <w:rPr>
          <w:sz w:val="18"/>
        </w:rPr>
        <w:t>parative</w:t>
      </w:r>
      <w:proofErr w:type="spellEnd"/>
      <w:r>
        <w:rPr>
          <w:sz w:val="18"/>
        </w:rPr>
        <w:t xml:space="preserve"> analysis.</w:t>
      </w:r>
    </w:p>
    <w:p w:rsidR="00BF714F" w:rsidRDefault="00BF714F">
      <w:pPr>
        <w:pStyle w:val="BodyText"/>
        <w:spacing w:before="161"/>
        <w:ind w:left="0"/>
        <w:rPr>
          <w:sz w:val="18"/>
        </w:rPr>
      </w:pPr>
    </w:p>
    <w:p w:rsidR="00BF714F" w:rsidRDefault="00BF714F" w:rsidP="005018BC">
      <w:pPr>
        <w:pStyle w:val="ListParagraph"/>
        <w:tabs>
          <w:tab w:val="left" w:pos="1107"/>
        </w:tabs>
        <w:spacing w:line="249" w:lineRule="auto"/>
        <w:ind w:right="798"/>
        <w:rPr>
          <w:sz w:val="20"/>
        </w:rPr>
      </w:pPr>
    </w:p>
    <w:sectPr w:rsidR="00BF714F">
      <w:headerReference w:type="even" r:id="rId9"/>
      <w:headerReference w:type="default" r:id="rId10"/>
      <w:pgSz w:w="11910" w:h="16840"/>
      <w:pgMar w:top="2620" w:right="1700" w:bottom="280" w:left="1700" w:header="24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321" w:rsidRDefault="00DB6321">
      <w:r>
        <w:separator/>
      </w:r>
    </w:p>
  </w:endnote>
  <w:endnote w:type="continuationSeparator" w:id="0">
    <w:p w:rsidR="00DB6321" w:rsidRDefault="00DB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321" w:rsidRDefault="00DB6321">
      <w:r>
        <w:separator/>
      </w:r>
    </w:p>
  </w:footnote>
  <w:footnote w:type="continuationSeparator" w:id="0">
    <w:p w:rsidR="00DB6321" w:rsidRDefault="00DB6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14F" w:rsidRDefault="00DB6321">
    <w:pPr>
      <w:pStyle w:val="BodyText"/>
      <w:spacing w:line="14" w:lineRule="auto"/>
      <w:ind w:left="0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47CE5A88" wp14:editId="5273F616">
              <wp:simplePos x="0" y="0"/>
              <wp:positionH relativeFrom="page">
                <wp:posOffset>1545589</wp:posOffset>
              </wp:positionH>
              <wp:positionV relativeFrom="page">
                <wp:posOffset>1525523</wp:posOffset>
              </wp:positionV>
              <wp:extent cx="16700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714F" w:rsidRDefault="00DB6321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5018BC">
                            <w:rPr>
                              <w:noProof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1.7pt;margin-top:120.1pt;width:13.15pt;height:12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" filled="f" stroked="f">
              <v:path arrowok="t"/>
              <v:textbox inset="0,0,0,0">
                <w:txbxContent>
                  <w:p w:rsidR="00BF714F" w:rsidRDefault="00DB6321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5018BC">
                      <w:rPr>
                        <w:noProof/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14F" w:rsidRDefault="00DB6321">
    <w:pPr>
      <w:pStyle w:val="BodyText"/>
      <w:spacing w:line="14" w:lineRule="auto"/>
      <w:ind w:left="0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45B48C4C" wp14:editId="3A772570">
              <wp:simplePos x="0" y="0"/>
              <wp:positionH relativeFrom="page">
                <wp:posOffset>5880861</wp:posOffset>
              </wp:positionH>
              <wp:positionV relativeFrom="page">
                <wp:posOffset>1525523</wp:posOffset>
              </wp:positionV>
              <wp:extent cx="1460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714F" w:rsidRDefault="00DB6321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5018BC">
                            <w:rPr>
                              <w:noProof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63.05pt;margin-top:120.1pt;width:11.5pt;height:12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" filled="f" stroked="f">
              <v:path arrowok="t"/>
              <v:textbox inset="0,0,0,0">
                <w:txbxContent>
                  <w:p w:rsidR="00BF714F" w:rsidRDefault="00DB6321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 w:rsidR="005018BC">
                      <w:rPr>
                        <w:noProof/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4977"/>
    <w:multiLevelType w:val="hybridMultilevel"/>
    <w:tmpl w:val="4BB60B00"/>
    <w:lvl w:ilvl="0" w:tplc="655AB370">
      <w:start w:val="1"/>
      <w:numFmt w:val="decimal"/>
      <w:lvlText w:val="%1."/>
      <w:lvlJc w:val="left"/>
      <w:pPr>
        <w:ind w:left="794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E8C54F0">
      <w:numFmt w:val="bullet"/>
      <w:lvlText w:val="•"/>
      <w:lvlJc w:val="left"/>
      <w:pPr>
        <w:ind w:left="1570" w:hanging="201"/>
      </w:pPr>
      <w:rPr>
        <w:rFonts w:hint="default"/>
        <w:lang w:val="en-US" w:eastAsia="en-US" w:bidi="ar-SA"/>
      </w:rPr>
    </w:lvl>
    <w:lvl w:ilvl="2" w:tplc="0102154A">
      <w:numFmt w:val="bullet"/>
      <w:lvlText w:val="•"/>
      <w:lvlJc w:val="left"/>
      <w:pPr>
        <w:ind w:left="2341" w:hanging="201"/>
      </w:pPr>
      <w:rPr>
        <w:rFonts w:hint="default"/>
        <w:lang w:val="en-US" w:eastAsia="en-US" w:bidi="ar-SA"/>
      </w:rPr>
    </w:lvl>
    <w:lvl w:ilvl="3" w:tplc="0924115A">
      <w:numFmt w:val="bullet"/>
      <w:lvlText w:val="•"/>
      <w:lvlJc w:val="left"/>
      <w:pPr>
        <w:ind w:left="3111" w:hanging="201"/>
      </w:pPr>
      <w:rPr>
        <w:rFonts w:hint="default"/>
        <w:lang w:val="en-US" w:eastAsia="en-US" w:bidi="ar-SA"/>
      </w:rPr>
    </w:lvl>
    <w:lvl w:ilvl="4" w:tplc="18B662AA">
      <w:numFmt w:val="bullet"/>
      <w:lvlText w:val="•"/>
      <w:lvlJc w:val="left"/>
      <w:pPr>
        <w:ind w:left="3882" w:hanging="201"/>
      </w:pPr>
      <w:rPr>
        <w:rFonts w:hint="default"/>
        <w:lang w:val="en-US" w:eastAsia="en-US" w:bidi="ar-SA"/>
      </w:rPr>
    </w:lvl>
    <w:lvl w:ilvl="5" w:tplc="AA1A4496">
      <w:numFmt w:val="bullet"/>
      <w:lvlText w:val="•"/>
      <w:lvlJc w:val="left"/>
      <w:pPr>
        <w:ind w:left="4653" w:hanging="201"/>
      </w:pPr>
      <w:rPr>
        <w:rFonts w:hint="default"/>
        <w:lang w:val="en-US" w:eastAsia="en-US" w:bidi="ar-SA"/>
      </w:rPr>
    </w:lvl>
    <w:lvl w:ilvl="6" w:tplc="90684EB2">
      <w:numFmt w:val="bullet"/>
      <w:lvlText w:val="•"/>
      <w:lvlJc w:val="left"/>
      <w:pPr>
        <w:ind w:left="5423" w:hanging="201"/>
      </w:pPr>
      <w:rPr>
        <w:rFonts w:hint="default"/>
        <w:lang w:val="en-US" w:eastAsia="en-US" w:bidi="ar-SA"/>
      </w:rPr>
    </w:lvl>
    <w:lvl w:ilvl="7" w:tplc="6F76988A">
      <w:numFmt w:val="bullet"/>
      <w:lvlText w:val="•"/>
      <w:lvlJc w:val="left"/>
      <w:pPr>
        <w:ind w:left="6194" w:hanging="201"/>
      </w:pPr>
      <w:rPr>
        <w:rFonts w:hint="default"/>
        <w:lang w:val="en-US" w:eastAsia="en-US" w:bidi="ar-SA"/>
      </w:rPr>
    </w:lvl>
    <w:lvl w:ilvl="8" w:tplc="725241F8">
      <w:numFmt w:val="bullet"/>
      <w:lvlText w:val="•"/>
      <w:lvlJc w:val="left"/>
      <w:pPr>
        <w:ind w:left="6965" w:hanging="201"/>
      </w:pPr>
      <w:rPr>
        <w:rFonts w:hint="default"/>
        <w:lang w:val="en-US" w:eastAsia="en-US" w:bidi="ar-SA"/>
      </w:rPr>
    </w:lvl>
  </w:abstractNum>
  <w:abstractNum w:abstractNumId="1">
    <w:nsid w:val="257E1D74"/>
    <w:multiLevelType w:val="multilevel"/>
    <w:tmpl w:val="7E088018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6" w:hanging="8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65" w:hanging="8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8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1" w:hanging="8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4" w:hanging="8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8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0" w:hanging="8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714F"/>
    <w:rsid w:val="005018BC"/>
    <w:rsid w:val="00BF714F"/>
    <w:rsid w:val="00DB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645" w:hanging="85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360" w:hanging="56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868" w:right="869" w:hanging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"/>
      <w:ind w:left="79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01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645" w:hanging="85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360" w:hanging="56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868" w:right="869" w:hanging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"/>
      <w:ind w:left="79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01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aktef.ced@uca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2</cp:revision>
  <dcterms:created xsi:type="dcterms:W3CDTF">2025-10-04T16:59:00Z</dcterms:created>
  <dcterms:modified xsi:type="dcterms:W3CDTF">2025-10-04T16:59:00Z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2019</vt:lpwstr>
  </property>
</Properties>
</file>