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4B" w:rsidRDefault="00E05FBE">
      <w:pPr>
        <w:pStyle w:val="Title"/>
      </w:pPr>
      <w:r>
        <w:t>Predictive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resilient</w:t>
      </w:r>
      <w:r>
        <w:rPr>
          <w:spacing w:val="-14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industrial</w:t>
      </w:r>
      <w:r>
        <w:rPr>
          <w:spacing w:val="-12"/>
        </w:rPr>
        <w:t xml:space="preserve"> </w:t>
      </w:r>
      <w:r>
        <w:t>planning applied to the automotive sector</w:t>
      </w:r>
    </w:p>
    <w:p w:rsidR="00E71F4B" w:rsidRDefault="00E05FBE">
      <w:pPr>
        <w:pStyle w:val="BodyText"/>
        <w:spacing w:before="198"/>
        <w:ind w:left="522" w:right="515"/>
        <w:jc w:val="center"/>
      </w:pPr>
      <w:proofErr w:type="spellStart"/>
      <w:r>
        <w:rPr>
          <w:spacing w:val="-2"/>
        </w:rPr>
        <w:t>Housnane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Majda</w:t>
      </w:r>
      <w:r>
        <w:rPr>
          <w:spacing w:val="-2"/>
          <w:vertAlign w:val="superscript"/>
        </w:rPr>
        <w:t>1</w:t>
      </w:r>
      <w:r>
        <w:rPr>
          <w:spacing w:val="-2"/>
        </w:rPr>
        <w:t xml:space="preserve">, </w:t>
      </w:r>
      <w:proofErr w:type="spellStart"/>
      <w:r>
        <w:rPr>
          <w:spacing w:val="-2"/>
        </w:rPr>
        <w:t>Ennadafy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Hamza</w:t>
      </w:r>
      <w:r>
        <w:rPr>
          <w:spacing w:val="-2"/>
          <w:vertAlign w:val="superscript"/>
        </w:rPr>
        <w:t>1</w:t>
      </w:r>
      <w:r>
        <w:rPr>
          <w:spacing w:val="-13"/>
        </w:rPr>
        <w:t xml:space="preserve"> </w:t>
      </w:r>
      <w:r>
        <w:rPr>
          <w:spacing w:val="-2"/>
          <w:vertAlign w:val="superscript"/>
        </w:rPr>
        <w:t>2</w:t>
      </w:r>
      <w:r>
        <w:rPr>
          <w:spacing w:val="-2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Belouaggadia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Nawal</w:t>
      </w:r>
      <w:r>
        <w:rPr>
          <w:spacing w:val="-2"/>
          <w:vertAlign w:val="superscript"/>
        </w:rPr>
        <w:t>1</w:t>
      </w:r>
      <w:proofErr w:type="gramStart"/>
      <w:r>
        <w:rPr>
          <w:spacing w:val="-2"/>
          <w:vertAlign w:val="superscript"/>
        </w:rPr>
        <w:t>,3</w:t>
      </w:r>
      <w:proofErr w:type="gramEnd"/>
      <w:r>
        <w:rPr>
          <w:spacing w:val="-2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Jammoukh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Mustapha</w:t>
      </w:r>
      <w:r>
        <w:rPr>
          <w:spacing w:val="-2"/>
          <w:vertAlign w:val="superscript"/>
        </w:rPr>
        <w:t>1</w:t>
      </w:r>
    </w:p>
    <w:p w:rsidR="00E71F4B" w:rsidRDefault="00E05FBE">
      <w:pPr>
        <w:spacing w:before="212" w:line="254" w:lineRule="auto"/>
        <w:ind w:left="933" w:right="926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z w:val="18"/>
        </w:rPr>
        <w:t>Hassan</w:t>
      </w:r>
      <w:r>
        <w:rPr>
          <w:spacing w:val="-5"/>
          <w:sz w:val="18"/>
        </w:rPr>
        <w:t xml:space="preserve"> </w:t>
      </w:r>
      <w:r>
        <w:rPr>
          <w:sz w:val="18"/>
        </w:rPr>
        <w:t>II</w:t>
      </w:r>
      <w:r>
        <w:rPr>
          <w:spacing w:val="-6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Casablanca;</w:t>
      </w:r>
      <w:r>
        <w:rPr>
          <w:spacing w:val="-6"/>
          <w:sz w:val="18"/>
        </w:rPr>
        <w:t xml:space="preserve"> </w:t>
      </w:r>
      <w:r>
        <w:rPr>
          <w:sz w:val="18"/>
        </w:rPr>
        <w:t>Laboratory:</w:t>
      </w:r>
      <w:r>
        <w:rPr>
          <w:spacing w:val="-7"/>
          <w:sz w:val="18"/>
        </w:rPr>
        <w:t xml:space="preserve"> </w:t>
      </w:r>
      <w:r>
        <w:rPr>
          <w:sz w:val="18"/>
        </w:rPr>
        <w:t>Modeling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Simulation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Intelligent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In- </w:t>
      </w:r>
      <w:proofErr w:type="spellStart"/>
      <w:r>
        <w:rPr>
          <w:sz w:val="18"/>
        </w:rPr>
        <w:t>dustrial</w:t>
      </w:r>
      <w:proofErr w:type="spellEnd"/>
      <w:r>
        <w:rPr>
          <w:sz w:val="18"/>
        </w:rPr>
        <w:t xml:space="preserve"> Systems (M2S2I) Casablanca, MOROCCO</w:t>
      </w:r>
    </w:p>
    <w:p w:rsidR="00E71F4B" w:rsidRDefault="00E05FBE">
      <w:pPr>
        <w:spacing w:line="256" w:lineRule="auto"/>
        <w:ind w:left="522" w:right="515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z w:val="18"/>
        </w:rPr>
        <w:t>Hassan</w:t>
      </w:r>
      <w:r>
        <w:rPr>
          <w:spacing w:val="-5"/>
          <w:sz w:val="18"/>
        </w:rPr>
        <w:t xml:space="preserve"> </w:t>
      </w:r>
      <w:r>
        <w:rPr>
          <w:sz w:val="18"/>
        </w:rPr>
        <w:t>II</w:t>
      </w:r>
      <w:r>
        <w:rPr>
          <w:spacing w:val="-9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Casablanca</w:t>
      </w:r>
      <w:r>
        <w:rPr>
          <w:spacing w:val="-9"/>
          <w:sz w:val="18"/>
        </w:rPr>
        <w:t xml:space="preserve"> </w:t>
      </w:r>
      <w:r>
        <w:rPr>
          <w:sz w:val="18"/>
        </w:rPr>
        <w:t>Laboratory:</w:t>
      </w:r>
      <w:r>
        <w:rPr>
          <w:spacing w:val="-8"/>
          <w:sz w:val="18"/>
        </w:rPr>
        <w:t xml:space="preserve"> </w:t>
      </w:r>
      <w:r>
        <w:rPr>
          <w:sz w:val="18"/>
        </w:rPr>
        <w:t>Signals,</w:t>
      </w:r>
      <w:r>
        <w:rPr>
          <w:spacing w:val="-5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5"/>
          <w:sz w:val="18"/>
        </w:rPr>
        <w:t xml:space="preserve"> </w:t>
      </w:r>
      <w:r>
        <w:rPr>
          <w:sz w:val="18"/>
        </w:rPr>
        <w:t>Systems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Artificial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In- </w:t>
      </w:r>
      <w:proofErr w:type="spellStart"/>
      <w:r>
        <w:rPr>
          <w:sz w:val="18"/>
        </w:rPr>
        <w:t>telligence</w:t>
      </w:r>
      <w:proofErr w:type="spellEnd"/>
      <w:r>
        <w:rPr>
          <w:sz w:val="18"/>
        </w:rPr>
        <w:t xml:space="preserve"> (SSDIA) Casablanca, MOROCCO</w:t>
      </w:r>
    </w:p>
    <w:p w:rsidR="00E71F4B" w:rsidRPr="005D3C38" w:rsidRDefault="00E05FBE">
      <w:pPr>
        <w:spacing w:line="198" w:lineRule="exact"/>
        <w:ind w:left="522" w:right="521"/>
        <w:jc w:val="center"/>
        <w:rPr>
          <w:sz w:val="18"/>
          <w:lang w:val="fr-FR"/>
        </w:rPr>
      </w:pPr>
      <w:r w:rsidRPr="005D3C38">
        <w:rPr>
          <w:position w:val="6"/>
          <w:sz w:val="12"/>
          <w:lang w:val="fr-FR"/>
        </w:rPr>
        <w:t>3</w:t>
      </w:r>
      <w:proofErr w:type="spellStart"/>
      <w:r w:rsidRPr="005D3C38">
        <w:rPr>
          <w:sz w:val="18"/>
          <w:lang w:val="fr-FR"/>
        </w:rPr>
        <w:t>Builders</w:t>
      </w:r>
      <w:proofErr w:type="spellEnd"/>
      <w:r w:rsidRPr="005D3C38">
        <w:rPr>
          <w:spacing w:val="-11"/>
          <w:sz w:val="18"/>
          <w:lang w:val="fr-FR"/>
        </w:rPr>
        <w:t xml:space="preserve"> </w:t>
      </w:r>
      <w:proofErr w:type="spellStart"/>
      <w:r w:rsidRPr="005D3C38">
        <w:rPr>
          <w:sz w:val="18"/>
          <w:lang w:val="fr-FR"/>
        </w:rPr>
        <w:t>Lab</w:t>
      </w:r>
      <w:proofErr w:type="spellEnd"/>
      <w:r w:rsidRPr="005D3C38">
        <w:rPr>
          <w:sz w:val="18"/>
          <w:lang w:val="fr-FR"/>
        </w:rPr>
        <w:t>,</w:t>
      </w:r>
      <w:r w:rsidRPr="005D3C38">
        <w:rPr>
          <w:spacing w:val="-7"/>
          <w:sz w:val="18"/>
          <w:lang w:val="fr-FR"/>
        </w:rPr>
        <w:t xml:space="preserve"> </w:t>
      </w:r>
      <w:proofErr w:type="spellStart"/>
      <w:r w:rsidRPr="005D3C38">
        <w:rPr>
          <w:sz w:val="18"/>
          <w:lang w:val="fr-FR"/>
        </w:rPr>
        <w:t>Builders</w:t>
      </w:r>
      <w:proofErr w:type="spellEnd"/>
      <w:r w:rsidRPr="005D3C38">
        <w:rPr>
          <w:spacing w:val="-8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Ecole</w:t>
      </w:r>
      <w:r w:rsidRPr="005D3C38">
        <w:rPr>
          <w:spacing w:val="-11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d'Ingénieurs,</w:t>
      </w:r>
      <w:r w:rsidRPr="005D3C38">
        <w:rPr>
          <w:spacing w:val="-7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COMUE</w:t>
      </w:r>
      <w:r w:rsidRPr="005D3C38">
        <w:rPr>
          <w:spacing w:val="-10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Normandie</w:t>
      </w:r>
      <w:r w:rsidRPr="005D3C38">
        <w:rPr>
          <w:spacing w:val="-11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Université,</w:t>
      </w:r>
      <w:r w:rsidRPr="005D3C38">
        <w:rPr>
          <w:spacing w:val="-8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1</w:t>
      </w:r>
      <w:r w:rsidRPr="005D3C38">
        <w:rPr>
          <w:spacing w:val="-7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Rue</w:t>
      </w:r>
      <w:r w:rsidRPr="005D3C38">
        <w:rPr>
          <w:spacing w:val="-11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Pierre</w:t>
      </w:r>
      <w:r w:rsidRPr="005D3C38">
        <w:rPr>
          <w:spacing w:val="-11"/>
          <w:sz w:val="18"/>
          <w:lang w:val="fr-FR"/>
        </w:rPr>
        <w:t xml:space="preserve"> </w:t>
      </w:r>
      <w:r w:rsidRPr="005D3C38">
        <w:rPr>
          <w:spacing w:val="-5"/>
          <w:sz w:val="18"/>
          <w:lang w:val="fr-FR"/>
        </w:rPr>
        <w:t>et</w:t>
      </w:r>
    </w:p>
    <w:p w:rsidR="00E71F4B" w:rsidRPr="005D3C38" w:rsidRDefault="00E05FBE">
      <w:pPr>
        <w:spacing w:before="11"/>
        <w:ind w:left="522" w:right="519"/>
        <w:jc w:val="center"/>
        <w:rPr>
          <w:sz w:val="18"/>
          <w:lang w:val="fr-FR"/>
        </w:rPr>
      </w:pPr>
      <w:r w:rsidRPr="005D3C38">
        <w:rPr>
          <w:sz w:val="18"/>
          <w:lang w:val="fr-FR"/>
        </w:rPr>
        <w:t>Marie</w:t>
      </w:r>
      <w:r w:rsidRPr="005D3C38">
        <w:rPr>
          <w:spacing w:val="-9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Curie,</w:t>
      </w:r>
      <w:r w:rsidRPr="005D3C38">
        <w:rPr>
          <w:spacing w:val="-10"/>
          <w:sz w:val="18"/>
          <w:lang w:val="fr-FR"/>
        </w:rPr>
        <w:t xml:space="preserve"> </w:t>
      </w:r>
      <w:r w:rsidRPr="005D3C38">
        <w:rPr>
          <w:sz w:val="18"/>
          <w:lang w:val="fr-FR"/>
        </w:rPr>
        <w:t>14610</w:t>
      </w:r>
      <w:r w:rsidRPr="005D3C38">
        <w:rPr>
          <w:spacing w:val="-4"/>
          <w:sz w:val="18"/>
          <w:lang w:val="fr-FR"/>
        </w:rPr>
        <w:t xml:space="preserve"> </w:t>
      </w:r>
      <w:proofErr w:type="spellStart"/>
      <w:r w:rsidRPr="005D3C38">
        <w:rPr>
          <w:sz w:val="18"/>
          <w:lang w:val="fr-FR"/>
        </w:rPr>
        <w:t>Epron</w:t>
      </w:r>
      <w:proofErr w:type="spellEnd"/>
      <w:r w:rsidRPr="005D3C38">
        <w:rPr>
          <w:sz w:val="18"/>
          <w:lang w:val="fr-FR"/>
        </w:rPr>
        <w:t>,</w:t>
      </w:r>
      <w:r w:rsidRPr="005D3C38">
        <w:rPr>
          <w:spacing w:val="-7"/>
          <w:sz w:val="18"/>
          <w:lang w:val="fr-FR"/>
        </w:rPr>
        <w:t xml:space="preserve"> </w:t>
      </w:r>
      <w:r w:rsidRPr="005D3C38">
        <w:rPr>
          <w:spacing w:val="-2"/>
          <w:sz w:val="18"/>
          <w:lang w:val="fr-FR"/>
        </w:rPr>
        <w:t>France</w:t>
      </w:r>
    </w:p>
    <w:p w:rsidR="00E71F4B" w:rsidRPr="005D3C38" w:rsidRDefault="00E71F4B">
      <w:pPr>
        <w:pStyle w:val="BodyText"/>
        <w:spacing w:before="25"/>
        <w:ind w:left="0"/>
        <w:jc w:val="left"/>
        <w:rPr>
          <w:sz w:val="18"/>
          <w:lang w:val="fr-FR"/>
        </w:rPr>
      </w:pPr>
    </w:p>
    <w:p w:rsidR="00E71F4B" w:rsidRPr="005D3C38" w:rsidRDefault="00E05FBE">
      <w:pPr>
        <w:spacing w:line="256" w:lineRule="auto"/>
        <w:ind w:left="525" w:right="515"/>
        <w:jc w:val="center"/>
        <w:rPr>
          <w:sz w:val="18"/>
          <w:lang w:val="fr-FR"/>
        </w:rPr>
      </w:pPr>
      <w:r w:rsidRPr="005D3C38">
        <w:rPr>
          <w:spacing w:val="-2"/>
          <w:sz w:val="18"/>
          <w:lang w:val="fr-FR"/>
        </w:rPr>
        <w:t xml:space="preserve">Email: </w:t>
      </w:r>
      <w:hyperlink r:id="rId8">
        <w:r w:rsidRPr="005D3C38">
          <w:rPr>
            <w:spacing w:val="-2"/>
            <w:sz w:val="18"/>
            <w:lang w:val="fr-FR"/>
          </w:rPr>
          <w:t>majdahous@gmail.com,</w:t>
        </w:r>
      </w:hyperlink>
      <w:r w:rsidRPr="005D3C38">
        <w:rPr>
          <w:spacing w:val="-2"/>
          <w:sz w:val="18"/>
          <w:lang w:val="fr-FR"/>
        </w:rPr>
        <w:t xml:space="preserve"> </w:t>
      </w:r>
      <w:hyperlink r:id="rId9">
        <w:r w:rsidRPr="005D3C38">
          <w:rPr>
            <w:spacing w:val="-2"/>
            <w:sz w:val="18"/>
            <w:lang w:val="fr-FR"/>
          </w:rPr>
          <w:t>hamza.ennadafy@gmail.com,</w:t>
        </w:r>
      </w:hyperlink>
      <w:r w:rsidRPr="005D3C38">
        <w:rPr>
          <w:spacing w:val="-2"/>
          <w:sz w:val="18"/>
          <w:lang w:val="fr-FR"/>
        </w:rPr>
        <w:t xml:space="preserve"> n.bel</w:t>
      </w:r>
      <w:hyperlink r:id="rId10">
        <w:r w:rsidRPr="005D3C38">
          <w:rPr>
            <w:spacing w:val="-2"/>
            <w:sz w:val="18"/>
            <w:lang w:val="fr-FR"/>
          </w:rPr>
          <w:t>-</w:t>
        </w:r>
        <w:r w:rsidRPr="005D3C38">
          <w:rPr>
            <w:color w:val="0000FF"/>
            <w:spacing w:val="-2"/>
            <w:sz w:val="18"/>
            <w:u w:val="single" w:color="0000FF"/>
            <w:lang w:val="fr-FR"/>
          </w:rPr>
          <w:t>ouaggadia@gmail.com,</w:t>
        </w:r>
      </w:hyperlink>
      <w:r w:rsidRPr="005D3C38">
        <w:rPr>
          <w:color w:val="0000FF"/>
          <w:spacing w:val="-2"/>
          <w:sz w:val="18"/>
          <w:lang w:val="fr-FR"/>
        </w:rPr>
        <w:t xml:space="preserve"> </w:t>
      </w:r>
      <w:hyperlink r:id="rId11">
        <w:r w:rsidRPr="005D3C38">
          <w:rPr>
            <w:spacing w:val="-2"/>
            <w:sz w:val="18"/>
            <w:lang w:val="fr-FR"/>
          </w:rPr>
          <w:t>JAMOUKH@yahoo.fr</w:t>
        </w:r>
      </w:hyperlink>
    </w:p>
    <w:p w:rsidR="00E71F4B" w:rsidRDefault="00E05FBE">
      <w:pPr>
        <w:spacing w:line="203" w:lineRule="exact"/>
        <w:ind w:left="522" w:right="515"/>
        <w:jc w:val="center"/>
        <w:rPr>
          <w:sz w:val="18"/>
        </w:rPr>
      </w:pPr>
      <w:r>
        <w:rPr>
          <w:spacing w:val="-2"/>
          <w:sz w:val="18"/>
        </w:rPr>
        <w:t>Corresponding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author:</w:t>
      </w:r>
      <w:r>
        <w:rPr>
          <w:spacing w:val="4"/>
          <w:sz w:val="18"/>
        </w:rPr>
        <w:t xml:space="preserve"> </w:t>
      </w:r>
      <w:proofErr w:type="spellStart"/>
      <w:r>
        <w:rPr>
          <w:spacing w:val="-2"/>
          <w:sz w:val="18"/>
        </w:rPr>
        <w:t>Housnane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pacing w:val="-4"/>
          <w:sz w:val="18"/>
        </w:rPr>
        <w:t>Majda</w:t>
      </w:r>
      <w:proofErr w:type="spellEnd"/>
    </w:p>
    <w:p w:rsidR="00E71F4B" w:rsidRDefault="00E71F4B">
      <w:pPr>
        <w:pStyle w:val="BodyText"/>
        <w:spacing w:before="4"/>
        <w:ind w:left="0"/>
        <w:jc w:val="left"/>
        <w:rPr>
          <w:sz w:val="18"/>
        </w:rPr>
      </w:pPr>
    </w:p>
    <w:p w:rsidR="00E71F4B" w:rsidRDefault="00E05FBE">
      <w:pPr>
        <w:pStyle w:val="BodyText"/>
        <w:spacing w:before="1" w:line="249" w:lineRule="auto"/>
        <w:ind w:right="780" w:firstLine="228"/>
      </w:pPr>
      <w:r>
        <w:rPr>
          <w:b/>
        </w:rPr>
        <w:t xml:space="preserve">Abstract. </w:t>
      </w:r>
      <w:r>
        <w:t>Automotive production planning has become increasingly complicated and its structures and processes difficult to manage as a result of planning volatility, disruptions to logistical flow and urgent customer demand for increasing availability of customizati</w:t>
      </w:r>
      <w:r>
        <w:t>on. Digital solutions that have developed from Industry 4.0</w:t>
      </w:r>
      <w:r>
        <w:rPr>
          <w:spacing w:val="40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 have</w:t>
      </w:r>
      <w:r>
        <w:rPr>
          <w:spacing w:val="-3"/>
        </w:rPr>
        <w:t xml:space="preserve"> </w:t>
      </w:r>
      <w:r>
        <w:t>and continue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 xml:space="preserve">to automate decision making, resource management, demand forecasting. However industrial systems and complex </w:t>
      </w:r>
      <w:r>
        <w:t>continuity of operations have taken critical damage from recent crises (primarily COVID-19) and these events have highlighted the fragility of planning within the context of the disruption cycles of Industry 4.0 planning. In this</w:t>
      </w:r>
      <w:r>
        <w:rPr>
          <w:spacing w:val="-1"/>
        </w:rPr>
        <w:t xml:space="preserve"> </w:t>
      </w:r>
      <w:r>
        <w:t>context, resilience has em</w:t>
      </w:r>
      <w:r>
        <w:t>erged as a critical capability, defined as the ability of systems to absorb shocks, adapt to change, and maintain operational continuity. In this study, the complexity of the notion resilience will be compared</w:t>
      </w:r>
      <w:r>
        <w:rPr>
          <w:spacing w:val="80"/>
        </w:rPr>
        <w:t xml:space="preserve"> </w:t>
      </w:r>
      <w:r>
        <w:t>with two models of industrial planning: one ro</w:t>
      </w:r>
      <w:r>
        <w:t>oted in the Industry 4.0 sector</w:t>
      </w:r>
      <w:r>
        <w:rPr>
          <w:spacing w:val="40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models;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notion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5.0, which builds on elements of resilience, flexibility and human-machine alliances. The analysis reflects a lit review demonstrating recen</w:t>
      </w:r>
      <w:r>
        <w:t>t findings, and illustrated with examples in the European automotive sector, the analysis uses a multidimensional evaluation grid of the two models of planning, covering criteria such as agility, robustness, transparency and human integration. Quantitative</w:t>
      </w:r>
      <w:r>
        <w:t xml:space="preserve"> results show that Industry 4.0 outperforms in accuracy (57.1%) while Industry 5.0 leads in flexibility (57.1%),</w:t>
      </w:r>
      <w:r>
        <w:rPr>
          <w:spacing w:val="47"/>
        </w:rPr>
        <w:t xml:space="preserve"> </w:t>
      </w:r>
      <w:r>
        <w:t>robustness</w:t>
      </w:r>
      <w:r>
        <w:rPr>
          <w:spacing w:val="47"/>
        </w:rPr>
        <w:t xml:space="preserve"> </w:t>
      </w:r>
      <w:r>
        <w:t>(58.3%),</w:t>
      </w:r>
      <w:r>
        <w:rPr>
          <w:spacing w:val="48"/>
        </w:rPr>
        <w:t xml:space="preserve"> </w:t>
      </w:r>
      <w:r>
        <w:t>agility</w:t>
      </w:r>
      <w:r>
        <w:rPr>
          <w:spacing w:val="50"/>
        </w:rPr>
        <w:t xml:space="preserve"> </w:t>
      </w:r>
      <w:r>
        <w:t>(56.2%),</w:t>
      </w:r>
      <w:r>
        <w:rPr>
          <w:spacing w:val="50"/>
        </w:rPr>
        <w:t xml:space="preserve"> </w:t>
      </w:r>
      <w:r>
        <w:t>transparency</w:t>
      </w:r>
      <w:r>
        <w:rPr>
          <w:spacing w:val="50"/>
        </w:rPr>
        <w:t xml:space="preserve"> </w:t>
      </w:r>
      <w:r>
        <w:t>(63.6%),</w:t>
      </w:r>
      <w:r>
        <w:rPr>
          <w:spacing w:val="5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2"/>
        </w:rPr>
        <w:t>human-</w:t>
      </w:r>
    </w:p>
    <w:p w:rsidR="00E71F4B" w:rsidRDefault="00E05FBE">
      <w:pPr>
        <w:pStyle w:val="BodyText"/>
        <w:spacing w:line="219" w:lineRule="exact"/>
      </w:pPr>
      <w:proofErr w:type="gramStart"/>
      <w:r>
        <w:t>machine</w:t>
      </w:r>
      <w:proofErr w:type="gramEnd"/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2"/>
        </w:rPr>
        <w:t>(72.7%).</w:t>
      </w:r>
    </w:p>
    <w:p w:rsidR="00E71F4B" w:rsidRDefault="00E05FBE">
      <w:pPr>
        <w:pStyle w:val="BodyText"/>
        <w:spacing w:before="7" w:line="249" w:lineRule="auto"/>
        <w:ind w:right="791" w:firstLine="228"/>
      </w:pPr>
      <w:r>
        <w:t>The findings demonstrate both paradigms, while showing some differences, are complementary, and postulate the idea of a hybrid planning system. The importance</w:t>
      </w:r>
      <w:r>
        <w:rPr>
          <w:spacing w:val="40"/>
        </w:rPr>
        <w:t xml:space="preserve"> </w:t>
      </w:r>
      <w:r>
        <w:t>of digital twins, explainable AI and other collaborative interface technologies as a means of ada</w:t>
      </w:r>
      <w:r>
        <w:t>pting and maintaining continuity when planning in conditions of uncertainty will be examined.</w:t>
      </w:r>
    </w:p>
    <w:p w:rsidR="00E71F4B" w:rsidRDefault="00E71F4B">
      <w:pPr>
        <w:pStyle w:val="BodyText"/>
        <w:ind w:left="0"/>
        <w:jc w:val="left"/>
      </w:pPr>
    </w:p>
    <w:p w:rsidR="00E71F4B" w:rsidRDefault="00E71F4B">
      <w:pPr>
        <w:pStyle w:val="BodyText"/>
        <w:spacing w:before="146"/>
        <w:ind w:left="0"/>
        <w:jc w:val="left"/>
      </w:pPr>
    </w:p>
    <w:p w:rsidR="005D3C38" w:rsidRDefault="00E05FBE" w:rsidP="005D3C38">
      <w:pPr>
        <w:ind w:left="791"/>
        <w:jc w:val="both"/>
        <w:rPr>
          <w:sz w:val="18"/>
        </w:rPr>
        <w:sectPr w:rsidR="005D3C38">
          <w:type w:val="continuous"/>
          <w:pgSz w:w="11900" w:h="16850"/>
          <w:pgMar w:top="1840" w:right="1700" w:bottom="280" w:left="1700" w:header="720" w:footer="720" w:gutter="0"/>
          <w:cols w:space="720"/>
        </w:sectPr>
      </w:pPr>
      <w:r>
        <w:rPr>
          <w:b/>
          <w:sz w:val="18"/>
        </w:rPr>
        <w:t>Keywords: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Planning,</w:t>
      </w:r>
      <w:r>
        <w:rPr>
          <w:spacing w:val="-10"/>
          <w:sz w:val="18"/>
        </w:rPr>
        <w:t xml:space="preserve"> </w:t>
      </w:r>
      <w:r>
        <w:rPr>
          <w:sz w:val="18"/>
        </w:rPr>
        <w:t>Industry</w:t>
      </w:r>
      <w:r>
        <w:rPr>
          <w:spacing w:val="-11"/>
          <w:sz w:val="18"/>
        </w:rPr>
        <w:t xml:space="preserve"> </w:t>
      </w:r>
      <w:r>
        <w:rPr>
          <w:sz w:val="18"/>
        </w:rPr>
        <w:t>4.0,</w:t>
      </w:r>
      <w:r>
        <w:rPr>
          <w:spacing w:val="-9"/>
          <w:sz w:val="18"/>
        </w:rPr>
        <w:t xml:space="preserve"> </w:t>
      </w:r>
      <w:r>
        <w:rPr>
          <w:sz w:val="18"/>
        </w:rPr>
        <w:t>Industry</w:t>
      </w:r>
      <w:r>
        <w:rPr>
          <w:spacing w:val="-11"/>
          <w:sz w:val="18"/>
        </w:rPr>
        <w:t xml:space="preserve"> </w:t>
      </w:r>
      <w:r>
        <w:rPr>
          <w:sz w:val="18"/>
        </w:rPr>
        <w:t>5.0,</w:t>
      </w:r>
      <w:r>
        <w:rPr>
          <w:spacing w:val="-8"/>
          <w:sz w:val="18"/>
        </w:rPr>
        <w:t xml:space="preserve"> </w:t>
      </w:r>
      <w:r>
        <w:rPr>
          <w:sz w:val="18"/>
        </w:rPr>
        <w:t>Artificial</w:t>
      </w:r>
      <w:r>
        <w:rPr>
          <w:spacing w:val="-9"/>
          <w:sz w:val="18"/>
        </w:rPr>
        <w:t xml:space="preserve"> </w:t>
      </w:r>
      <w:r w:rsidR="005D3C38">
        <w:rPr>
          <w:spacing w:val="-2"/>
          <w:sz w:val="18"/>
        </w:rPr>
        <w:t>intelligence</w:t>
      </w:r>
      <w:bookmarkStart w:id="0" w:name="_GoBack"/>
      <w:bookmarkEnd w:id="0"/>
    </w:p>
    <w:p w:rsidR="00E71F4B" w:rsidRDefault="00E71F4B" w:rsidP="005D3C38">
      <w:pPr>
        <w:pStyle w:val="BodyText"/>
        <w:spacing w:before="66"/>
        <w:ind w:left="0"/>
        <w:jc w:val="left"/>
        <w:rPr>
          <w:sz w:val="24"/>
        </w:rPr>
      </w:pPr>
    </w:p>
    <w:sectPr w:rsidR="00E71F4B" w:rsidSect="005D3C38">
      <w:pgSz w:w="11900" w:h="16850"/>
      <w:pgMar w:top="2600" w:right="1700" w:bottom="280" w:left="1700" w:header="2419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BE" w:rsidRDefault="00E05FBE">
      <w:r>
        <w:separator/>
      </w:r>
    </w:p>
  </w:endnote>
  <w:endnote w:type="continuationSeparator" w:id="0">
    <w:p w:rsidR="00E05FBE" w:rsidRDefault="00E0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BE" w:rsidRDefault="00E05FBE">
      <w:r>
        <w:separator/>
      </w:r>
    </w:p>
  </w:footnote>
  <w:footnote w:type="continuationSeparator" w:id="0">
    <w:p w:rsidR="00E05FBE" w:rsidRDefault="00E0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505E"/>
    <w:multiLevelType w:val="hybridMultilevel"/>
    <w:tmpl w:val="F3C6B3F4"/>
    <w:lvl w:ilvl="0" w:tplc="0E7851F2">
      <w:numFmt w:val="bullet"/>
      <w:lvlText w:val="•"/>
      <w:lvlJc w:val="left"/>
      <w:pPr>
        <w:ind w:left="15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4946D3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2" w:tplc="33C0BB80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 w:tplc="CF1E4936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2E04A244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B2C6E394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2D3CE3B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7F80F74A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8" w:tplc="87FC4A06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</w:abstractNum>
  <w:abstractNum w:abstractNumId="1">
    <w:nsid w:val="245E5C32"/>
    <w:multiLevelType w:val="hybridMultilevel"/>
    <w:tmpl w:val="54ACE11C"/>
    <w:lvl w:ilvl="0" w:tplc="8006E142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C1404A2">
      <w:numFmt w:val="bullet"/>
      <w:lvlText w:val="-"/>
      <w:lvlJc w:val="left"/>
      <w:pPr>
        <w:ind w:left="15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F70896AE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0748CCCC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 w:tplc="65C48F14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9EEC2D94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07467BAC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0096F86C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8" w:tplc="D6EE0B9C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</w:abstractNum>
  <w:abstractNum w:abstractNumId="2">
    <w:nsid w:val="47820048"/>
    <w:multiLevelType w:val="hybridMultilevel"/>
    <w:tmpl w:val="D6EEF370"/>
    <w:lvl w:ilvl="0" w:tplc="A84AA0F6">
      <w:start w:val="1"/>
      <w:numFmt w:val="decimal"/>
      <w:lvlText w:val="%1."/>
      <w:lvlJc w:val="left"/>
      <w:pPr>
        <w:ind w:left="11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13A2780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 w:tplc="D00E223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3" w:tplc="E2B00DD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92C6289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9C365E00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7DE8A4B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FDEAC014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4C26A220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</w:abstractNum>
  <w:abstractNum w:abstractNumId="3">
    <w:nsid w:val="53C166AA"/>
    <w:multiLevelType w:val="multilevel"/>
    <w:tmpl w:val="F7680884"/>
    <w:lvl w:ilvl="0">
      <w:start w:val="1"/>
      <w:numFmt w:val="decimal"/>
      <w:lvlText w:val="%1"/>
      <w:lvlJc w:val="left"/>
      <w:pPr>
        <w:ind w:left="1074" w:hanging="56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360"/>
        <w:jc w:val="left"/>
      </w:pPr>
      <w:rPr>
        <w:rFonts w:hint="default"/>
        <w:spacing w:val="0"/>
        <w:w w:val="96"/>
        <w:lang w:val="en-US" w:eastAsia="en-US" w:bidi="ar-SA"/>
      </w:rPr>
    </w:lvl>
    <w:lvl w:ilvl="2">
      <w:numFmt w:val="bullet"/>
      <w:lvlText w:val=""/>
      <w:lvlJc w:val="left"/>
      <w:pPr>
        <w:ind w:left="15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</w:abstractNum>
  <w:abstractNum w:abstractNumId="4">
    <w:nsid w:val="548D6614"/>
    <w:multiLevelType w:val="hybridMultilevel"/>
    <w:tmpl w:val="C7800662"/>
    <w:lvl w:ilvl="0" w:tplc="1E98EDD0">
      <w:numFmt w:val="bullet"/>
      <w:lvlText w:val="-"/>
      <w:lvlJc w:val="left"/>
      <w:pPr>
        <w:ind w:left="791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F49493C0">
      <w:numFmt w:val="bullet"/>
      <w:lvlText w:val="•"/>
      <w:lvlJc w:val="left"/>
      <w:pPr>
        <w:ind w:left="15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8EB6E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04E420B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 w:tplc="1D7A452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264EDA50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AF000882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E0B08264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8" w:tplc="ACD049C0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1F4B"/>
    <w:rsid w:val="005D3C38"/>
    <w:rsid w:val="00E05FBE"/>
    <w:rsid w:val="00E7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7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"/>
      <w:ind w:left="1151" w:right="778" w:hanging="360"/>
      <w:jc w:val="both"/>
      <w:outlineLvl w:val="1"/>
    </w:pPr>
  </w:style>
  <w:style w:type="paragraph" w:styleId="Heading3">
    <w:name w:val="heading 3"/>
    <w:basedOn w:val="Normal"/>
    <w:uiPriority w:val="1"/>
    <w:qFormat/>
    <w:pPr>
      <w:ind w:left="1149" w:hanging="358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522" w:right="5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35" w:lineRule="exact"/>
      <w:jc w:val="right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3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C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C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3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7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"/>
      <w:ind w:left="1151" w:right="778" w:hanging="360"/>
      <w:jc w:val="both"/>
      <w:outlineLvl w:val="1"/>
    </w:pPr>
  </w:style>
  <w:style w:type="paragraph" w:styleId="Heading3">
    <w:name w:val="heading 3"/>
    <w:basedOn w:val="Normal"/>
    <w:uiPriority w:val="1"/>
    <w:qFormat/>
    <w:pPr>
      <w:ind w:left="1149" w:hanging="358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522" w:right="5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35" w:lineRule="exact"/>
      <w:jc w:val="right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3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C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C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dahous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AMOUKH@yahoo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uaggad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mza.ennada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 Articl conf SIL - Majda en-US</dc:title>
  <dc:creator>SD52712</dc:creator>
  <cp:lastModifiedBy>Samya</cp:lastModifiedBy>
  <cp:revision>2</cp:revision>
  <dcterms:created xsi:type="dcterms:W3CDTF">2025-10-04T16:56:00Z</dcterms:created>
  <dcterms:modified xsi:type="dcterms:W3CDTF">2025-10-04T16:58:00Z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2025-10-04T00:00:00Z</vt:filetime>
  </property>
  <property fmtid="{D5CDD505-2E9C-101B-9397-08002B2CF9AE}" pid="5" name="MSIP_Label_725ca717-11da-4935-b601-f527b9741f2e_ActionId">
    <vt:lpwstr>b8aa2655-2289-4621-a363-88f988a97966</vt:lpwstr>
  </property>
  <property fmtid="{D5CDD505-2E9C-101B-9397-08002B2CF9AE}" pid="6" name="MSIP_Label_725ca717-11da-4935-b601-f527b9741f2e_ContentBits">
    <vt:lpwstr>0</vt:lpwstr>
  </property>
  <property fmtid="{D5CDD505-2E9C-101B-9397-08002B2CF9AE}" pid="7" name="MSIP_Label_725ca717-11da-4935-b601-f527b9741f2e_Enabled">
    <vt:lpwstr>true</vt:lpwstr>
  </property>
  <property fmtid="{D5CDD505-2E9C-101B-9397-08002B2CF9AE}" pid="8" name="MSIP_Label_725ca717-11da-4935-b601-f527b9741f2e_Method">
    <vt:lpwstr>Standard</vt:lpwstr>
  </property>
  <property fmtid="{D5CDD505-2E9C-101B-9397-08002B2CF9AE}" pid="9" name="MSIP_Label_725ca717-11da-4935-b601-f527b9741f2e_Name">
    <vt:lpwstr>C2 - Internal</vt:lpwstr>
  </property>
  <property fmtid="{D5CDD505-2E9C-101B-9397-08002B2CF9AE}" pid="10" name="MSIP_Label_725ca717-11da-4935-b601-f527b9741f2e_SetDate">
    <vt:lpwstr>2025-06-02T22:05:40Z</vt:lpwstr>
  </property>
  <property fmtid="{D5CDD505-2E9C-101B-9397-08002B2CF9AE}" pid="11" name="MSIP_Label_725ca717-11da-4935-b601-f527b9741f2e_SiteId">
    <vt:lpwstr>d852d5cd-724c-4128-8812-ffa5db3f8507</vt:lpwstr>
  </property>
  <property fmtid="{D5CDD505-2E9C-101B-9397-08002B2CF9AE}" pid="12" name="Producer">
    <vt:lpwstr>Microsoft® Word pour Microsoft 365</vt:lpwstr>
  </property>
</Properties>
</file>