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79" w:rsidRDefault="00340F79">
      <w:pPr>
        <w:pStyle w:val="BodyText"/>
        <w:ind w:left="0"/>
        <w:rPr>
          <w:sz w:val="28"/>
        </w:rPr>
      </w:pPr>
    </w:p>
    <w:p w:rsidR="00340F79" w:rsidRDefault="00340F79">
      <w:pPr>
        <w:pStyle w:val="BodyText"/>
        <w:ind w:left="0"/>
        <w:rPr>
          <w:sz w:val="28"/>
        </w:rPr>
      </w:pPr>
    </w:p>
    <w:p w:rsidR="00340F79" w:rsidRDefault="00340F79">
      <w:pPr>
        <w:pStyle w:val="BodyText"/>
        <w:spacing w:before="81"/>
        <w:ind w:left="0"/>
        <w:rPr>
          <w:sz w:val="28"/>
        </w:rPr>
      </w:pPr>
    </w:p>
    <w:p w:rsidR="00340F79" w:rsidRDefault="00377012">
      <w:pPr>
        <w:pStyle w:val="Title"/>
        <w:spacing w:line="268" w:lineRule="auto"/>
      </w:pPr>
      <w:r>
        <w:t>Big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Accounting:</w:t>
      </w:r>
      <w:r>
        <w:rPr>
          <w:spacing w:val="-5"/>
        </w:rPr>
        <w:t xml:space="preserve"> </w:t>
      </w:r>
      <w:r>
        <w:t>Strategies</w:t>
      </w:r>
      <w:r>
        <w:rPr>
          <w:spacing w:val="-4"/>
        </w:rPr>
        <w:t xml:space="preserve"> </w:t>
      </w:r>
      <w:proofErr w:type="gramStart"/>
      <w:r>
        <w:t>To</w:t>
      </w:r>
      <w:proofErr w:type="gramEnd"/>
      <w:r>
        <w:t xml:space="preserve"> </w:t>
      </w:r>
      <w:r>
        <w:rPr>
          <w:spacing w:val="-2"/>
        </w:rPr>
        <w:t>Follow</w:t>
      </w:r>
    </w:p>
    <w:p w:rsidR="00340F79" w:rsidRDefault="00340F79">
      <w:pPr>
        <w:pStyle w:val="BodyText"/>
        <w:spacing w:before="118"/>
        <w:ind w:left="0"/>
        <w:rPr>
          <w:b/>
          <w:sz w:val="28"/>
        </w:rPr>
      </w:pPr>
    </w:p>
    <w:p w:rsidR="00340F79" w:rsidRDefault="00377012">
      <w:pPr>
        <w:pStyle w:val="BodyText"/>
        <w:ind w:left="806" w:right="808"/>
        <w:jc w:val="center"/>
      </w:pPr>
      <w:r>
        <w:t>AMEDJAR</w:t>
      </w:r>
      <w:r>
        <w:rPr>
          <w:spacing w:val="-9"/>
        </w:rPr>
        <w:t xml:space="preserve"> </w:t>
      </w:r>
      <w:r>
        <w:t>Mariem</w:t>
      </w:r>
      <w:r>
        <w:rPr>
          <w:vertAlign w:val="superscript"/>
        </w:rPr>
        <w:t>1*</w:t>
      </w:r>
      <w:r>
        <w:t>,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GNAOUI</w:t>
      </w:r>
      <w:r>
        <w:rPr>
          <w:spacing w:val="-7"/>
        </w:rPr>
        <w:t xml:space="preserve"> </w:t>
      </w:r>
      <w:r>
        <w:t>Leila</w:t>
      </w:r>
      <w:r>
        <w:rPr>
          <w:vertAlign w:val="superscript"/>
        </w:rPr>
        <w:t>1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BELANGOUR</w:t>
      </w:r>
      <w:r>
        <w:rPr>
          <w:spacing w:val="-8"/>
        </w:rPr>
        <w:t xml:space="preserve"> </w:t>
      </w:r>
      <w:r>
        <w:rPr>
          <w:spacing w:val="-2"/>
        </w:rPr>
        <w:t>Abdessamad</w:t>
      </w:r>
      <w:r>
        <w:rPr>
          <w:spacing w:val="-2"/>
          <w:vertAlign w:val="superscript"/>
        </w:rPr>
        <w:t>2</w:t>
      </w:r>
    </w:p>
    <w:p w:rsidR="00340F79" w:rsidRDefault="00377012">
      <w:pPr>
        <w:spacing w:before="210" w:line="254" w:lineRule="auto"/>
        <w:ind w:left="806" w:right="808"/>
        <w:jc w:val="center"/>
        <w:rPr>
          <w:sz w:val="18"/>
        </w:rPr>
      </w:pPr>
      <w:r>
        <w:rPr>
          <w:position w:val="6"/>
          <w:sz w:val="12"/>
        </w:rPr>
        <w:t>1</w:t>
      </w:r>
      <w:r>
        <w:rPr>
          <w:spacing w:val="11"/>
          <w:position w:val="6"/>
          <w:sz w:val="12"/>
        </w:rPr>
        <w:t xml:space="preserve"> </w:t>
      </w:r>
      <w:r>
        <w:rPr>
          <w:sz w:val="18"/>
        </w:rPr>
        <w:t>Business</w:t>
      </w:r>
      <w:r>
        <w:rPr>
          <w:spacing w:val="-5"/>
          <w:sz w:val="18"/>
        </w:rPr>
        <w:t xml:space="preserve"> </w:t>
      </w:r>
      <w:r>
        <w:rPr>
          <w:sz w:val="18"/>
        </w:rPr>
        <w:t>Intelligence,</w:t>
      </w:r>
      <w:r>
        <w:rPr>
          <w:spacing w:val="-4"/>
          <w:sz w:val="18"/>
        </w:rPr>
        <w:t xml:space="preserve"> </w:t>
      </w:r>
      <w:r>
        <w:rPr>
          <w:sz w:val="18"/>
        </w:rPr>
        <w:t>Governance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Organizations,</w:t>
      </w:r>
      <w:r>
        <w:rPr>
          <w:spacing w:val="-4"/>
          <w:sz w:val="18"/>
        </w:rPr>
        <w:t xml:space="preserve"> </w:t>
      </w:r>
      <w:r>
        <w:rPr>
          <w:sz w:val="18"/>
        </w:rPr>
        <w:t>Finance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Economic</w:t>
      </w:r>
      <w:r>
        <w:rPr>
          <w:spacing w:val="-4"/>
          <w:sz w:val="18"/>
        </w:rPr>
        <w:t xml:space="preserve"> </w:t>
      </w:r>
      <w:r>
        <w:rPr>
          <w:sz w:val="18"/>
        </w:rPr>
        <w:t>Policies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Labora</w:t>
      </w:r>
      <w:proofErr w:type="spellEnd"/>
      <w:r>
        <w:rPr>
          <w:sz w:val="18"/>
        </w:rPr>
        <w:t xml:space="preserve">- tory (BIGOFE), Faculty of Legal, Economic and Social Sciences, </w:t>
      </w:r>
      <w:proofErr w:type="spellStart"/>
      <w:r>
        <w:rPr>
          <w:sz w:val="18"/>
        </w:rPr>
        <w:t>Ain</w:t>
      </w:r>
      <w:proofErr w:type="spellEnd"/>
      <w:r>
        <w:rPr>
          <w:sz w:val="18"/>
        </w:rPr>
        <w:t xml:space="preserve"> Chock, Hassan II </w:t>
      </w:r>
      <w:proofErr w:type="spellStart"/>
      <w:r>
        <w:rPr>
          <w:sz w:val="18"/>
        </w:rPr>
        <w:t>Uni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versity</w:t>
      </w:r>
      <w:proofErr w:type="spellEnd"/>
      <w:r>
        <w:rPr>
          <w:sz w:val="18"/>
        </w:rPr>
        <w:t xml:space="preserve"> of Casablanca, Morocco</w:t>
      </w:r>
    </w:p>
    <w:p w:rsidR="00340F79" w:rsidRDefault="00377012">
      <w:pPr>
        <w:spacing w:line="209" w:lineRule="exact"/>
        <w:ind w:left="806" w:right="807"/>
        <w:jc w:val="center"/>
        <w:rPr>
          <w:sz w:val="18"/>
        </w:rPr>
      </w:pPr>
      <w:r>
        <w:rPr>
          <w:position w:val="6"/>
          <w:sz w:val="12"/>
        </w:rPr>
        <w:t>2</w:t>
      </w:r>
      <w:r>
        <w:rPr>
          <w:spacing w:val="13"/>
          <w:position w:val="6"/>
          <w:sz w:val="12"/>
        </w:rPr>
        <w:t xml:space="preserve"> </w:t>
      </w:r>
      <w:proofErr w:type="gramStart"/>
      <w:r>
        <w:rPr>
          <w:sz w:val="18"/>
        </w:rPr>
        <w:t>Laboratory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Artificial</w:t>
      </w:r>
      <w:r>
        <w:rPr>
          <w:spacing w:val="-1"/>
          <w:sz w:val="18"/>
        </w:rPr>
        <w:t xml:space="preserve"> </w:t>
      </w:r>
      <w:r>
        <w:rPr>
          <w:sz w:val="18"/>
        </w:rPr>
        <w:t>Intelligence</w:t>
      </w:r>
      <w:r>
        <w:rPr>
          <w:spacing w:val="-1"/>
          <w:sz w:val="18"/>
        </w:rPr>
        <w:t xml:space="preserve"> </w:t>
      </w:r>
      <w:r>
        <w:rPr>
          <w:sz w:val="18"/>
        </w:rPr>
        <w:t>and Systems</w:t>
      </w:r>
      <w:r>
        <w:rPr>
          <w:spacing w:val="-2"/>
          <w:sz w:val="18"/>
        </w:rPr>
        <w:t xml:space="preserve"> </w:t>
      </w:r>
      <w:r>
        <w:rPr>
          <w:sz w:val="18"/>
        </w:rPr>
        <w:t>(LAIS),</w:t>
      </w:r>
      <w:r>
        <w:rPr>
          <w:spacing w:val="-2"/>
          <w:sz w:val="18"/>
        </w:rPr>
        <w:t xml:space="preserve"> </w:t>
      </w:r>
      <w:r>
        <w:rPr>
          <w:sz w:val="18"/>
        </w:rPr>
        <w:t>Faculty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Sciences,</w:t>
      </w:r>
      <w:r>
        <w:rPr>
          <w:spacing w:val="-1"/>
          <w:sz w:val="18"/>
        </w:rPr>
        <w:t xml:space="preserve"> </w:t>
      </w:r>
      <w:r>
        <w:rPr>
          <w:sz w:val="18"/>
        </w:rPr>
        <w:t>Ben</w:t>
      </w:r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M’sik</w:t>
      </w:r>
      <w:proofErr w:type="spellEnd"/>
      <w:r>
        <w:rPr>
          <w:spacing w:val="-2"/>
          <w:sz w:val="18"/>
        </w:rPr>
        <w:t>,</w:t>
      </w:r>
    </w:p>
    <w:p w:rsidR="00340F79" w:rsidRDefault="00377012">
      <w:pPr>
        <w:spacing w:before="14"/>
        <w:ind w:left="806" w:right="808"/>
        <w:jc w:val="center"/>
        <w:rPr>
          <w:sz w:val="18"/>
        </w:rPr>
      </w:pPr>
      <w:r>
        <w:rPr>
          <w:sz w:val="18"/>
        </w:rPr>
        <w:t>Hassan</w:t>
      </w:r>
      <w:r>
        <w:rPr>
          <w:spacing w:val="-2"/>
          <w:sz w:val="18"/>
        </w:rPr>
        <w:t xml:space="preserve"> </w:t>
      </w:r>
      <w:r>
        <w:rPr>
          <w:sz w:val="18"/>
        </w:rPr>
        <w:t>II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Casablanca,</w:t>
      </w:r>
      <w:r>
        <w:rPr>
          <w:spacing w:val="-2"/>
          <w:sz w:val="18"/>
        </w:rPr>
        <w:t xml:space="preserve"> Morocco</w:t>
      </w:r>
    </w:p>
    <w:p w:rsidR="00340F79" w:rsidRDefault="00377012">
      <w:pPr>
        <w:spacing w:before="15"/>
        <w:ind w:left="806" w:right="806"/>
        <w:jc w:val="center"/>
        <w:rPr>
          <w:rFonts w:ascii="Courier New"/>
          <w:sz w:val="18"/>
        </w:rPr>
      </w:pPr>
      <w:hyperlink r:id="rId8">
        <w:r>
          <w:rPr>
            <w:rFonts w:ascii="Courier New"/>
            <w:spacing w:val="-2"/>
            <w:sz w:val="18"/>
          </w:rPr>
          <w:t>*mariemamedjar@gmail.com</w:t>
        </w:r>
      </w:hyperlink>
    </w:p>
    <w:p w:rsidR="00340F79" w:rsidRDefault="00340F79">
      <w:pPr>
        <w:pStyle w:val="BodyText"/>
        <w:ind w:left="0"/>
        <w:rPr>
          <w:rFonts w:ascii="Courier New"/>
          <w:sz w:val="18"/>
        </w:rPr>
      </w:pPr>
    </w:p>
    <w:p w:rsidR="00340F79" w:rsidRDefault="00340F79">
      <w:pPr>
        <w:pStyle w:val="BodyText"/>
        <w:ind w:left="0"/>
        <w:rPr>
          <w:rFonts w:ascii="Courier New"/>
          <w:sz w:val="18"/>
        </w:rPr>
      </w:pPr>
    </w:p>
    <w:p w:rsidR="00340F79" w:rsidRDefault="00340F79">
      <w:pPr>
        <w:pStyle w:val="BodyText"/>
        <w:spacing w:before="1"/>
        <w:ind w:left="0"/>
        <w:rPr>
          <w:rFonts w:ascii="Courier New"/>
          <w:sz w:val="18"/>
        </w:rPr>
      </w:pPr>
    </w:p>
    <w:p w:rsidR="00340F79" w:rsidRDefault="00377012">
      <w:pPr>
        <w:spacing w:line="254" w:lineRule="auto"/>
        <w:ind w:left="1360" w:right="1357" w:firstLine="228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 xml:space="preserve">This article explores contingency theory's critical role in develop- </w:t>
      </w:r>
      <w:proofErr w:type="spellStart"/>
      <w:r>
        <w:rPr>
          <w:sz w:val="18"/>
        </w:rPr>
        <w:t>ing</w:t>
      </w:r>
      <w:proofErr w:type="spellEnd"/>
      <w:r>
        <w:rPr>
          <w:sz w:val="18"/>
        </w:rPr>
        <w:t xml:space="preserve"> management accounting systems, emphasizing adaptation to organizational and</w:t>
      </w:r>
      <w:r>
        <w:rPr>
          <w:spacing w:val="-12"/>
          <w:sz w:val="18"/>
        </w:rPr>
        <w:t xml:space="preserve"> </w:t>
      </w:r>
      <w:r>
        <w:rPr>
          <w:sz w:val="18"/>
        </w:rPr>
        <w:t>environmen</w:t>
      </w:r>
      <w:r>
        <w:rPr>
          <w:sz w:val="18"/>
        </w:rPr>
        <w:t>tal</w:t>
      </w:r>
      <w:r>
        <w:rPr>
          <w:spacing w:val="-11"/>
          <w:sz w:val="18"/>
        </w:rPr>
        <w:t xml:space="preserve"> </w:t>
      </w:r>
      <w:r>
        <w:rPr>
          <w:sz w:val="18"/>
        </w:rPr>
        <w:t>contexts.</w:t>
      </w:r>
      <w:r>
        <w:rPr>
          <w:spacing w:val="-11"/>
          <w:sz w:val="18"/>
        </w:rPr>
        <w:t xml:space="preserve"> </w:t>
      </w:r>
      <w:r>
        <w:rPr>
          <w:sz w:val="18"/>
        </w:rPr>
        <w:t>Through</w:t>
      </w:r>
      <w:r>
        <w:rPr>
          <w:spacing w:val="-11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-12"/>
          <w:sz w:val="18"/>
        </w:rPr>
        <w:t xml:space="preserve"> </w:t>
      </w:r>
      <w:r>
        <w:rPr>
          <w:sz w:val="18"/>
        </w:rPr>
        <w:t>literature</w:t>
      </w:r>
      <w:r>
        <w:rPr>
          <w:spacing w:val="-11"/>
          <w:sz w:val="18"/>
        </w:rPr>
        <w:t xml:space="preserve"> </w:t>
      </w:r>
      <w:r>
        <w:rPr>
          <w:sz w:val="18"/>
        </w:rPr>
        <w:t>analysis,</w:t>
      </w:r>
      <w:r>
        <w:rPr>
          <w:spacing w:val="-11"/>
          <w:sz w:val="18"/>
        </w:rPr>
        <w:t xml:space="preserve"> </w:t>
      </w:r>
      <w:r>
        <w:rPr>
          <w:sz w:val="18"/>
        </w:rPr>
        <w:t>we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iden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tify</w:t>
      </w:r>
      <w:proofErr w:type="spellEnd"/>
      <w:r>
        <w:rPr>
          <w:sz w:val="18"/>
        </w:rPr>
        <w:t xml:space="preserve"> the key strategies for successful Big Data integration in management ac- counting by overcoming all obstacles including skills shortage, organizational rigidity,</w:t>
      </w:r>
      <w:r>
        <w:rPr>
          <w:spacing w:val="-12"/>
          <w:sz w:val="18"/>
        </w:rPr>
        <w:t xml:space="preserve"> </w:t>
      </w:r>
      <w:r>
        <w:rPr>
          <w:sz w:val="18"/>
        </w:rPr>
        <w:t>cultural</w:t>
      </w:r>
      <w:r>
        <w:rPr>
          <w:spacing w:val="-11"/>
          <w:sz w:val="18"/>
        </w:rPr>
        <w:t xml:space="preserve"> </w:t>
      </w:r>
      <w:r>
        <w:rPr>
          <w:sz w:val="18"/>
        </w:rPr>
        <w:t>resistance,</w:t>
      </w:r>
      <w:r>
        <w:rPr>
          <w:spacing w:val="-11"/>
          <w:sz w:val="18"/>
        </w:rPr>
        <w:t xml:space="preserve"> </w:t>
      </w:r>
      <w:r>
        <w:rPr>
          <w:sz w:val="18"/>
        </w:rPr>
        <w:t>we</w:t>
      </w:r>
      <w:r>
        <w:rPr>
          <w:sz w:val="18"/>
        </w:rPr>
        <w:t>ak</w:t>
      </w:r>
      <w:r>
        <w:rPr>
          <w:spacing w:val="-11"/>
          <w:sz w:val="18"/>
        </w:rPr>
        <w:t xml:space="preserve"> </w:t>
      </w:r>
      <w:r>
        <w:rPr>
          <w:sz w:val="18"/>
        </w:rPr>
        <w:t>institutional</w:t>
      </w:r>
      <w:r>
        <w:rPr>
          <w:spacing w:val="-12"/>
          <w:sz w:val="18"/>
        </w:rPr>
        <w:t xml:space="preserve"> </w:t>
      </w:r>
      <w:r>
        <w:rPr>
          <w:sz w:val="18"/>
        </w:rPr>
        <w:t>support,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data</w:t>
      </w:r>
      <w:r>
        <w:rPr>
          <w:spacing w:val="-11"/>
          <w:sz w:val="18"/>
        </w:rPr>
        <w:t xml:space="preserve"> </w:t>
      </w:r>
      <w:r>
        <w:rPr>
          <w:sz w:val="18"/>
        </w:rPr>
        <w:t>governance.</w:t>
      </w:r>
      <w:r>
        <w:rPr>
          <w:spacing w:val="-12"/>
          <w:sz w:val="18"/>
        </w:rPr>
        <w:t xml:space="preserve"> </w:t>
      </w:r>
      <w:r>
        <w:rPr>
          <w:sz w:val="18"/>
        </w:rPr>
        <w:t>This analysis</w:t>
      </w:r>
      <w:r>
        <w:rPr>
          <w:spacing w:val="-11"/>
          <w:sz w:val="18"/>
        </w:rPr>
        <w:t xml:space="preserve"> </w:t>
      </w:r>
      <w:r>
        <w:rPr>
          <w:sz w:val="18"/>
        </w:rPr>
        <w:t>enables</w:t>
      </w:r>
      <w:r>
        <w:rPr>
          <w:spacing w:val="-11"/>
          <w:sz w:val="18"/>
        </w:rPr>
        <w:t xml:space="preserve"> </w:t>
      </w:r>
      <w:r>
        <w:rPr>
          <w:sz w:val="18"/>
        </w:rPr>
        <w:t>us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construct</w:t>
      </w:r>
      <w:r>
        <w:rPr>
          <w:spacing w:val="-10"/>
          <w:sz w:val="18"/>
        </w:rPr>
        <w:t xml:space="preserve"> </w:t>
      </w:r>
      <w:r>
        <w:rPr>
          <w:sz w:val="18"/>
        </w:rPr>
        <w:t>two</w:t>
      </w:r>
      <w:r>
        <w:rPr>
          <w:spacing w:val="-9"/>
          <w:sz w:val="18"/>
        </w:rPr>
        <w:t xml:space="preserve"> </w:t>
      </w:r>
      <w:r>
        <w:rPr>
          <w:sz w:val="18"/>
        </w:rPr>
        <w:t>mathematical</w:t>
      </w:r>
      <w:r>
        <w:rPr>
          <w:spacing w:val="-10"/>
          <w:sz w:val="18"/>
        </w:rPr>
        <w:t xml:space="preserve"> </w:t>
      </w:r>
      <w:r>
        <w:rPr>
          <w:sz w:val="18"/>
        </w:rPr>
        <w:t>frameworks: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MASE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model for post-implementation effectiveness evaluation and the CBDRI index for or- </w:t>
      </w:r>
      <w:proofErr w:type="spellStart"/>
      <w:r>
        <w:rPr>
          <w:sz w:val="18"/>
        </w:rPr>
        <w:t>ganizational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readiness</w:t>
      </w:r>
      <w:r>
        <w:rPr>
          <w:spacing w:val="-3"/>
          <w:sz w:val="18"/>
        </w:rPr>
        <w:t xml:space="preserve"> </w:t>
      </w:r>
      <w:r>
        <w:rPr>
          <w:sz w:val="18"/>
        </w:rPr>
        <w:t>assessment.</w:t>
      </w:r>
      <w:r>
        <w:rPr>
          <w:spacing w:val="-1"/>
          <w:sz w:val="18"/>
        </w:rPr>
        <w:t xml:space="preserve"> </w:t>
      </w:r>
      <w:r>
        <w:rPr>
          <w:sz w:val="18"/>
        </w:rPr>
        <w:t>These</w:t>
      </w:r>
      <w:r>
        <w:rPr>
          <w:spacing w:val="-3"/>
          <w:sz w:val="18"/>
        </w:rPr>
        <w:t xml:space="preserve"> </w:t>
      </w:r>
      <w:r>
        <w:rPr>
          <w:sz w:val="18"/>
        </w:rPr>
        <w:t>frameworks</w:t>
      </w:r>
      <w:r>
        <w:rPr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5"/>
          <w:sz w:val="18"/>
        </w:rPr>
        <w:t xml:space="preserve"> </w:t>
      </w:r>
      <w:r>
        <w:rPr>
          <w:sz w:val="18"/>
        </w:rPr>
        <w:t>practitioners</w:t>
      </w:r>
      <w:r>
        <w:rPr>
          <w:spacing w:val="-2"/>
          <w:sz w:val="18"/>
        </w:rPr>
        <w:t xml:space="preserve"> </w:t>
      </w:r>
      <w:r>
        <w:rPr>
          <w:sz w:val="18"/>
        </w:rPr>
        <w:t>with concrete</w:t>
      </w:r>
      <w:r>
        <w:rPr>
          <w:spacing w:val="-4"/>
          <w:sz w:val="18"/>
        </w:rPr>
        <w:t xml:space="preserve"> </w:t>
      </w:r>
      <w:r>
        <w:rPr>
          <w:sz w:val="18"/>
        </w:rPr>
        <w:t>tools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navigating</w:t>
      </w:r>
      <w:r>
        <w:rPr>
          <w:spacing w:val="-3"/>
          <w:sz w:val="18"/>
        </w:rPr>
        <w:t xml:space="preserve"> </w:t>
      </w:r>
      <w:r>
        <w:rPr>
          <w:sz w:val="18"/>
        </w:rPr>
        <w:t>Big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transformation,</w:t>
      </w:r>
      <w:r>
        <w:rPr>
          <w:spacing w:val="-6"/>
          <w:sz w:val="18"/>
        </w:rPr>
        <w:t xml:space="preserve"> </w:t>
      </w:r>
      <w:r>
        <w:rPr>
          <w:sz w:val="18"/>
        </w:rPr>
        <w:t>demonstrating</w:t>
      </w:r>
      <w:r>
        <w:rPr>
          <w:spacing w:val="-3"/>
          <w:sz w:val="18"/>
        </w:rPr>
        <w:t xml:space="preserve"> </w:t>
      </w:r>
      <w:r>
        <w:rPr>
          <w:sz w:val="18"/>
        </w:rPr>
        <w:t>significant theoretical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practical</w:t>
      </w:r>
      <w:r>
        <w:rPr>
          <w:spacing w:val="-6"/>
          <w:sz w:val="18"/>
        </w:rPr>
        <w:t xml:space="preserve"> </w:t>
      </w:r>
      <w:r>
        <w:rPr>
          <w:sz w:val="18"/>
        </w:rPr>
        <w:t>contributions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modern</w:t>
      </w:r>
      <w:r>
        <w:rPr>
          <w:spacing w:val="-7"/>
          <w:sz w:val="18"/>
        </w:rPr>
        <w:t xml:space="preserve"> </w:t>
      </w:r>
      <w:r>
        <w:rPr>
          <w:sz w:val="18"/>
        </w:rPr>
        <w:t>management</w:t>
      </w:r>
      <w:r>
        <w:rPr>
          <w:spacing w:val="-6"/>
          <w:sz w:val="18"/>
        </w:rPr>
        <w:t xml:space="preserve"> </w:t>
      </w:r>
      <w:r>
        <w:rPr>
          <w:sz w:val="18"/>
        </w:rPr>
        <w:t>accounting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evolu</w:t>
      </w:r>
      <w:proofErr w:type="spellEnd"/>
      <w:r>
        <w:rPr>
          <w:sz w:val="18"/>
        </w:rPr>
        <w:t xml:space="preserve">- </w:t>
      </w:r>
      <w:proofErr w:type="spellStart"/>
      <w:r>
        <w:rPr>
          <w:spacing w:val="-2"/>
          <w:sz w:val="18"/>
        </w:rPr>
        <w:t>tion</w:t>
      </w:r>
      <w:proofErr w:type="spellEnd"/>
      <w:r>
        <w:rPr>
          <w:spacing w:val="-2"/>
          <w:sz w:val="18"/>
        </w:rPr>
        <w:t>.</w:t>
      </w:r>
    </w:p>
    <w:p w:rsidR="00340F79" w:rsidRDefault="00340F79">
      <w:pPr>
        <w:pStyle w:val="BodyText"/>
        <w:spacing w:before="19"/>
        <w:ind w:left="0"/>
        <w:rPr>
          <w:sz w:val="18"/>
        </w:rPr>
      </w:pPr>
    </w:p>
    <w:p w:rsidR="00340F79" w:rsidRDefault="00377012" w:rsidP="00663C76">
      <w:pPr>
        <w:ind w:left="1360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Big</w:t>
      </w:r>
      <w:r>
        <w:rPr>
          <w:spacing w:val="-2"/>
          <w:sz w:val="18"/>
        </w:rPr>
        <w:t xml:space="preserve"> </w:t>
      </w:r>
      <w:r>
        <w:rPr>
          <w:sz w:val="18"/>
        </w:rPr>
        <w:t>Data,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Accounting,</w:t>
      </w:r>
      <w:r>
        <w:rPr>
          <w:spacing w:val="-2"/>
          <w:sz w:val="18"/>
        </w:rPr>
        <w:t xml:space="preserve"> </w:t>
      </w:r>
      <w:r>
        <w:rPr>
          <w:sz w:val="18"/>
        </w:rPr>
        <w:t>Contingency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Theory.</w:t>
      </w:r>
      <w:bookmarkStart w:id="0" w:name="_GoBack"/>
      <w:bookmarkEnd w:id="0"/>
    </w:p>
    <w:sectPr w:rsidR="00340F79" w:rsidSect="00663C76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012" w:rsidRDefault="00377012">
      <w:r>
        <w:separator/>
      </w:r>
    </w:p>
  </w:endnote>
  <w:endnote w:type="continuationSeparator" w:id="0">
    <w:p w:rsidR="00377012" w:rsidRDefault="0037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012" w:rsidRDefault="00377012">
      <w:r>
        <w:separator/>
      </w:r>
    </w:p>
  </w:footnote>
  <w:footnote w:type="continuationSeparator" w:id="0">
    <w:p w:rsidR="00377012" w:rsidRDefault="00377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505DD"/>
    <w:multiLevelType w:val="multilevel"/>
    <w:tmpl w:val="34A4F422"/>
    <w:lvl w:ilvl="0">
      <w:start w:val="1"/>
      <w:numFmt w:val="decimal"/>
      <w:lvlText w:val="%1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89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3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8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7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2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7" w:hanging="567"/>
      </w:pPr>
      <w:rPr>
        <w:rFonts w:hint="default"/>
        <w:lang w:val="en-US" w:eastAsia="en-US" w:bidi="ar-SA"/>
      </w:rPr>
    </w:lvl>
  </w:abstractNum>
  <w:abstractNum w:abstractNumId="1">
    <w:nsid w:val="79476DF5"/>
    <w:multiLevelType w:val="hybridMultilevel"/>
    <w:tmpl w:val="38C4148C"/>
    <w:lvl w:ilvl="0" w:tplc="7D848D18">
      <w:start w:val="1"/>
      <w:numFmt w:val="decimal"/>
      <w:lvlText w:val="[%1]"/>
      <w:lvlJc w:val="left"/>
      <w:pPr>
        <w:ind w:left="1187" w:hanging="428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15C9AAE">
      <w:numFmt w:val="bullet"/>
      <w:lvlText w:val="•"/>
      <w:lvlJc w:val="left"/>
      <w:pPr>
        <w:ind w:left="1912" w:hanging="428"/>
      </w:pPr>
      <w:rPr>
        <w:rFonts w:hint="default"/>
        <w:lang w:val="en-US" w:eastAsia="en-US" w:bidi="ar-SA"/>
      </w:rPr>
    </w:lvl>
    <w:lvl w:ilvl="2" w:tplc="870ECA72">
      <w:numFmt w:val="bullet"/>
      <w:lvlText w:val="•"/>
      <w:lvlJc w:val="left"/>
      <w:pPr>
        <w:ind w:left="2645" w:hanging="428"/>
      </w:pPr>
      <w:rPr>
        <w:rFonts w:hint="default"/>
        <w:lang w:val="en-US" w:eastAsia="en-US" w:bidi="ar-SA"/>
      </w:rPr>
    </w:lvl>
    <w:lvl w:ilvl="3" w:tplc="1BD4E17A">
      <w:numFmt w:val="bullet"/>
      <w:lvlText w:val="•"/>
      <w:lvlJc w:val="left"/>
      <w:pPr>
        <w:ind w:left="3377" w:hanging="428"/>
      </w:pPr>
      <w:rPr>
        <w:rFonts w:hint="default"/>
        <w:lang w:val="en-US" w:eastAsia="en-US" w:bidi="ar-SA"/>
      </w:rPr>
    </w:lvl>
    <w:lvl w:ilvl="4" w:tplc="BAA6E3D6">
      <w:numFmt w:val="bullet"/>
      <w:lvlText w:val="•"/>
      <w:lvlJc w:val="left"/>
      <w:pPr>
        <w:ind w:left="4110" w:hanging="428"/>
      </w:pPr>
      <w:rPr>
        <w:rFonts w:hint="default"/>
        <w:lang w:val="en-US" w:eastAsia="en-US" w:bidi="ar-SA"/>
      </w:rPr>
    </w:lvl>
    <w:lvl w:ilvl="5" w:tplc="4A40C8B2">
      <w:numFmt w:val="bullet"/>
      <w:lvlText w:val="•"/>
      <w:lvlJc w:val="left"/>
      <w:pPr>
        <w:ind w:left="4843" w:hanging="428"/>
      </w:pPr>
      <w:rPr>
        <w:rFonts w:hint="default"/>
        <w:lang w:val="en-US" w:eastAsia="en-US" w:bidi="ar-SA"/>
      </w:rPr>
    </w:lvl>
    <w:lvl w:ilvl="6" w:tplc="FE6E8872">
      <w:numFmt w:val="bullet"/>
      <w:lvlText w:val="•"/>
      <w:lvlJc w:val="left"/>
      <w:pPr>
        <w:ind w:left="5575" w:hanging="428"/>
      </w:pPr>
      <w:rPr>
        <w:rFonts w:hint="default"/>
        <w:lang w:val="en-US" w:eastAsia="en-US" w:bidi="ar-SA"/>
      </w:rPr>
    </w:lvl>
    <w:lvl w:ilvl="7" w:tplc="E3C8FE94">
      <w:numFmt w:val="bullet"/>
      <w:lvlText w:val="•"/>
      <w:lvlJc w:val="left"/>
      <w:pPr>
        <w:ind w:left="6308" w:hanging="428"/>
      </w:pPr>
      <w:rPr>
        <w:rFonts w:hint="default"/>
        <w:lang w:val="en-US" w:eastAsia="en-US" w:bidi="ar-SA"/>
      </w:rPr>
    </w:lvl>
    <w:lvl w:ilvl="8" w:tplc="29A636AC">
      <w:numFmt w:val="bullet"/>
      <w:lvlText w:val="•"/>
      <w:lvlJc w:val="left"/>
      <w:pPr>
        <w:ind w:left="7041" w:hanging="4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40F79"/>
    <w:rsid w:val="00340F79"/>
    <w:rsid w:val="00377012"/>
    <w:rsid w:val="0066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"/>
      <w:ind w:left="1360" w:hanging="567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806" w:right="8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"/>
      <w:ind w:left="1187" w:right="790" w:hanging="42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"/>
      <w:ind w:left="1360" w:hanging="567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806" w:right="8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"/>
      <w:ind w:left="1187" w:right="790" w:hanging="42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emamedja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Samya</cp:lastModifiedBy>
  <cp:revision>2</cp:revision>
  <dcterms:created xsi:type="dcterms:W3CDTF">2025-10-04T16:38:00Z</dcterms:created>
  <dcterms:modified xsi:type="dcterms:W3CDTF">2025-10-04T16:38:00Z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pour Microsoft 365</vt:lpwstr>
  </property>
</Properties>
</file>