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214" w:rsidRDefault="006E5214">
      <w:pPr>
        <w:pStyle w:val="BodyText"/>
        <w:rPr>
          <w:sz w:val="28"/>
        </w:rPr>
      </w:pPr>
    </w:p>
    <w:p w:rsidR="006E5214" w:rsidRDefault="006E5214">
      <w:pPr>
        <w:pStyle w:val="BodyText"/>
        <w:rPr>
          <w:sz w:val="28"/>
        </w:rPr>
      </w:pPr>
    </w:p>
    <w:p w:rsidR="006E5214" w:rsidRDefault="006E5214">
      <w:pPr>
        <w:pStyle w:val="BodyText"/>
        <w:spacing w:before="81"/>
        <w:rPr>
          <w:sz w:val="28"/>
        </w:rPr>
      </w:pPr>
    </w:p>
    <w:p w:rsidR="006E5214" w:rsidRDefault="00543DB4">
      <w:pPr>
        <w:pStyle w:val="Title"/>
        <w:spacing w:line="268" w:lineRule="auto"/>
      </w:pPr>
      <w:r>
        <w:t>Digital Transformation for Enhancing Resilience and Flexibility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Automotive</w:t>
      </w:r>
      <w:r>
        <w:rPr>
          <w:spacing w:val="-5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Chains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VUCA Conditions: A Systematic Literature Review</w:t>
      </w:r>
    </w:p>
    <w:p w:rsidR="006E5214" w:rsidRDefault="006E5214">
      <w:pPr>
        <w:pStyle w:val="BodyText"/>
        <w:spacing w:before="117"/>
        <w:rPr>
          <w:b/>
          <w:sz w:val="28"/>
        </w:rPr>
      </w:pPr>
    </w:p>
    <w:p w:rsidR="006E5214" w:rsidRDefault="00543DB4">
      <w:pPr>
        <w:pStyle w:val="BodyText"/>
        <w:spacing w:before="1"/>
        <w:ind w:left="774" w:right="774"/>
        <w:jc w:val="center"/>
      </w:pPr>
      <w:proofErr w:type="spellStart"/>
      <w:r>
        <w:t>Toumi</w:t>
      </w:r>
      <w:proofErr w:type="spellEnd"/>
      <w:r>
        <w:rPr>
          <w:spacing w:val="-5"/>
        </w:rPr>
        <w:t xml:space="preserve"> </w:t>
      </w:r>
      <w:r>
        <w:t>Salma</w:t>
      </w:r>
      <w:r>
        <w:rPr>
          <w:vertAlign w:val="superscript"/>
        </w:rPr>
        <w:t>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Sarir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Hicham</w:t>
      </w:r>
      <w:r>
        <w:rPr>
          <w:spacing w:val="-2"/>
          <w:vertAlign w:val="superscript"/>
        </w:rPr>
        <w:t>2</w:t>
      </w:r>
    </w:p>
    <w:p w:rsidR="006E5214" w:rsidRDefault="00543DB4">
      <w:pPr>
        <w:spacing w:before="209" w:line="256" w:lineRule="auto"/>
        <w:ind w:left="772" w:right="774"/>
        <w:jc w:val="center"/>
        <w:rPr>
          <w:sz w:val="18"/>
        </w:rPr>
      </w:pPr>
      <w:r>
        <w:rPr>
          <w:position w:val="6"/>
          <w:sz w:val="12"/>
        </w:rPr>
        <w:t>1</w:t>
      </w:r>
      <w:proofErr w:type="gramStart"/>
      <w:r>
        <w:rPr>
          <w:position w:val="6"/>
          <w:sz w:val="12"/>
        </w:rPr>
        <w:t>,2</w:t>
      </w:r>
      <w:proofErr w:type="gramEnd"/>
      <w:r>
        <w:rPr>
          <w:spacing w:val="12"/>
          <w:position w:val="6"/>
          <w:sz w:val="12"/>
        </w:rPr>
        <w:t xml:space="preserve"> </w:t>
      </w:r>
      <w:r>
        <w:rPr>
          <w:sz w:val="18"/>
        </w:rPr>
        <w:t>Information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  <w:r>
        <w:rPr>
          <w:spacing w:val="-4"/>
          <w:sz w:val="18"/>
        </w:rPr>
        <w:t xml:space="preserve"> </w:t>
      </w:r>
      <w:r>
        <w:rPr>
          <w:sz w:val="18"/>
        </w:rPr>
        <w:t>and Software</w:t>
      </w:r>
      <w:r>
        <w:rPr>
          <w:spacing w:val="-3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5"/>
          <w:sz w:val="18"/>
        </w:rPr>
        <w:t xml:space="preserve"> </w:t>
      </w:r>
      <w:r>
        <w:rPr>
          <w:sz w:val="18"/>
        </w:rPr>
        <w:t>National</w:t>
      </w:r>
      <w:r>
        <w:rPr>
          <w:spacing w:val="-5"/>
          <w:sz w:val="18"/>
        </w:rPr>
        <w:t xml:space="preserve"> </w:t>
      </w:r>
      <w:r>
        <w:rPr>
          <w:sz w:val="18"/>
        </w:rPr>
        <w:t>School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Applied</w:t>
      </w:r>
      <w:r>
        <w:rPr>
          <w:spacing w:val="-4"/>
          <w:sz w:val="18"/>
        </w:rPr>
        <w:t xml:space="preserve"> </w:t>
      </w:r>
      <w:r>
        <w:rPr>
          <w:sz w:val="18"/>
        </w:rPr>
        <w:t>Sciences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Te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touan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Abdelmalek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Esaadi</w:t>
      </w:r>
      <w:proofErr w:type="spellEnd"/>
      <w:r>
        <w:rPr>
          <w:sz w:val="18"/>
        </w:rPr>
        <w:t xml:space="preserve"> University, Morocco.</w:t>
      </w:r>
    </w:p>
    <w:p w:rsidR="006E5214" w:rsidRDefault="00543DB4">
      <w:pPr>
        <w:spacing w:before="15"/>
        <w:ind w:left="774" w:right="774"/>
        <w:jc w:val="center"/>
        <w:rPr>
          <w:rFonts w:ascii="Courier New"/>
          <w:sz w:val="18"/>
        </w:rPr>
      </w:pPr>
      <w:hyperlink r:id="rId6">
        <w:r>
          <w:rPr>
            <w:rFonts w:ascii="Courier New"/>
            <w:sz w:val="18"/>
            <w:vertAlign w:val="superscript"/>
          </w:rPr>
          <w:t>1</w:t>
        </w:r>
        <w:r>
          <w:rPr>
            <w:rFonts w:ascii="Courier New"/>
            <w:sz w:val="18"/>
          </w:rPr>
          <w:t>salma.toumi@etu.uae.ac.ma</w:t>
        </w:r>
      </w:hyperlink>
      <w:r>
        <w:rPr>
          <w:rFonts w:ascii="Courier New"/>
          <w:sz w:val="18"/>
        </w:rPr>
        <w:t>,</w:t>
      </w:r>
      <w:r>
        <w:rPr>
          <w:rFonts w:ascii="Courier New"/>
          <w:spacing w:val="-25"/>
          <w:sz w:val="18"/>
        </w:rPr>
        <w:t xml:space="preserve"> </w:t>
      </w:r>
      <w:hyperlink r:id="rId7">
        <w:r>
          <w:rPr>
            <w:rFonts w:ascii="Courier New"/>
            <w:spacing w:val="-2"/>
            <w:sz w:val="18"/>
            <w:vertAlign w:val="superscript"/>
          </w:rPr>
          <w:t>2</w:t>
        </w:r>
        <w:r>
          <w:rPr>
            <w:rFonts w:ascii="Courier New"/>
            <w:spacing w:val="-2"/>
            <w:sz w:val="18"/>
          </w:rPr>
          <w:t>hsarrir@uae.ac.ma</w:t>
        </w:r>
      </w:hyperlink>
    </w:p>
    <w:p w:rsidR="006E5214" w:rsidRDefault="006E5214">
      <w:pPr>
        <w:pStyle w:val="BodyText"/>
        <w:rPr>
          <w:rFonts w:ascii="Courier New"/>
          <w:sz w:val="18"/>
        </w:rPr>
      </w:pPr>
    </w:p>
    <w:p w:rsidR="006E5214" w:rsidRDefault="006E5214">
      <w:pPr>
        <w:pStyle w:val="BodyText"/>
        <w:rPr>
          <w:rFonts w:ascii="Courier New"/>
          <w:sz w:val="18"/>
        </w:rPr>
      </w:pPr>
    </w:p>
    <w:p w:rsidR="006E5214" w:rsidRDefault="006E5214">
      <w:pPr>
        <w:pStyle w:val="BodyText"/>
        <w:rPr>
          <w:rFonts w:ascii="Courier New"/>
          <w:sz w:val="18"/>
        </w:rPr>
      </w:pPr>
    </w:p>
    <w:p w:rsidR="006E5214" w:rsidRDefault="006E5214">
      <w:pPr>
        <w:pStyle w:val="BodyText"/>
        <w:spacing w:before="18"/>
        <w:rPr>
          <w:rFonts w:ascii="Courier New"/>
          <w:sz w:val="18"/>
        </w:rPr>
      </w:pPr>
    </w:p>
    <w:p w:rsidR="006E5214" w:rsidRDefault="00543DB4">
      <w:pPr>
        <w:spacing w:line="254" w:lineRule="auto"/>
        <w:ind w:left="1360" w:right="1356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 xml:space="preserve">In an era marked by Volatility, Uncertainty, Complexity, and </w:t>
      </w:r>
      <w:proofErr w:type="spellStart"/>
      <w:r>
        <w:rPr>
          <w:sz w:val="18"/>
        </w:rPr>
        <w:t>Ambi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guity</w:t>
      </w:r>
      <w:proofErr w:type="spellEnd"/>
      <w:r>
        <w:rPr>
          <w:sz w:val="18"/>
        </w:rPr>
        <w:t xml:space="preserve"> (VUCA), the resilience and flexibility of automotive supply chains have become</w:t>
      </w:r>
      <w:r>
        <w:rPr>
          <w:spacing w:val="-10"/>
          <w:sz w:val="18"/>
        </w:rPr>
        <w:t xml:space="preserve"> </w:t>
      </w:r>
      <w:r>
        <w:rPr>
          <w:sz w:val="18"/>
        </w:rPr>
        <w:t>paramount.</w:t>
      </w:r>
      <w:r>
        <w:rPr>
          <w:spacing w:val="-11"/>
          <w:sz w:val="18"/>
        </w:rPr>
        <w:t xml:space="preserve"> </w:t>
      </w:r>
      <w:r>
        <w:rPr>
          <w:sz w:val="18"/>
        </w:rPr>
        <w:t>This</w:t>
      </w:r>
      <w:r>
        <w:rPr>
          <w:spacing w:val="-12"/>
          <w:sz w:val="18"/>
        </w:rPr>
        <w:t xml:space="preserve"> </w:t>
      </w:r>
      <w:r>
        <w:rPr>
          <w:sz w:val="18"/>
        </w:rPr>
        <w:t>paper</w:t>
      </w:r>
      <w:r>
        <w:rPr>
          <w:spacing w:val="-8"/>
          <w:sz w:val="18"/>
        </w:rPr>
        <w:t xml:space="preserve"> </w:t>
      </w:r>
      <w:r>
        <w:rPr>
          <w:sz w:val="18"/>
        </w:rPr>
        <w:t>presents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systematic</w:t>
      </w:r>
      <w:r>
        <w:rPr>
          <w:spacing w:val="-10"/>
          <w:sz w:val="18"/>
        </w:rPr>
        <w:t xml:space="preserve"> </w:t>
      </w:r>
      <w:r>
        <w:rPr>
          <w:sz w:val="18"/>
        </w:rPr>
        <w:t>literature</w:t>
      </w:r>
      <w:r>
        <w:rPr>
          <w:spacing w:val="-10"/>
          <w:sz w:val="18"/>
        </w:rPr>
        <w:t xml:space="preserve"> </w:t>
      </w:r>
      <w:r>
        <w:rPr>
          <w:sz w:val="18"/>
        </w:rPr>
        <w:t>review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26</w:t>
      </w:r>
      <w:r>
        <w:rPr>
          <w:spacing w:val="-10"/>
          <w:sz w:val="18"/>
        </w:rPr>
        <w:t xml:space="preserve"> </w:t>
      </w:r>
      <w:r>
        <w:rPr>
          <w:sz w:val="18"/>
        </w:rPr>
        <w:t>peer- reviewed</w:t>
      </w:r>
      <w:r>
        <w:rPr>
          <w:spacing w:val="-1"/>
          <w:sz w:val="18"/>
        </w:rPr>
        <w:t xml:space="preserve"> </w:t>
      </w:r>
      <w:r>
        <w:rPr>
          <w:sz w:val="18"/>
        </w:rPr>
        <w:t>articles</w:t>
      </w:r>
      <w:r>
        <w:rPr>
          <w:spacing w:val="-4"/>
          <w:sz w:val="18"/>
        </w:rPr>
        <w:t xml:space="preserve"> </w:t>
      </w:r>
      <w:r>
        <w:rPr>
          <w:sz w:val="18"/>
        </w:rPr>
        <w:t>published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z w:val="18"/>
        </w:rPr>
        <w:t>tween</w:t>
      </w:r>
      <w:r>
        <w:rPr>
          <w:spacing w:val="-2"/>
          <w:sz w:val="18"/>
        </w:rPr>
        <w:t xml:space="preserve"> </w:t>
      </w:r>
      <w:r>
        <w:rPr>
          <w:sz w:val="18"/>
        </w:rPr>
        <w:t>2019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2025,</w:t>
      </w:r>
      <w:r>
        <w:rPr>
          <w:spacing w:val="-3"/>
          <w:sz w:val="18"/>
        </w:rPr>
        <w:t xml:space="preserve"> </w:t>
      </w:r>
      <w:r>
        <w:rPr>
          <w:sz w:val="18"/>
        </w:rPr>
        <w:t>focusing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role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dig- </w:t>
      </w:r>
      <w:proofErr w:type="spellStart"/>
      <w:r>
        <w:rPr>
          <w:sz w:val="18"/>
        </w:rPr>
        <w:t>ital</w:t>
      </w:r>
      <w:proofErr w:type="spellEnd"/>
      <w:r>
        <w:rPr>
          <w:sz w:val="18"/>
        </w:rPr>
        <w:t xml:space="preserve"> transformation in reinforcing supply chains against disruptions. The study identifies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most</w:t>
      </w:r>
      <w:r>
        <w:rPr>
          <w:spacing w:val="-3"/>
          <w:sz w:val="18"/>
        </w:rPr>
        <w:t xml:space="preserve"> </w:t>
      </w:r>
      <w:r>
        <w:rPr>
          <w:sz w:val="18"/>
        </w:rPr>
        <w:t>impactful</w:t>
      </w:r>
      <w:r>
        <w:rPr>
          <w:spacing w:val="-5"/>
          <w:sz w:val="18"/>
        </w:rPr>
        <w:t xml:space="preserve"> </w:t>
      </w:r>
      <w:r>
        <w:rPr>
          <w:sz w:val="18"/>
        </w:rPr>
        <w:t>digital</w:t>
      </w:r>
      <w:r>
        <w:rPr>
          <w:spacing w:val="-3"/>
          <w:sz w:val="18"/>
        </w:rPr>
        <w:t xml:space="preserve"> </w:t>
      </w:r>
      <w:r>
        <w:rPr>
          <w:sz w:val="18"/>
        </w:rPr>
        <w:t>technologies,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digital</w:t>
      </w:r>
      <w:r>
        <w:rPr>
          <w:spacing w:val="-3"/>
          <w:sz w:val="18"/>
        </w:rPr>
        <w:t xml:space="preserve"> </w:t>
      </w:r>
      <w:r>
        <w:rPr>
          <w:sz w:val="18"/>
        </w:rPr>
        <w:t>twins,</w:t>
      </w:r>
      <w:r>
        <w:rPr>
          <w:spacing w:val="-3"/>
          <w:sz w:val="18"/>
        </w:rPr>
        <w:t xml:space="preserve"> </w:t>
      </w:r>
      <w:r>
        <w:rPr>
          <w:sz w:val="18"/>
        </w:rPr>
        <w:t>artificial intelligence,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blockchain</w:t>
      </w:r>
      <w:proofErr w:type="spellEnd"/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their</w:t>
      </w:r>
      <w:r>
        <w:rPr>
          <w:spacing w:val="-8"/>
          <w:sz w:val="18"/>
        </w:rPr>
        <w:t xml:space="preserve"> </w:t>
      </w:r>
      <w:r>
        <w:rPr>
          <w:sz w:val="18"/>
        </w:rPr>
        <w:t>strategic</w:t>
      </w:r>
      <w:r>
        <w:rPr>
          <w:spacing w:val="-8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10"/>
          <w:sz w:val="18"/>
        </w:rPr>
        <w:t xml:space="preserve"> </w:t>
      </w:r>
      <w:r>
        <w:rPr>
          <w:sz w:val="18"/>
        </w:rPr>
        <w:t>into</w:t>
      </w:r>
      <w:r>
        <w:rPr>
          <w:spacing w:val="-8"/>
          <w:sz w:val="18"/>
        </w:rPr>
        <w:t xml:space="preserve"> </w:t>
      </w:r>
      <w:r>
        <w:rPr>
          <w:sz w:val="18"/>
        </w:rPr>
        <w:t>supply</w:t>
      </w:r>
      <w:r>
        <w:rPr>
          <w:spacing w:val="-7"/>
          <w:sz w:val="18"/>
        </w:rPr>
        <w:t xml:space="preserve"> </w:t>
      </w:r>
      <w:r>
        <w:rPr>
          <w:sz w:val="18"/>
        </w:rPr>
        <w:t>chain</w:t>
      </w:r>
      <w:r>
        <w:rPr>
          <w:spacing w:val="-10"/>
          <w:sz w:val="18"/>
        </w:rPr>
        <w:t xml:space="preserve"> </w:t>
      </w:r>
      <w:r>
        <w:rPr>
          <w:sz w:val="18"/>
        </w:rPr>
        <w:t>de- sign, visibility and responsiveness frameworks. The findings reveal that digital transformation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only enhances</w:t>
      </w:r>
      <w:r>
        <w:rPr>
          <w:spacing w:val="-1"/>
          <w:sz w:val="18"/>
        </w:rPr>
        <w:t xml:space="preserve"> </w:t>
      </w:r>
      <w:r>
        <w:rPr>
          <w:sz w:val="18"/>
        </w:rPr>
        <w:t>operational resilience</w:t>
      </w:r>
      <w:r>
        <w:rPr>
          <w:spacing w:val="-1"/>
          <w:sz w:val="18"/>
        </w:rPr>
        <w:t xml:space="preserve"> </w:t>
      </w:r>
      <w:r>
        <w:rPr>
          <w:sz w:val="18"/>
        </w:rPr>
        <w:t>and real-time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adaptabil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ity</w:t>
      </w:r>
      <w:proofErr w:type="spellEnd"/>
      <w:r>
        <w:rPr>
          <w:sz w:val="18"/>
        </w:rPr>
        <w:t xml:space="preserve"> but also facilitates predictive maintenance, </w:t>
      </w:r>
      <w:r>
        <w:rPr>
          <w:sz w:val="18"/>
        </w:rPr>
        <w:t>resource coordination, and data- driven</w:t>
      </w:r>
      <w:r>
        <w:rPr>
          <w:spacing w:val="-7"/>
          <w:sz w:val="18"/>
        </w:rPr>
        <w:t xml:space="preserve"> </w:t>
      </w:r>
      <w:r>
        <w:rPr>
          <w:sz w:val="18"/>
        </w:rPr>
        <w:t>decision-making.</w:t>
      </w:r>
      <w:r>
        <w:rPr>
          <w:spacing w:val="-5"/>
          <w:sz w:val="18"/>
        </w:rPr>
        <w:t xml:space="preserve"> </w:t>
      </w:r>
      <w:r>
        <w:rPr>
          <w:sz w:val="18"/>
        </w:rPr>
        <w:t>Furthermore,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review</w:t>
      </w:r>
      <w:r>
        <w:rPr>
          <w:spacing w:val="-6"/>
          <w:sz w:val="18"/>
        </w:rPr>
        <w:t xml:space="preserve"> </w:t>
      </w:r>
      <w:r>
        <w:rPr>
          <w:sz w:val="18"/>
        </w:rPr>
        <w:t>outlines</w:t>
      </w:r>
      <w:r>
        <w:rPr>
          <w:spacing w:val="-6"/>
          <w:sz w:val="18"/>
        </w:rPr>
        <w:t xml:space="preserve"> </w:t>
      </w:r>
      <w:r>
        <w:rPr>
          <w:sz w:val="18"/>
        </w:rPr>
        <w:t>sector-specific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re- </w:t>
      </w:r>
      <w:proofErr w:type="spellStart"/>
      <w:r>
        <w:rPr>
          <w:sz w:val="18"/>
        </w:rPr>
        <w:t>gional</w:t>
      </w:r>
      <w:proofErr w:type="spellEnd"/>
      <w:r>
        <w:rPr>
          <w:sz w:val="18"/>
        </w:rPr>
        <w:t xml:space="preserve"> variations, highlighting gaps in implementation across emerging </w:t>
      </w:r>
      <w:proofErr w:type="spellStart"/>
      <w:r>
        <w:rPr>
          <w:sz w:val="18"/>
        </w:rPr>
        <w:t>econo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mies</w:t>
      </w:r>
      <w:proofErr w:type="spellEnd"/>
      <w:r>
        <w:rPr>
          <w:sz w:val="18"/>
        </w:rPr>
        <w:t>. The study offers a structured understanding of current tre</w:t>
      </w:r>
      <w:r>
        <w:rPr>
          <w:sz w:val="18"/>
        </w:rPr>
        <w:t>nds and future research avenues. This research contributes to the ongoing discourse on digital supply chain innovation by providing an evidence-based synthesis valuable to practitioners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academics</w:t>
      </w:r>
      <w:r>
        <w:rPr>
          <w:spacing w:val="-11"/>
          <w:sz w:val="18"/>
        </w:rPr>
        <w:t xml:space="preserve"> </w:t>
      </w:r>
      <w:r>
        <w:rPr>
          <w:sz w:val="18"/>
        </w:rPr>
        <w:t>aiming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future-proof</w:t>
      </w:r>
      <w:r>
        <w:rPr>
          <w:spacing w:val="-10"/>
          <w:sz w:val="18"/>
        </w:rPr>
        <w:t xml:space="preserve"> </w:t>
      </w:r>
      <w:r>
        <w:rPr>
          <w:sz w:val="18"/>
        </w:rPr>
        <w:t>global</w:t>
      </w:r>
      <w:r>
        <w:rPr>
          <w:spacing w:val="-11"/>
          <w:sz w:val="18"/>
        </w:rPr>
        <w:t xml:space="preserve"> </w:t>
      </w:r>
      <w:r>
        <w:rPr>
          <w:sz w:val="18"/>
        </w:rPr>
        <w:t>automotive</w:t>
      </w:r>
      <w:r>
        <w:rPr>
          <w:spacing w:val="-12"/>
          <w:sz w:val="18"/>
        </w:rPr>
        <w:t xml:space="preserve"> </w:t>
      </w:r>
      <w:r>
        <w:rPr>
          <w:sz w:val="18"/>
        </w:rPr>
        <w:t>supply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net- </w:t>
      </w:r>
      <w:r>
        <w:rPr>
          <w:spacing w:val="-2"/>
          <w:sz w:val="18"/>
        </w:rPr>
        <w:t>works.</w:t>
      </w:r>
    </w:p>
    <w:p w:rsidR="006E5214" w:rsidRDefault="006E5214">
      <w:pPr>
        <w:pStyle w:val="BodyText"/>
        <w:spacing w:before="22"/>
        <w:rPr>
          <w:sz w:val="18"/>
        </w:rPr>
      </w:pPr>
    </w:p>
    <w:p w:rsidR="006E5214" w:rsidRDefault="00543DB4" w:rsidP="00543DB4">
      <w:pPr>
        <w:spacing w:line="259" w:lineRule="auto"/>
        <w:ind w:left="1360" w:right="1426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VUCA,</w:t>
      </w:r>
      <w:r>
        <w:rPr>
          <w:spacing w:val="-5"/>
          <w:sz w:val="18"/>
        </w:rPr>
        <w:t xml:space="preserve"> </w:t>
      </w:r>
      <w:r>
        <w:rPr>
          <w:sz w:val="18"/>
        </w:rPr>
        <w:t>Resilience,</w:t>
      </w:r>
      <w:r>
        <w:rPr>
          <w:spacing w:val="-4"/>
          <w:sz w:val="18"/>
        </w:rPr>
        <w:t xml:space="preserve"> </w:t>
      </w:r>
      <w:r>
        <w:rPr>
          <w:sz w:val="18"/>
        </w:rPr>
        <w:t>Flexibility,</w:t>
      </w:r>
      <w:r>
        <w:rPr>
          <w:spacing w:val="-7"/>
          <w:sz w:val="18"/>
        </w:rPr>
        <w:t xml:space="preserve"> </w:t>
      </w:r>
      <w:r>
        <w:rPr>
          <w:sz w:val="18"/>
        </w:rPr>
        <w:t>Automotive</w:t>
      </w:r>
      <w:r>
        <w:rPr>
          <w:spacing w:val="-6"/>
          <w:sz w:val="18"/>
        </w:rPr>
        <w:t xml:space="preserve"> </w:t>
      </w:r>
      <w:r>
        <w:rPr>
          <w:sz w:val="18"/>
        </w:rPr>
        <w:t>Supply</w:t>
      </w:r>
      <w:r>
        <w:rPr>
          <w:spacing w:val="-4"/>
          <w:sz w:val="18"/>
        </w:rPr>
        <w:t xml:space="preserve"> </w:t>
      </w:r>
      <w:r>
        <w:rPr>
          <w:sz w:val="18"/>
        </w:rPr>
        <w:t>Chains,</w:t>
      </w:r>
      <w:r>
        <w:rPr>
          <w:spacing w:val="-2"/>
          <w:sz w:val="18"/>
        </w:rPr>
        <w:t xml:space="preserve"> </w:t>
      </w:r>
      <w:r>
        <w:rPr>
          <w:sz w:val="18"/>
        </w:rPr>
        <w:t>Digital Transformation, Digital Twin, AI, Systematic Literature Review.</w:t>
      </w:r>
      <w:bookmarkStart w:id="0" w:name="_GoBack"/>
      <w:bookmarkEnd w:id="0"/>
    </w:p>
    <w:sectPr w:rsidR="006E5214" w:rsidSect="00543DB4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4765"/>
    <w:multiLevelType w:val="hybridMultilevel"/>
    <w:tmpl w:val="74AA3478"/>
    <w:lvl w:ilvl="0" w:tplc="37CCF7F4">
      <w:start w:val="1"/>
      <w:numFmt w:val="decimal"/>
      <w:lvlText w:val="[%1]"/>
      <w:lvlJc w:val="left"/>
      <w:pPr>
        <w:ind w:left="1298" w:hanging="5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B14F91A">
      <w:numFmt w:val="bullet"/>
      <w:lvlText w:val="•"/>
      <w:lvlJc w:val="left"/>
      <w:pPr>
        <w:ind w:left="2020" w:hanging="504"/>
      </w:pPr>
      <w:rPr>
        <w:rFonts w:hint="default"/>
        <w:lang w:val="en-US" w:eastAsia="en-US" w:bidi="ar-SA"/>
      </w:rPr>
    </w:lvl>
    <w:lvl w:ilvl="2" w:tplc="13A270A4">
      <w:numFmt w:val="bullet"/>
      <w:lvlText w:val="•"/>
      <w:lvlJc w:val="left"/>
      <w:pPr>
        <w:ind w:left="2741" w:hanging="504"/>
      </w:pPr>
      <w:rPr>
        <w:rFonts w:hint="default"/>
        <w:lang w:val="en-US" w:eastAsia="en-US" w:bidi="ar-SA"/>
      </w:rPr>
    </w:lvl>
    <w:lvl w:ilvl="3" w:tplc="E16A367E">
      <w:numFmt w:val="bullet"/>
      <w:lvlText w:val="•"/>
      <w:lvlJc w:val="left"/>
      <w:pPr>
        <w:ind w:left="3461" w:hanging="504"/>
      </w:pPr>
      <w:rPr>
        <w:rFonts w:hint="default"/>
        <w:lang w:val="en-US" w:eastAsia="en-US" w:bidi="ar-SA"/>
      </w:rPr>
    </w:lvl>
    <w:lvl w:ilvl="4" w:tplc="CC50D882">
      <w:numFmt w:val="bullet"/>
      <w:lvlText w:val="•"/>
      <w:lvlJc w:val="left"/>
      <w:pPr>
        <w:ind w:left="4182" w:hanging="504"/>
      </w:pPr>
      <w:rPr>
        <w:rFonts w:hint="default"/>
        <w:lang w:val="en-US" w:eastAsia="en-US" w:bidi="ar-SA"/>
      </w:rPr>
    </w:lvl>
    <w:lvl w:ilvl="5" w:tplc="ACDC1F7E">
      <w:numFmt w:val="bullet"/>
      <w:lvlText w:val="•"/>
      <w:lvlJc w:val="left"/>
      <w:pPr>
        <w:ind w:left="4903" w:hanging="504"/>
      </w:pPr>
      <w:rPr>
        <w:rFonts w:hint="default"/>
        <w:lang w:val="en-US" w:eastAsia="en-US" w:bidi="ar-SA"/>
      </w:rPr>
    </w:lvl>
    <w:lvl w:ilvl="6" w:tplc="B04A9358">
      <w:numFmt w:val="bullet"/>
      <w:lvlText w:val="•"/>
      <w:lvlJc w:val="left"/>
      <w:pPr>
        <w:ind w:left="5623" w:hanging="504"/>
      </w:pPr>
      <w:rPr>
        <w:rFonts w:hint="default"/>
        <w:lang w:val="en-US" w:eastAsia="en-US" w:bidi="ar-SA"/>
      </w:rPr>
    </w:lvl>
    <w:lvl w:ilvl="7" w:tplc="3F3EBB40">
      <w:numFmt w:val="bullet"/>
      <w:lvlText w:val="•"/>
      <w:lvlJc w:val="left"/>
      <w:pPr>
        <w:ind w:left="6344" w:hanging="504"/>
      </w:pPr>
      <w:rPr>
        <w:rFonts w:hint="default"/>
        <w:lang w:val="en-US" w:eastAsia="en-US" w:bidi="ar-SA"/>
      </w:rPr>
    </w:lvl>
    <w:lvl w:ilvl="8" w:tplc="FB56B63C">
      <w:numFmt w:val="bullet"/>
      <w:lvlText w:val="•"/>
      <w:lvlJc w:val="left"/>
      <w:pPr>
        <w:ind w:left="7065" w:hanging="504"/>
      </w:pPr>
      <w:rPr>
        <w:rFonts w:hint="default"/>
        <w:lang w:val="en-US" w:eastAsia="en-US" w:bidi="ar-SA"/>
      </w:rPr>
    </w:lvl>
  </w:abstractNum>
  <w:abstractNum w:abstractNumId="1">
    <w:nsid w:val="474F68BF"/>
    <w:multiLevelType w:val="multilevel"/>
    <w:tmpl w:val="454AA48C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022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05" w:hanging="2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1" w:hanging="2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77" w:hanging="2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63" w:hanging="2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9" w:hanging="2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22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5214"/>
    <w:rsid w:val="00543DB4"/>
    <w:rsid w:val="006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1012" w:right="101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98" w:hanging="50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43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D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1012" w:right="101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98" w:hanging="50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43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D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2hsarrir@uae.ac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salma.toumi@etu.uae.ac.m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</cp:lastModifiedBy>
  <cp:revision>2</cp:revision>
  <dcterms:created xsi:type="dcterms:W3CDTF">2025-10-04T17:29:00Z</dcterms:created>
  <dcterms:modified xsi:type="dcterms:W3CDTF">2025-10-04T17:29:00Z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LastSaved">
    <vt:filetime>2025-10-04T00:00:00Z</vt:filetime>
  </property>
</Properties>
</file>