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19" w:rsidRDefault="004C1319">
      <w:pPr>
        <w:pStyle w:val="BodyText"/>
        <w:spacing w:before="0"/>
        <w:ind w:left="0"/>
        <w:jc w:val="left"/>
        <w:rPr>
          <w:sz w:val="28"/>
        </w:rPr>
      </w:pPr>
    </w:p>
    <w:p w:rsidR="004C1319" w:rsidRDefault="004C1319">
      <w:pPr>
        <w:pStyle w:val="BodyText"/>
        <w:spacing w:before="0"/>
        <w:ind w:left="0"/>
        <w:jc w:val="left"/>
        <w:rPr>
          <w:sz w:val="28"/>
        </w:rPr>
      </w:pPr>
    </w:p>
    <w:p w:rsidR="004C1319" w:rsidRDefault="004C1319">
      <w:pPr>
        <w:pStyle w:val="BodyText"/>
        <w:spacing w:before="83"/>
        <w:ind w:left="0"/>
        <w:jc w:val="left"/>
        <w:rPr>
          <w:sz w:val="28"/>
        </w:rPr>
      </w:pPr>
    </w:p>
    <w:p w:rsidR="004C1319" w:rsidRDefault="00D15E11">
      <w:pPr>
        <w:pStyle w:val="Title"/>
        <w:spacing w:line="268" w:lineRule="auto"/>
      </w:pPr>
      <w:bookmarkStart w:id="0" w:name="_GoBack"/>
      <w:r>
        <w:t>SUPPLY</w:t>
      </w:r>
      <w:r>
        <w:rPr>
          <w:spacing w:val="-12"/>
        </w:rPr>
        <w:t xml:space="preserve"> </w:t>
      </w:r>
      <w:r>
        <w:t>CHAINS,</w:t>
      </w:r>
      <w:r>
        <w:rPr>
          <w:spacing w:val="-11"/>
        </w:rPr>
        <w:t xml:space="preserve"> </w:t>
      </w:r>
      <w:r>
        <w:t>DIGITALIZATION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RISK MANAGEMENT: TOWARDS AN INTEGRATED </w:t>
      </w:r>
      <w:r>
        <w:rPr>
          <w:spacing w:val="-2"/>
        </w:rPr>
        <w:t>APPROACH?</w:t>
      </w:r>
    </w:p>
    <w:bookmarkEnd w:id="0"/>
    <w:p w:rsidR="004C1319" w:rsidRDefault="00D15E11">
      <w:pPr>
        <w:pStyle w:val="BodyText"/>
        <w:spacing w:before="0" w:line="183" w:lineRule="exact"/>
        <w:ind w:left="345" w:right="346"/>
        <w:jc w:val="center"/>
      </w:pPr>
      <w:r>
        <w:t>Nadia</w:t>
      </w:r>
      <w:r>
        <w:rPr>
          <w:spacing w:val="-1"/>
        </w:rPr>
        <w:t xml:space="preserve"> </w:t>
      </w:r>
      <w:r>
        <w:t>HMITTI</w:t>
      </w:r>
      <w:r>
        <w:rPr>
          <w:spacing w:val="-2"/>
        </w:rPr>
        <w:t xml:space="preserve"> </w:t>
      </w:r>
      <w:r>
        <w:rPr>
          <w:vertAlign w:val="superscript"/>
        </w:rPr>
        <w:t>[1]</w:t>
      </w:r>
      <w:r>
        <w:rPr>
          <w:spacing w:val="-2"/>
        </w:rPr>
        <w:t xml:space="preserve"> </w:t>
      </w:r>
      <w:r>
        <w:t>and Ahmed MAGHNI</w:t>
      </w:r>
      <w:r>
        <w:rPr>
          <w:spacing w:val="-3"/>
        </w:rPr>
        <w:t xml:space="preserve"> </w:t>
      </w:r>
      <w:r>
        <w:rPr>
          <w:spacing w:val="-5"/>
          <w:vertAlign w:val="superscript"/>
        </w:rPr>
        <w:t>[2]</w:t>
      </w:r>
    </w:p>
    <w:p w:rsidR="004C1319" w:rsidRDefault="00D15E11">
      <w:pPr>
        <w:spacing w:before="10"/>
        <w:ind w:left="345" w:right="345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4"/>
          <w:position w:val="6"/>
          <w:sz w:val="12"/>
        </w:rPr>
        <w:t xml:space="preserve"> </w:t>
      </w:r>
      <w:r>
        <w:rPr>
          <w:sz w:val="18"/>
        </w:rPr>
        <w:t>ENCG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Tangier, </w:t>
      </w:r>
      <w:proofErr w:type="spellStart"/>
      <w:r>
        <w:rPr>
          <w:sz w:val="18"/>
        </w:rPr>
        <w:t>Abdelmalek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Essaâdi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 xml:space="preserve">University, </w:t>
      </w:r>
      <w:r>
        <w:rPr>
          <w:spacing w:val="-2"/>
          <w:sz w:val="18"/>
        </w:rPr>
        <w:t>Morocco</w:t>
      </w:r>
    </w:p>
    <w:p w:rsidR="004C1319" w:rsidRDefault="00D15E11">
      <w:pPr>
        <w:spacing w:before="10" w:line="264" w:lineRule="auto"/>
        <w:ind w:left="1731" w:right="1730"/>
        <w:jc w:val="center"/>
        <w:rPr>
          <w:rFonts w:ascii="Courier New" w:hAnsi="Courier New"/>
          <w:sz w:val="18"/>
        </w:rPr>
      </w:pPr>
      <w:r>
        <w:rPr>
          <w:position w:val="6"/>
          <w:sz w:val="12"/>
        </w:rPr>
        <w:t>2</w:t>
      </w:r>
      <w:r>
        <w:rPr>
          <w:spacing w:val="9"/>
          <w:position w:val="6"/>
          <w:sz w:val="12"/>
        </w:rPr>
        <w:t xml:space="preserve"> </w:t>
      </w:r>
      <w:r>
        <w:rPr>
          <w:sz w:val="18"/>
        </w:rPr>
        <w:t>ENCG</w:t>
      </w:r>
      <w:r>
        <w:rPr>
          <w:spacing w:val="-6"/>
          <w:sz w:val="18"/>
        </w:rPr>
        <w:t xml:space="preserve"> </w:t>
      </w:r>
      <w:r>
        <w:rPr>
          <w:sz w:val="18"/>
        </w:rPr>
        <w:t>Tangier,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Abdelmalek</w:t>
      </w:r>
      <w:proofErr w:type="spellEnd"/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Essaâdi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Morocco </w:t>
      </w:r>
      <w:hyperlink r:id="rId8">
        <w:r>
          <w:rPr>
            <w:rFonts w:ascii="Courier New" w:hAnsi="Courier New"/>
            <w:spacing w:val="-2"/>
            <w:sz w:val="18"/>
          </w:rPr>
          <w:t>nadia.hmitti@etu.uae.ac.ma</w:t>
        </w:r>
      </w:hyperlink>
      <w:r>
        <w:rPr>
          <w:rFonts w:ascii="Courier New" w:hAnsi="Courier New"/>
          <w:spacing w:val="-2"/>
          <w:sz w:val="18"/>
        </w:rPr>
        <w:t xml:space="preserve"> </w:t>
      </w:r>
      <w:hyperlink r:id="rId9">
        <w:r>
          <w:rPr>
            <w:rFonts w:ascii="Courier New" w:hAnsi="Courier New"/>
            <w:spacing w:val="-2"/>
            <w:sz w:val="18"/>
          </w:rPr>
          <w:t>ahmed.maghni@uae.ac.ma</w:t>
        </w:r>
      </w:hyperlink>
    </w:p>
    <w:p w:rsidR="004C1319" w:rsidRDefault="004C1319">
      <w:pPr>
        <w:pStyle w:val="BodyText"/>
        <w:spacing w:before="0"/>
        <w:ind w:left="0"/>
        <w:jc w:val="left"/>
        <w:rPr>
          <w:rFonts w:ascii="Courier New"/>
          <w:sz w:val="18"/>
        </w:rPr>
      </w:pPr>
    </w:p>
    <w:p w:rsidR="004C1319" w:rsidRDefault="004C1319">
      <w:pPr>
        <w:pStyle w:val="BodyText"/>
        <w:spacing w:before="175"/>
        <w:ind w:left="0"/>
        <w:jc w:val="left"/>
        <w:rPr>
          <w:rFonts w:ascii="Courier New"/>
          <w:sz w:val="18"/>
        </w:rPr>
      </w:pPr>
    </w:p>
    <w:p w:rsidR="004C1319" w:rsidRDefault="00D15E11">
      <w:pPr>
        <w:spacing w:line="254" w:lineRule="auto"/>
        <w:ind w:left="1362" w:right="1356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>This study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explores the relationship between supply chain </w:t>
      </w:r>
      <w:proofErr w:type="spellStart"/>
      <w:r>
        <w:rPr>
          <w:sz w:val="18"/>
        </w:rPr>
        <w:t>digitaliza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tion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proactive</w:t>
      </w:r>
      <w:r>
        <w:rPr>
          <w:spacing w:val="-8"/>
          <w:sz w:val="18"/>
        </w:rPr>
        <w:t xml:space="preserve"> </w:t>
      </w:r>
      <w:r>
        <w:rPr>
          <w:sz w:val="18"/>
        </w:rPr>
        <w:t>risk</w:t>
      </w:r>
      <w:r>
        <w:rPr>
          <w:spacing w:val="-11"/>
          <w:sz w:val="18"/>
        </w:rPr>
        <w:t xml:space="preserve"> </w:t>
      </w:r>
      <w:r>
        <w:rPr>
          <w:sz w:val="18"/>
        </w:rPr>
        <w:t>management</w:t>
      </w:r>
      <w:r>
        <w:rPr>
          <w:spacing w:val="-8"/>
          <w:sz w:val="18"/>
        </w:rPr>
        <w:t xml:space="preserve"> </w:t>
      </w:r>
      <w:r>
        <w:rPr>
          <w:sz w:val="18"/>
        </w:rPr>
        <w:t>through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rigorous</w:t>
      </w:r>
      <w:r>
        <w:rPr>
          <w:spacing w:val="-8"/>
          <w:sz w:val="18"/>
        </w:rPr>
        <w:t xml:space="preserve"> </w:t>
      </w:r>
      <w:r>
        <w:rPr>
          <w:sz w:val="18"/>
        </w:rPr>
        <w:t>three-stage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methodology. A Scoping Review of 1,750 publications from Scopus and Web of Science (2015–2025), mapped research trends. A Systematic Review across five data- bases (Scopus, </w:t>
      </w:r>
      <w:proofErr w:type="spellStart"/>
      <w:r>
        <w:rPr>
          <w:sz w:val="18"/>
        </w:rPr>
        <w:t>WoS</w:t>
      </w:r>
      <w:proofErr w:type="spellEnd"/>
      <w:r>
        <w:rPr>
          <w:sz w:val="18"/>
        </w:rPr>
        <w:t xml:space="preserve">, Research4Life, JSTOR, </w:t>
      </w:r>
      <w:proofErr w:type="gramStart"/>
      <w:r>
        <w:rPr>
          <w:sz w:val="18"/>
        </w:rPr>
        <w:t>CAIRN</w:t>
      </w:r>
      <w:proofErr w:type="gramEnd"/>
      <w:r>
        <w:rPr>
          <w:sz w:val="18"/>
        </w:rPr>
        <w:t>) identif</w:t>
      </w:r>
      <w:r>
        <w:rPr>
          <w:sz w:val="18"/>
        </w:rPr>
        <w:t>ied 40 relevant studies. Finally, a Meta-Analysis was conducted on 11 compatible quantitative studies. Instead of focusing on one effect per article, the analysis examined 71 tested</w:t>
      </w:r>
      <w:r>
        <w:rPr>
          <w:spacing w:val="-12"/>
          <w:sz w:val="18"/>
        </w:rPr>
        <w:t xml:space="preserve"> </w:t>
      </w:r>
      <w:r>
        <w:rPr>
          <w:sz w:val="18"/>
        </w:rPr>
        <w:t>associations</w:t>
      </w:r>
      <w:r>
        <w:rPr>
          <w:spacing w:val="-11"/>
          <w:sz w:val="18"/>
        </w:rPr>
        <w:t xml:space="preserve"> </w:t>
      </w:r>
      <w:r>
        <w:rPr>
          <w:sz w:val="18"/>
        </w:rPr>
        <w:t>between</w:t>
      </w:r>
      <w:r>
        <w:rPr>
          <w:spacing w:val="-11"/>
          <w:sz w:val="18"/>
        </w:rPr>
        <w:t xml:space="preserve"> </w:t>
      </w:r>
      <w:r>
        <w:rPr>
          <w:sz w:val="18"/>
        </w:rPr>
        <w:t>digital</w:t>
      </w:r>
      <w:r>
        <w:rPr>
          <w:spacing w:val="-11"/>
          <w:sz w:val="18"/>
        </w:rPr>
        <w:t xml:space="preserve"> </w:t>
      </w:r>
      <w:r>
        <w:rPr>
          <w:sz w:val="18"/>
        </w:rPr>
        <w:t>or</w:t>
      </w:r>
      <w:r>
        <w:rPr>
          <w:spacing w:val="-12"/>
          <w:sz w:val="18"/>
        </w:rPr>
        <w:t xml:space="preserve"> </w:t>
      </w:r>
      <w:r>
        <w:rPr>
          <w:sz w:val="18"/>
        </w:rPr>
        <w:t>organizational</w:t>
      </w:r>
      <w:r>
        <w:rPr>
          <w:spacing w:val="-11"/>
          <w:sz w:val="18"/>
        </w:rPr>
        <w:t xml:space="preserve"> </w:t>
      </w:r>
      <w:r>
        <w:rPr>
          <w:sz w:val="18"/>
        </w:rPr>
        <w:t>factors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supply</w:t>
      </w:r>
      <w:r>
        <w:rPr>
          <w:spacing w:val="-12"/>
          <w:sz w:val="18"/>
        </w:rPr>
        <w:t xml:space="preserve"> </w:t>
      </w:r>
      <w:r>
        <w:rPr>
          <w:sz w:val="18"/>
        </w:rPr>
        <w:t>chain</w:t>
      </w:r>
      <w:r>
        <w:rPr>
          <w:spacing w:val="-11"/>
          <w:sz w:val="18"/>
        </w:rPr>
        <w:t xml:space="preserve"> </w:t>
      </w:r>
      <w:r>
        <w:rPr>
          <w:sz w:val="18"/>
        </w:rPr>
        <w:t>ou</w:t>
      </w:r>
      <w:r>
        <w:rPr>
          <w:sz w:val="18"/>
        </w:rPr>
        <w:t>t- comes. Results reveal a statistically significant and positive combined effect of digitalization on supply chain performance and resilience (β = 0.2511; p &lt; 0.0001),</w:t>
      </w:r>
      <w:r>
        <w:rPr>
          <w:spacing w:val="-3"/>
          <w:sz w:val="18"/>
        </w:rPr>
        <w:t xml:space="preserve"> </w:t>
      </w:r>
      <w:r>
        <w:rPr>
          <w:sz w:val="18"/>
        </w:rPr>
        <w:t>despite</w:t>
      </w:r>
      <w:r>
        <w:rPr>
          <w:spacing w:val="-3"/>
          <w:sz w:val="18"/>
        </w:rPr>
        <w:t xml:space="preserve"> </w:t>
      </w:r>
      <w:r>
        <w:rPr>
          <w:sz w:val="18"/>
        </w:rPr>
        <w:t>substantial</w:t>
      </w:r>
      <w:r>
        <w:rPr>
          <w:spacing w:val="-7"/>
          <w:sz w:val="18"/>
        </w:rPr>
        <w:t xml:space="preserve"> </w:t>
      </w:r>
      <w:r>
        <w:rPr>
          <w:sz w:val="18"/>
        </w:rPr>
        <w:t>heterogeneity</w:t>
      </w:r>
      <w:r>
        <w:rPr>
          <w:spacing w:val="-8"/>
          <w:sz w:val="18"/>
        </w:rPr>
        <w:t xml:space="preserve"> </w:t>
      </w:r>
      <w:r>
        <w:rPr>
          <w:sz w:val="18"/>
        </w:rPr>
        <w:t>(I²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97.94%).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findings</w:t>
      </w:r>
      <w:r>
        <w:rPr>
          <w:spacing w:val="-3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high- light the stra</w:t>
      </w:r>
      <w:r>
        <w:rPr>
          <w:sz w:val="18"/>
        </w:rPr>
        <w:t>tegic role of</w:t>
      </w:r>
      <w:r>
        <w:rPr>
          <w:spacing w:val="-1"/>
          <w:sz w:val="18"/>
        </w:rPr>
        <w:t xml:space="preserve"> </w:t>
      </w:r>
      <w:r>
        <w:rPr>
          <w:sz w:val="18"/>
        </w:rPr>
        <w:t>proactive risk management in driving</w:t>
      </w:r>
      <w:r>
        <w:rPr>
          <w:spacing w:val="-1"/>
          <w:sz w:val="18"/>
        </w:rPr>
        <w:t xml:space="preserve"> </w:t>
      </w:r>
      <w:r>
        <w:rPr>
          <w:sz w:val="18"/>
        </w:rPr>
        <w:t>digital adoption. This research helps structure an emerging field and provides a foundation for future studies that integrate performance, resilience, and risk into digital supply chain strategies.</w:t>
      </w:r>
    </w:p>
    <w:p w:rsidR="004C1319" w:rsidRDefault="004C1319">
      <w:pPr>
        <w:pStyle w:val="BodyText"/>
        <w:spacing w:before="23"/>
        <w:ind w:left="0"/>
        <w:jc w:val="left"/>
        <w:rPr>
          <w:sz w:val="18"/>
        </w:rPr>
      </w:pPr>
    </w:p>
    <w:p w:rsidR="004C1319" w:rsidRDefault="00D15E11" w:rsidP="007076D6">
      <w:pPr>
        <w:ind w:left="1362"/>
        <w:jc w:val="both"/>
        <w:rPr>
          <w:sz w:val="18"/>
        </w:rPr>
      </w:pPr>
      <w:r>
        <w:rPr>
          <w:b/>
          <w:sz w:val="18"/>
        </w:rPr>
        <w:t>Keywor</w:t>
      </w:r>
      <w:r>
        <w:rPr>
          <w:b/>
          <w:sz w:val="18"/>
        </w:rPr>
        <w:t>ds: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Supply</w:t>
      </w:r>
      <w:r>
        <w:rPr>
          <w:spacing w:val="-7"/>
          <w:sz w:val="18"/>
        </w:rPr>
        <w:t xml:space="preserve"> </w:t>
      </w:r>
      <w:r>
        <w:rPr>
          <w:sz w:val="18"/>
        </w:rPr>
        <w:t>Chain</w:t>
      </w:r>
      <w:r>
        <w:rPr>
          <w:spacing w:val="-1"/>
          <w:sz w:val="18"/>
        </w:rPr>
        <w:t xml:space="preserve"> </w:t>
      </w:r>
      <w:r>
        <w:rPr>
          <w:sz w:val="18"/>
        </w:rPr>
        <w:t>Digitalization,</w:t>
      </w:r>
      <w:r>
        <w:rPr>
          <w:spacing w:val="1"/>
          <w:sz w:val="18"/>
        </w:rPr>
        <w:t xml:space="preserve"> </w:t>
      </w:r>
      <w:r>
        <w:rPr>
          <w:sz w:val="18"/>
        </w:rPr>
        <w:t>Risk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Management,</w:t>
      </w:r>
      <w:r>
        <w:rPr>
          <w:spacing w:val="2"/>
          <w:sz w:val="18"/>
        </w:rPr>
        <w:t xml:space="preserve"> </w:t>
      </w:r>
      <w:r>
        <w:rPr>
          <w:sz w:val="18"/>
        </w:rPr>
        <w:t>Meta-</w:t>
      </w:r>
      <w:r>
        <w:rPr>
          <w:spacing w:val="-2"/>
          <w:sz w:val="18"/>
        </w:rPr>
        <w:t>Analysis.</w:t>
      </w:r>
    </w:p>
    <w:sectPr w:rsidR="004C1319" w:rsidSect="007076D6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E11" w:rsidRDefault="00D15E11">
      <w:r>
        <w:separator/>
      </w:r>
    </w:p>
  </w:endnote>
  <w:endnote w:type="continuationSeparator" w:id="0">
    <w:p w:rsidR="00D15E11" w:rsidRDefault="00D1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E11" w:rsidRDefault="00D15E11">
      <w:r>
        <w:separator/>
      </w:r>
    </w:p>
  </w:footnote>
  <w:footnote w:type="continuationSeparator" w:id="0">
    <w:p w:rsidR="00D15E11" w:rsidRDefault="00D1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15D8"/>
    <w:multiLevelType w:val="multilevel"/>
    <w:tmpl w:val="0B286D8C"/>
    <w:lvl w:ilvl="0">
      <w:start w:val="4"/>
      <w:numFmt w:val="decimal"/>
      <w:lvlText w:val="%1"/>
      <w:lvlJc w:val="left"/>
      <w:pPr>
        <w:ind w:left="1372" w:hanging="3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72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05" w:hanging="3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7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3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5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8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0" w:hanging="300"/>
      </w:pPr>
      <w:rPr>
        <w:rFonts w:hint="default"/>
        <w:lang w:val="en-US" w:eastAsia="en-US" w:bidi="ar-SA"/>
      </w:rPr>
    </w:lvl>
  </w:abstractNum>
  <w:abstractNum w:abstractNumId="1">
    <w:nsid w:val="21A1516C"/>
    <w:multiLevelType w:val="hybridMultilevel"/>
    <w:tmpl w:val="B40EFCCC"/>
    <w:lvl w:ilvl="0" w:tplc="A708478C">
      <w:numFmt w:val="bullet"/>
      <w:lvlText w:val="•"/>
      <w:lvlJc w:val="left"/>
      <w:pPr>
        <w:ind w:left="794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CACB7BC">
      <w:numFmt w:val="bullet"/>
      <w:lvlText w:val="•"/>
      <w:lvlJc w:val="left"/>
      <w:pPr>
        <w:ind w:left="1570" w:hanging="120"/>
      </w:pPr>
      <w:rPr>
        <w:rFonts w:hint="default"/>
        <w:lang w:val="en-US" w:eastAsia="en-US" w:bidi="ar-SA"/>
      </w:rPr>
    </w:lvl>
    <w:lvl w:ilvl="2" w:tplc="3F8E8F96">
      <w:numFmt w:val="bullet"/>
      <w:lvlText w:val="•"/>
      <w:lvlJc w:val="left"/>
      <w:pPr>
        <w:ind w:left="2341" w:hanging="120"/>
      </w:pPr>
      <w:rPr>
        <w:rFonts w:hint="default"/>
        <w:lang w:val="en-US" w:eastAsia="en-US" w:bidi="ar-SA"/>
      </w:rPr>
    </w:lvl>
    <w:lvl w:ilvl="3" w:tplc="18CA4C8A">
      <w:numFmt w:val="bullet"/>
      <w:lvlText w:val="•"/>
      <w:lvlJc w:val="left"/>
      <w:pPr>
        <w:ind w:left="3111" w:hanging="120"/>
      </w:pPr>
      <w:rPr>
        <w:rFonts w:hint="default"/>
        <w:lang w:val="en-US" w:eastAsia="en-US" w:bidi="ar-SA"/>
      </w:rPr>
    </w:lvl>
    <w:lvl w:ilvl="4" w:tplc="A802C09C">
      <w:numFmt w:val="bullet"/>
      <w:lvlText w:val="•"/>
      <w:lvlJc w:val="left"/>
      <w:pPr>
        <w:ind w:left="3882" w:hanging="120"/>
      </w:pPr>
      <w:rPr>
        <w:rFonts w:hint="default"/>
        <w:lang w:val="en-US" w:eastAsia="en-US" w:bidi="ar-SA"/>
      </w:rPr>
    </w:lvl>
    <w:lvl w:ilvl="5" w:tplc="B5945CBE">
      <w:numFmt w:val="bullet"/>
      <w:lvlText w:val="•"/>
      <w:lvlJc w:val="left"/>
      <w:pPr>
        <w:ind w:left="4653" w:hanging="120"/>
      </w:pPr>
      <w:rPr>
        <w:rFonts w:hint="default"/>
        <w:lang w:val="en-US" w:eastAsia="en-US" w:bidi="ar-SA"/>
      </w:rPr>
    </w:lvl>
    <w:lvl w:ilvl="6" w:tplc="69F699F6">
      <w:numFmt w:val="bullet"/>
      <w:lvlText w:val="•"/>
      <w:lvlJc w:val="left"/>
      <w:pPr>
        <w:ind w:left="5423" w:hanging="120"/>
      </w:pPr>
      <w:rPr>
        <w:rFonts w:hint="default"/>
        <w:lang w:val="en-US" w:eastAsia="en-US" w:bidi="ar-SA"/>
      </w:rPr>
    </w:lvl>
    <w:lvl w:ilvl="7" w:tplc="E3FE1018">
      <w:numFmt w:val="bullet"/>
      <w:lvlText w:val="•"/>
      <w:lvlJc w:val="left"/>
      <w:pPr>
        <w:ind w:left="6194" w:hanging="120"/>
      </w:pPr>
      <w:rPr>
        <w:rFonts w:hint="default"/>
        <w:lang w:val="en-US" w:eastAsia="en-US" w:bidi="ar-SA"/>
      </w:rPr>
    </w:lvl>
    <w:lvl w:ilvl="8" w:tplc="C69CDB6E">
      <w:numFmt w:val="bullet"/>
      <w:lvlText w:val="•"/>
      <w:lvlJc w:val="left"/>
      <w:pPr>
        <w:ind w:left="6964" w:hanging="120"/>
      </w:pPr>
      <w:rPr>
        <w:rFonts w:hint="default"/>
        <w:lang w:val="en-US" w:eastAsia="en-US" w:bidi="ar-SA"/>
      </w:rPr>
    </w:lvl>
  </w:abstractNum>
  <w:abstractNum w:abstractNumId="2">
    <w:nsid w:val="43CB7729"/>
    <w:multiLevelType w:val="multilevel"/>
    <w:tmpl w:val="1A9058E8"/>
    <w:lvl w:ilvl="0">
      <w:start w:val="1"/>
      <w:numFmt w:val="decimal"/>
      <w:lvlText w:val="%1"/>
      <w:lvlJc w:val="left"/>
      <w:pPr>
        <w:ind w:left="1362" w:hanging="56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56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54" w:hanging="5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8" w:hanging="5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5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6" w:hanging="5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0" w:hanging="5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4" w:hanging="5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8" w:hanging="568"/>
      </w:pPr>
      <w:rPr>
        <w:rFonts w:hint="default"/>
        <w:lang w:val="en-US" w:eastAsia="en-US" w:bidi="ar-SA"/>
      </w:rPr>
    </w:lvl>
  </w:abstractNum>
  <w:abstractNum w:abstractNumId="3">
    <w:nsid w:val="4B24649A"/>
    <w:multiLevelType w:val="hybridMultilevel"/>
    <w:tmpl w:val="4400366C"/>
    <w:lvl w:ilvl="0" w:tplc="2D3CAD46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8FCC770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BA62E51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6EA4156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01EAEAE0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275C4BEA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E5B264F8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7" w:tplc="1C68200C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8" w:tplc="C1BE1468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</w:abstractNum>
  <w:abstractNum w:abstractNumId="4">
    <w:nsid w:val="5A2B7195"/>
    <w:multiLevelType w:val="multilevel"/>
    <w:tmpl w:val="0F660F52"/>
    <w:lvl w:ilvl="0">
      <w:start w:val="4"/>
      <w:numFmt w:val="decimal"/>
      <w:lvlText w:val="%1"/>
      <w:lvlJc w:val="left"/>
      <w:pPr>
        <w:ind w:left="1522" w:hanging="45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22" w:hanging="45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2" w:hanging="4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15" w:hanging="4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4" w:hanging="4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4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1" w:hanging="4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0" w:hanging="4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8" w:hanging="45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1319"/>
    <w:rsid w:val="004C1319"/>
    <w:rsid w:val="007076D6"/>
    <w:rsid w:val="00D1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2" w:hanging="568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2" w:hanging="3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79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45" w:right="3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8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2" w:hanging="568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2" w:hanging="3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79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345" w:right="3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8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ia.hmitti@etu.uae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hmed.maghni@uae.ac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2</cp:revision>
  <dcterms:created xsi:type="dcterms:W3CDTF">2025-10-04T17:13:00Z</dcterms:created>
  <dcterms:modified xsi:type="dcterms:W3CDTF">2025-10-04T17:14:00Z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2016</vt:lpwstr>
  </property>
</Properties>
</file>