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DFC" w:rsidRDefault="00BB7899">
      <w:pPr>
        <w:pStyle w:val="Title"/>
      </w:pP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Resilience: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Systematic</w:t>
      </w:r>
      <w:r>
        <w:rPr>
          <w:spacing w:val="-4"/>
        </w:rPr>
        <w:t xml:space="preserve"> </w:t>
      </w:r>
      <w:r>
        <w:t>Review of Enabling Technologies</w:t>
      </w:r>
    </w:p>
    <w:p w:rsidR="00260DFC" w:rsidRDefault="00260DFC">
      <w:pPr>
        <w:pStyle w:val="BodyText"/>
        <w:spacing w:before="192"/>
        <w:rPr>
          <w:b/>
          <w:sz w:val="28"/>
        </w:rPr>
      </w:pPr>
    </w:p>
    <w:p w:rsidR="00260DFC" w:rsidRDefault="00A34FF7" w:rsidP="00A34FF7">
      <w:pPr>
        <w:ind w:left="405" w:right="406"/>
        <w:jc w:val="center"/>
        <w:rPr>
          <w:b/>
          <w:sz w:val="20"/>
        </w:rPr>
      </w:pPr>
      <w:r>
        <w:rPr>
          <w:b/>
          <w:sz w:val="20"/>
        </w:rPr>
        <w:t>F</w:t>
      </w:r>
      <w:r w:rsidR="00BB7899">
        <w:rPr>
          <w:b/>
          <w:sz w:val="20"/>
        </w:rPr>
        <w:t>atima</w:t>
      </w:r>
      <w:r w:rsidR="00BB7899">
        <w:rPr>
          <w:b/>
          <w:spacing w:val="-9"/>
          <w:sz w:val="20"/>
        </w:rPr>
        <w:t xml:space="preserve"> </w:t>
      </w:r>
      <w:r w:rsidR="00BB7899">
        <w:rPr>
          <w:b/>
          <w:sz w:val="20"/>
        </w:rPr>
        <w:t>Zahra</w:t>
      </w:r>
      <w:r w:rsidR="00BB7899">
        <w:rPr>
          <w:b/>
          <w:spacing w:val="-3"/>
          <w:sz w:val="20"/>
        </w:rPr>
        <w:t xml:space="preserve"> </w:t>
      </w:r>
      <w:proofErr w:type="spellStart"/>
      <w:r w:rsidR="00BB7899">
        <w:rPr>
          <w:b/>
          <w:sz w:val="20"/>
        </w:rPr>
        <w:t>Farih</w:t>
      </w:r>
      <w:proofErr w:type="spellEnd"/>
      <w:r w:rsidR="00BB7899">
        <w:rPr>
          <w:b/>
          <w:spacing w:val="-4"/>
          <w:sz w:val="20"/>
        </w:rPr>
        <w:t xml:space="preserve"> </w:t>
      </w:r>
      <w:r w:rsidR="00BB7899">
        <w:rPr>
          <w:b/>
          <w:sz w:val="20"/>
          <w:vertAlign w:val="superscript"/>
        </w:rPr>
        <w:t>1</w:t>
      </w:r>
      <w:r w:rsidR="00BB7899">
        <w:rPr>
          <w:b/>
          <w:sz w:val="20"/>
        </w:rPr>
        <w:t>.</w:t>
      </w:r>
      <w:r w:rsidR="00BB7899">
        <w:rPr>
          <w:b/>
          <w:spacing w:val="78"/>
          <w:sz w:val="20"/>
        </w:rPr>
        <w:t xml:space="preserve"> </w:t>
      </w:r>
      <w:r w:rsidR="00BB7899">
        <w:rPr>
          <w:b/>
          <w:sz w:val="20"/>
        </w:rPr>
        <w:t>Khadija</w:t>
      </w:r>
      <w:r w:rsidR="00BB7899">
        <w:rPr>
          <w:b/>
          <w:spacing w:val="-2"/>
          <w:sz w:val="20"/>
        </w:rPr>
        <w:t xml:space="preserve"> </w:t>
      </w:r>
      <w:proofErr w:type="spellStart"/>
      <w:r w:rsidR="00BB7899">
        <w:rPr>
          <w:b/>
          <w:sz w:val="20"/>
        </w:rPr>
        <w:t>Benazzi</w:t>
      </w:r>
      <w:proofErr w:type="spellEnd"/>
      <w:r w:rsidR="00BB7899">
        <w:rPr>
          <w:b/>
          <w:spacing w:val="-17"/>
          <w:sz w:val="20"/>
        </w:rPr>
        <w:t xml:space="preserve"> </w:t>
      </w:r>
      <w:r>
        <w:rPr>
          <w:b/>
          <w:spacing w:val="-10"/>
          <w:sz w:val="20"/>
          <w:vertAlign w:val="superscript"/>
        </w:rPr>
        <w:t>1</w:t>
      </w:r>
    </w:p>
    <w:p w:rsidR="00260DFC" w:rsidRDefault="00260DFC" w:rsidP="00A34FF7">
      <w:pPr>
        <w:pStyle w:val="BodyText"/>
        <w:spacing w:before="44"/>
        <w:jc w:val="center"/>
        <w:rPr>
          <w:b/>
          <w:sz w:val="20"/>
        </w:rPr>
      </w:pPr>
    </w:p>
    <w:p w:rsidR="00260DFC" w:rsidRDefault="00BB7899" w:rsidP="00A34FF7">
      <w:pPr>
        <w:spacing w:before="1"/>
        <w:ind w:left="424"/>
        <w:jc w:val="center"/>
        <w:rPr>
          <w:sz w:val="18"/>
        </w:rPr>
      </w:pPr>
      <w:r>
        <w:rPr>
          <w:position w:val="6"/>
          <w:sz w:val="12"/>
        </w:rPr>
        <w:t xml:space="preserve">1 </w:t>
      </w:r>
      <w:r>
        <w:rPr>
          <w:sz w:val="18"/>
        </w:rPr>
        <w:t>ERMESS</w:t>
      </w:r>
      <w:r>
        <w:rPr>
          <w:spacing w:val="-5"/>
          <w:sz w:val="18"/>
        </w:rPr>
        <w:t xml:space="preserve"> </w:t>
      </w:r>
      <w:r>
        <w:rPr>
          <w:sz w:val="18"/>
        </w:rPr>
        <w:t>Research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Laboratory</w:t>
      </w:r>
      <w:r>
        <w:rPr>
          <w:spacing w:val="-2"/>
          <w:sz w:val="18"/>
        </w:rPr>
        <w:t xml:space="preserve"> </w:t>
      </w:r>
      <w:r>
        <w:rPr>
          <w:sz w:val="18"/>
        </w:rPr>
        <w:t>,Faculty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Legal,</w:t>
      </w:r>
      <w:r>
        <w:rPr>
          <w:spacing w:val="-6"/>
          <w:sz w:val="18"/>
        </w:rPr>
        <w:t xml:space="preserve"> </w:t>
      </w:r>
      <w:r>
        <w:rPr>
          <w:sz w:val="18"/>
        </w:rPr>
        <w:t>Economic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Social</w:t>
      </w:r>
      <w:r>
        <w:rPr>
          <w:spacing w:val="-5"/>
          <w:sz w:val="18"/>
        </w:rPr>
        <w:t xml:space="preserve"> </w:t>
      </w:r>
      <w:r w:rsidR="00A34FF7">
        <w:rPr>
          <w:sz w:val="18"/>
        </w:rPr>
        <w:t xml:space="preserve">Sciences, </w:t>
      </w:r>
      <w:r>
        <w:rPr>
          <w:sz w:val="18"/>
        </w:rPr>
        <w:t xml:space="preserve">Cadi </w:t>
      </w:r>
      <w:proofErr w:type="spellStart"/>
      <w:r>
        <w:rPr>
          <w:sz w:val="18"/>
        </w:rPr>
        <w:t>Ayyad</w:t>
      </w:r>
      <w:proofErr w:type="spellEnd"/>
      <w:r>
        <w:rPr>
          <w:sz w:val="18"/>
        </w:rPr>
        <w:t xml:space="preserve"> University of Marrakech, Morocco</w:t>
      </w:r>
    </w:p>
    <w:p w:rsidR="00260DFC" w:rsidRDefault="00BB7899" w:rsidP="00A34FF7">
      <w:pPr>
        <w:spacing w:line="205" w:lineRule="exact"/>
        <w:ind w:left="424"/>
        <w:jc w:val="center"/>
        <w:rPr>
          <w:sz w:val="18"/>
        </w:rPr>
      </w:pPr>
      <w:hyperlink r:id="rId8">
        <w:r>
          <w:rPr>
            <w:color w:val="0000FF"/>
            <w:spacing w:val="-2"/>
            <w:sz w:val="18"/>
            <w:u w:val="single" w:color="0000FF"/>
          </w:rPr>
          <w:t>f.farih.ced@uca.ac.ma</w:t>
        </w:r>
      </w:hyperlink>
      <w:r w:rsidR="00A34FF7">
        <w:rPr>
          <w:sz w:val="18"/>
        </w:rPr>
        <w:t xml:space="preserve">, </w:t>
      </w:r>
      <w:hyperlink r:id="rId9">
        <w:r>
          <w:rPr>
            <w:spacing w:val="-2"/>
            <w:sz w:val="18"/>
          </w:rPr>
          <w:t>khadija.benazzi@gmail.ma</w:t>
        </w:r>
      </w:hyperlink>
    </w:p>
    <w:p w:rsidR="00260DFC" w:rsidRDefault="00260DFC">
      <w:pPr>
        <w:pStyle w:val="BodyText"/>
        <w:rPr>
          <w:sz w:val="18"/>
        </w:rPr>
      </w:pPr>
    </w:p>
    <w:p w:rsidR="00260DFC" w:rsidRDefault="00260DFC">
      <w:pPr>
        <w:pStyle w:val="BodyText"/>
        <w:rPr>
          <w:sz w:val="18"/>
        </w:rPr>
      </w:pPr>
    </w:p>
    <w:p w:rsidR="00260DFC" w:rsidRDefault="00260DFC">
      <w:pPr>
        <w:pStyle w:val="BodyText"/>
        <w:rPr>
          <w:sz w:val="18"/>
        </w:rPr>
      </w:pPr>
    </w:p>
    <w:p w:rsidR="00260DFC" w:rsidRDefault="00260DFC">
      <w:pPr>
        <w:pStyle w:val="BodyText"/>
        <w:spacing w:before="87"/>
        <w:rPr>
          <w:sz w:val="18"/>
        </w:rPr>
      </w:pPr>
    </w:p>
    <w:p w:rsidR="00260DFC" w:rsidRPr="00A34FF7" w:rsidRDefault="00BB7899" w:rsidP="00A34FF7">
      <w:pPr>
        <w:pStyle w:val="BodyText"/>
        <w:ind w:left="424" w:right="419"/>
        <w:jc w:val="both"/>
        <w:rPr>
          <w:sz w:val="18"/>
          <w:szCs w:val="18"/>
        </w:rPr>
      </w:pPr>
      <w:proofErr w:type="gramStart"/>
      <w:r w:rsidRPr="00A34FF7">
        <w:rPr>
          <w:b/>
          <w:sz w:val="18"/>
          <w:szCs w:val="18"/>
        </w:rPr>
        <w:t>Abstract</w:t>
      </w:r>
      <w:r w:rsidRPr="00A34FF7">
        <w:rPr>
          <w:b/>
          <w:spacing w:val="-4"/>
          <w:sz w:val="18"/>
          <w:szCs w:val="18"/>
        </w:rPr>
        <w:t xml:space="preserve"> </w:t>
      </w:r>
      <w:r w:rsidRPr="00A34FF7">
        <w:rPr>
          <w:sz w:val="18"/>
          <w:szCs w:val="18"/>
        </w:rPr>
        <w:t>.</w:t>
      </w:r>
      <w:proofErr w:type="gramEnd"/>
      <w:r w:rsidRPr="00A34FF7">
        <w:rPr>
          <w:sz w:val="18"/>
          <w:szCs w:val="18"/>
        </w:rPr>
        <w:t xml:space="preserve"> In an era increasingly shaped by unexpected disruptions, supply chains must adapt through digital innovation.</w:t>
      </w:r>
      <w:r w:rsidRPr="00A34FF7">
        <w:rPr>
          <w:spacing w:val="-6"/>
          <w:sz w:val="18"/>
          <w:szCs w:val="18"/>
        </w:rPr>
        <w:t xml:space="preserve"> </w:t>
      </w:r>
      <w:r w:rsidRPr="00A34FF7">
        <w:rPr>
          <w:sz w:val="18"/>
          <w:szCs w:val="18"/>
        </w:rPr>
        <w:t xml:space="preserve">This paper conducts a systematic literature review to examine how digital transformation driven by advanced technologies such as AI, </w:t>
      </w:r>
      <w:proofErr w:type="spellStart"/>
      <w:r w:rsidRPr="00A34FF7">
        <w:rPr>
          <w:sz w:val="18"/>
          <w:szCs w:val="18"/>
        </w:rPr>
        <w:t>IoT</w:t>
      </w:r>
      <w:proofErr w:type="spellEnd"/>
      <w:r w:rsidRPr="00A34FF7">
        <w:rPr>
          <w:sz w:val="18"/>
          <w:szCs w:val="18"/>
        </w:rPr>
        <w:t xml:space="preserve">, and </w:t>
      </w:r>
      <w:proofErr w:type="spellStart"/>
      <w:r w:rsidRPr="00A34FF7">
        <w:rPr>
          <w:sz w:val="18"/>
          <w:szCs w:val="18"/>
        </w:rPr>
        <w:t>blockchain</w:t>
      </w:r>
      <w:proofErr w:type="spellEnd"/>
      <w:r w:rsidRPr="00A34FF7">
        <w:rPr>
          <w:sz w:val="18"/>
          <w:szCs w:val="18"/>
        </w:rPr>
        <w:t xml:space="preserve"> reinforces supply chain resilience. We identify how these technologies improve visibility, enable predi</w:t>
      </w:r>
      <w:r w:rsidRPr="00A34FF7">
        <w:rPr>
          <w:sz w:val="18"/>
          <w:szCs w:val="18"/>
        </w:rPr>
        <w:t>ctive capabilities, and support proactive risk management. The analysis further reveals</w:t>
      </w:r>
      <w:r w:rsidRPr="00A34FF7">
        <w:rPr>
          <w:spacing w:val="-14"/>
          <w:sz w:val="18"/>
          <w:szCs w:val="18"/>
        </w:rPr>
        <w:t xml:space="preserve"> </w:t>
      </w:r>
      <w:r w:rsidRPr="00A34FF7">
        <w:rPr>
          <w:sz w:val="18"/>
          <w:szCs w:val="18"/>
        </w:rPr>
        <w:t>the</w:t>
      </w:r>
      <w:r w:rsidRPr="00A34FF7">
        <w:rPr>
          <w:spacing w:val="-15"/>
          <w:sz w:val="18"/>
          <w:szCs w:val="18"/>
        </w:rPr>
        <w:t xml:space="preserve"> </w:t>
      </w:r>
      <w:r w:rsidRPr="00A34FF7">
        <w:rPr>
          <w:sz w:val="18"/>
          <w:szCs w:val="18"/>
        </w:rPr>
        <w:t>importance</w:t>
      </w:r>
      <w:r w:rsidRPr="00A34FF7">
        <w:rPr>
          <w:spacing w:val="-15"/>
          <w:sz w:val="18"/>
          <w:szCs w:val="18"/>
        </w:rPr>
        <w:t xml:space="preserve"> </w:t>
      </w:r>
      <w:r w:rsidRPr="00A34FF7">
        <w:rPr>
          <w:sz w:val="18"/>
          <w:szCs w:val="18"/>
        </w:rPr>
        <w:t>of</w:t>
      </w:r>
      <w:r w:rsidRPr="00A34FF7">
        <w:rPr>
          <w:spacing w:val="-13"/>
          <w:sz w:val="18"/>
          <w:szCs w:val="18"/>
        </w:rPr>
        <w:t xml:space="preserve"> </w:t>
      </w:r>
      <w:r w:rsidRPr="00A34FF7">
        <w:rPr>
          <w:sz w:val="18"/>
          <w:szCs w:val="18"/>
        </w:rPr>
        <w:t>developing</w:t>
      </w:r>
      <w:r w:rsidRPr="00A34FF7">
        <w:rPr>
          <w:spacing w:val="-15"/>
          <w:sz w:val="18"/>
          <w:szCs w:val="18"/>
        </w:rPr>
        <w:t xml:space="preserve"> </w:t>
      </w:r>
      <w:r w:rsidRPr="00A34FF7">
        <w:rPr>
          <w:sz w:val="18"/>
          <w:szCs w:val="18"/>
        </w:rPr>
        <w:t>digital</w:t>
      </w:r>
      <w:r w:rsidRPr="00A34FF7">
        <w:rPr>
          <w:spacing w:val="-15"/>
          <w:sz w:val="18"/>
          <w:szCs w:val="18"/>
        </w:rPr>
        <w:t xml:space="preserve"> </w:t>
      </w:r>
      <w:r w:rsidRPr="00A34FF7">
        <w:rPr>
          <w:sz w:val="18"/>
          <w:szCs w:val="18"/>
        </w:rPr>
        <w:t>capabilities</w:t>
      </w:r>
      <w:r w:rsidRPr="00A34FF7">
        <w:rPr>
          <w:spacing w:val="-15"/>
          <w:sz w:val="18"/>
          <w:szCs w:val="18"/>
        </w:rPr>
        <w:t xml:space="preserve"> </w:t>
      </w:r>
      <w:r w:rsidRPr="00A34FF7">
        <w:rPr>
          <w:sz w:val="18"/>
          <w:szCs w:val="18"/>
        </w:rPr>
        <w:t>and</w:t>
      </w:r>
      <w:r w:rsidRPr="00A34FF7">
        <w:rPr>
          <w:spacing w:val="-15"/>
          <w:sz w:val="18"/>
          <w:szCs w:val="18"/>
        </w:rPr>
        <w:t xml:space="preserve"> </w:t>
      </w:r>
      <w:r w:rsidRPr="00A34FF7">
        <w:rPr>
          <w:sz w:val="18"/>
          <w:szCs w:val="18"/>
        </w:rPr>
        <w:t>rethinking</w:t>
      </w:r>
      <w:r w:rsidRPr="00A34FF7">
        <w:rPr>
          <w:spacing w:val="-15"/>
          <w:sz w:val="18"/>
          <w:szCs w:val="18"/>
        </w:rPr>
        <w:t xml:space="preserve"> </w:t>
      </w:r>
      <w:r w:rsidRPr="00A34FF7">
        <w:rPr>
          <w:sz w:val="18"/>
          <w:szCs w:val="18"/>
        </w:rPr>
        <w:t>organizational</w:t>
      </w:r>
      <w:r w:rsidRPr="00A34FF7">
        <w:rPr>
          <w:spacing w:val="-15"/>
          <w:sz w:val="18"/>
          <w:szCs w:val="18"/>
        </w:rPr>
        <w:t xml:space="preserve"> </w:t>
      </w:r>
      <w:r w:rsidRPr="00A34FF7">
        <w:rPr>
          <w:sz w:val="18"/>
          <w:szCs w:val="18"/>
        </w:rPr>
        <w:t>practices to fully leverage these technologies. Grounded in Sociotechnical Systems Theory, this study emphasizes the need for a harmonious integration between technological tools and human- organizational systems to foster agility, responsiveness, and cont</w:t>
      </w:r>
      <w:r w:rsidRPr="00A34FF7">
        <w:rPr>
          <w:sz w:val="18"/>
          <w:szCs w:val="18"/>
        </w:rPr>
        <w:t xml:space="preserve">inuity in turbulent </w:t>
      </w:r>
      <w:r w:rsidRPr="00A34FF7">
        <w:rPr>
          <w:spacing w:val="-2"/>
          <w:sz w:val="18"/>
          <w:szCs w:val="18"/>
        </w:rPr>
        <w:t>environments.</w:t>
      </w:r>
    </w:p>
    <w:p w:rsidR="00260DFC" w:rsidRPr="00A34FF7" w:rsidRDefault="00260DFC" w:rsidP="00A34FF7">
      <w:pPr>
        <w:pStyle w:val="BodyText"/>
        <w:spacing w:before="3"/>
        <w:rPr>
          <w:sz w:val="18"/>
          <w:szCs w:val="18"/>
        </w:rPr>
      </w:pPr>
    </w:p>
    <w:p w:rsidR="00260DFC" w:rsidRDefault="00BB7899" w:rsidP="00A34FF7">
      <w:pPr>
        <w:pStyle w:val="BodyText"/>
        <w:ind w:left="424"/>
        <w:jc w:val="both"/>
        <w:rPr>
          <w:sz w:val="18"/>
          <w:szCs w:val="18"/>
        </w:rPr>
      </w:pPr>
      <w:proofErr w:type="gramStart"/>
      <w:r w:rsidRPr="00A34FF7">
        <w:rPr>
          <w:b/>
          <w:sz w:val="18"/>
          <w:szCs w:val="18"/>
        </w:rPr>
        <w:t>Keywords.</w:t>
      </w:r>
      <w:proofErr w:type="gramEnd"/>
      <w:r w:rsidRPr="00A34FF7">
        <w:rPr>
          <w:b/>
          <w:spacing w:val="-5"/>
          <w:sz w:val="18"/>
          <w:szCs w:val="18"/>
        </w:rPr>
        <w:t xml:space="preserve"> </w:t>
      </w:r>
      <w:r w:rsidRPr="00A34FF7">
        <w:rPr>
          <w:sz w:val="18"/>
          <w:szCs w:val="18"/>
        </w:rPr>
        <w:t>Digital</w:t>
      </w:r>
      <w:r w:rsidRPr="00A34FF7">
        <w:rPr>
          <w:spacing w:val="-2"/>
          <w:sz w:val="18"/>
          <w:szCs w:val="18"/>
        </w:rPr>
        <w:t xml:space="preserve"> </w:t>
      </w:r>
      <w:r w:rsidRPr="00A34FF7">
        <w:rPr>
          <w:sz w:val="18"/>
          <w:szCs w:val="18"/>
        </w:rPr>
        <w:t>transformation,</w:t>
      </w:r>
      <w:r w:rsidRPr="00A34FF7">
        <w:rPr>
          <w:spacing w:val="-2"/>
          <w:sz w:val="18"/>
          <w:szCs w:val="18"/>
        </w:rPr>
        <w:t xml:space="preserve"> </w:t>
      </w:r>
      <w:r w:rsidRPr="00A34FF7">
        <w:rPr>
          <w:sz w:val="18"/>
          <w:szCs w:val="18"/>
        </w:rPr>
        <w:t>Supply</w:t>
      </w:r>
      <w:r w:rsidRPr="00A34FF7">
        <w:rPr>
          <w:spacing w:val="-3"/>
          <w:sz w:val="18"/>
          <w:szCs w:val="18"/>
        </w:rPr>
        <w:t xml:space="preserve"> </w:t>
      </w:r>
      <w:r w:rsidRPr="00A34FF7">
        <w:rPr>
          <w:sz w:val="18"/>
          <w:szCs w:val="18"/>
        </w:rPr>
        <w:t>chain</w:t>
      </w:r>
      <w:r w:rsidRPr="00A34FF7">
        <w:rPr>
          <w:spacing w:val="-2"/>
          <w:sz w:val="18"/>
          <w:szCs w:val="18"/>
        </w:rPr>
        <w:t xml:space="preserve"> </w:t>
      </w:r>
      <w:r w:rsidRPr="00A34FF7">
        <w:rPr>
          <w:sz w:val="18"/>
          <w:szCs w:val="18"/>
        </w:rPr>
        <w:t>resilience,</w:t>
      </w:r>
      <w:r w:rsidRPr="00A34FF7">
        <w:rPr>
          <w:spacing w:val="-14"/>
          <w:sz w:val="18"/>
          <w:szCs w:val="18"/>
        </w:rPr>
        <w:t xml:space="preserve"> </w:t>
      </w:r>
      <w:r w:rsidRPr="00A34FF7">
        <w:rPr>
          <w:sz w:val="18"/>
          <w:szCs w:val="18"/>
        </w:rPr>
        <w:t>Advanced</w:t>
      </w:r>
      <w:r w:rsidRPr="00A34FF7">
        <w:rPr>
          <w:spacing w:val="-2"/>
          <w:sz w:val="18"/>
          <w:szCs w:val="18"/>
        </w:rPr>
        <w:t xml:space="preserve"> </w:t>
      </w:r>
      <w:proofErr w:type="gramStart"/>
      <w:r w:rsidRPr="00A34FF7">
        <w:rPr>
          <w:sz w:val="18"/>
          <w:szCs w:val="18"/>
        </w:rPr>
        <w:t>technologies</w:t>
      </w:r>
      <w:r w:rsidRPr="00A34FF7">
        <w:rPr>
          <w:spacing w:val="1"/>
          <w:sz w:val="18"/>
          <w:szCs w:val="18"/>
        </w:rPr>
        <w:t xml:space="preserve"> </w:t>
      </w:r>
      <w:r w:rsidRPr="00A34FF7">
        <w:rPr>
          <w:spacing w:val="-10"/>
          <w:sz w:val="18"/>
          <w:szCs w:val="18"/>
        </w:rPr>
        <w:t>.</w:t>
      </w:r>
      <w:proofErr w:type="gramEnd"/>
    </w:p>
    <w:p w:rsidR="00A34FF7" w:rsidRPr="00A34FF7" w:rsidRDefault="00A34FF7" w:rsidP="00A34FF7">
      <w:pPr>
        <w:pStyle w:val="BodyText"/>
        <w:jc w:val="both"/>
        <w:rPr>
          <w:sz w:val="18"/>
          <w:szCs w:val="18"/>
        </w:rPr>
        <w:sectPr w:rsidR="00A34FF7" w:rsidRPr="00A34FF7">
          <w:type w:val="continuous"/>
          <w:pgSz w:w="11910" w:h="16840"/>
          <w:pgMar w:top="1660" w:right="992" w:bottom="280" w:left="992" w:header="720" w:footer="720" w:gutter="0"/>
          <w:cols w:space="720"/>
        </w:sectPr>
      </w:pPr>
      <w:bookmarkStart w:id="0" w:name="_GoBack"/>
      <w:bookmarkEnd w:id="0"/>
    </w:p>
    <w:p w:rsidR="00260DFC" w:rsidRDefault="00260DFC" w:rsidP="00A34FF7">
      <w:pPr>
        <w:pStyle w:val="Heading1"/>
        <w:spacing w:before="76"/>
        <w:ind w:left="0" w:firstLine="0"/>
        <w:rPr>
          <w:sz w:val="18"/>
        </w:rPr>
      </w:pPr>
    </w:p>
    <w:sectPr w:rsidR="00260DFC" w:rsidSect="00A34FF7">
      <w:headerReference w:type="default" r:id="rId10"/>
      <w:pgSz w:w="11910" w:h="16840"/>
      <w:pgMar w:top="132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899" w:rsidRDefault="00BB7899">
      <w:r>
        <w:separator/>
      </w:r>
    </w:p>
  </w:endnote>
  <w:endnote w:type="continuationSeparator" w:id="0">
    <w:p w:rsidR="00BB7899" w:rsidRDefault="00BB7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899" w:rsidRDefault="00BB7899">
      <w:r>
        <w:separator/>
      </w:r>
    </w:p>
  </w:footnote>
  <w:footnote w:type="continuationSeparator" w:id="0">
    <w:p w:rsidR="00BB7899" w:rsidRDefault="00BB7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DFC" w:rsidRDefault="00BB7899">
    <w:pPr>
      <w:pStyle w:val="BodyText"/>
      <w:spacing w:line="14" w:lineRule="auto"/>
      <w:rPr>
        <w:sz w:val="20"/>
      </w:rPr>
    </w:pPr>
    <w:r>
      <w:rPr>
        <w:noProof/>
        <w:sz w:val="20"/>
        <w:lang w:val="fr-FR" w:eastAsia="fr-FR"/>
      </w:rPr>
      <mc:AlternateContent>
        <mc:Choice Requires="wps">
          <w:drawing>
            <wp:anchor distT="0" distB="0" distL="0" distR="0" simplePos="0" relativeHeight="487316992" behindDoc="1" locked="0" layoutInCell="1" allowOverlap="1" wp14:anchorId="78A695E5" wp14:editId="29D15B78">
              <wp:simplePos x="0" y="0"/>
              <wp:positionH relativeFrom="page">
                <wp:posOffset>667512</wp:posOffset>
              </wp:positionH>
              <wp:positionV relativeFrom="page">
                <wp:posOffset>699515</wp:posOffset>
              </wp:positionV>
              <wp:extent cx="6226810" cy="95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268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6810" h="9525">
                            <a:moveTo>
                              <a:pt x="622681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6226810" y="9144"/>
                            </a:lnTo>
                            <a:lnTo>
                              <a:pt x="62268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2.560001pt;margin-top:55.079983pt;width:490.3pt;height:.72pt;mso-position-horizontal-relative:page;mso-position-vertical-relative:page;z-index:-15999488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sz w:val="20"/>
        <w:lang w:val="fr-FR" w:eastAsia="fr-FR"/>
      </w:rPr>
      <mc:AlternateContent>
        <mc:Choice Requires="wps">
          <w:drawing>
            <wp:anchor distT="0" distB="0" distL="0" distR="0" simplePos="0" relativeHeight="487317504" behindDoc="1" locked="0" layoutInCell="1" allowOverlap="1" wp14:anchorId="5FAEC603" wp14:editId="4EEF3C80">
              <wp:simplePos x="0" y="0"/>
              <wp:positionH relativeFrom="page">
                <wp:posOffset>6736842</wp:posOffset>
              </wp:positionH>
              <wp:positionV relativeFrom="page">
                <wp:posOffset>534473</wp:posOffset>
              </wp:positionV>
              <wp:extent cx="19177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60DFC" w:rsidRDefault="00BB7899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A34FF7">
                            <w:rPr>
                              <w:noProof/>
                              <w:spacing w:val="-5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30.45pt;margin-top:42.1pt;width:15.1pt;height:13.05pt;z-index:-1599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" filled="f" stroked="f">
              <v:path arrowok="t"/>
              <v:textbox inset="0,0,0,0">
                <w:txbxContent>
                  <w:p w:rsidR="00260DFC" w:rsidRDefault="00BB7899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 w:rsidR="00A34FF7">
                      <w:rPr>
                        <w:noProof/>
                        <w:spacing w:val="-5"/>
                        <w:sz w:val="20"/>
                      </w:rPr>
                      <w:t>2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61F0"/>
    <w:multiLevelType w:val="hybridMultilevel"/>
    <w:tmpl w:val="0B6448D4"/>
    <w:lvl w:ilvl="0" w:tplc="6526D414">
      <w:numFmt w:val="bullet"/>
      <w:lvlText w:val="•"/>
      <w:lvlJc w:val="left"/>
      <w:pPr>
        <w:ind w:left="88" w:hanging="1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02D2E0">
      <w:numFmt w:val="bullet"/>
      <w:lvlText w:val="•"/>
      <w:lvlJc w:val="left"/>
      <w:pPr>
        <w:ind w:left="1064" w:hanging="137"/>
      </w:pPr>
      <w:rPr>
        <w:rFonts w:hint="default"/>
        <w:lang w:val="en-US" w:eastAsia="en-US" w:bidi="ar-SA"/>
      </w:rPr>
    </w:lvl>
    <w:lvl w:ilvl="2" w:tplc="924E21CA">
      <w:numFmt w:val="bullet"/>
      <w:lvlText w:val="•"/>
      <w:lvlJc w:val="left"/>
      <w:pPr>
        <w:ind w:left="2048" w:hanging="137"/>
      </w:pPr>
      <w:rPr>
        <w:rFonts w:hint="default"/>
        <w:lang w:val="en-US" w:eastAsia="en-US" w:bidi="ar-SA"/>
      </w:rPr>
    </w:lvl>
    <w:lvl w:ilvl="3" w:tplc="C28031DE">
      <w:numFmt w:val="bullet"/>
      <w:lvlText w:val="•"/>
      <w:lvlJc w:val="left"/>
      <w:pPr>
        <w:ind w:left="3032" w:hanging="137"/>
      </w:pPr>
      <w:rPr>
        <w:rFonts w:hint="default"/>
        <w:lang w:val="en-US" w:eastAsia="en-US" w:bidi="ar-SA"/>
      </w:rPr>
    </w:lvl>
    <w:lvl w:ilvl="4" w:tplc="70CCC754">
      <w:numFmt w:val="bullet"/>
      <w:lvlText w:val="•"/>
      <w:lvlJc w:val="left"/>
      <w:pPr>
        <w:ind w:left="4016" w:hanging="137"/>
      </w:pPr>
      <w:rPr>
        <w:rFonts w:hint="default"/>
        <w:lang w:val="en-US" w:eastAsia="en-US" w:bidi="ar-SA"/>
      </w:rPr>
    </w:lvl>
    <w:lvl w:ilvl="5" w:tplc="6A5CE8D8">
      <w:numFmt w:val="bullet"/>
      <w:lvlText w:val="•"/>
      <w:lvlJc w:val="left"/>
      <w:pPr>
        <w:ind w:left="5001" w:hanging="137"/>
      </w:pPr>
      <w:rPr>
        <w:rFonts w:hint="default"/>
        <w:lang w:val="en-US" w:eastAsia="en-US" w:bidi="ar-SA"/>
      </w:rPr>
    </w:lvl>
    <w:lvl w:ilvl="6" w:tplc="5AEEDDE8">
      <w:numFmt w:val="bullet"/>
      <w:lvlText w:val="•"/>
      <w:lvlJc w:val="left"/>
      <w:pPr>
        <w:ind w:left="5985" w:hanging="137"/>
      </w:pPr>
      <w:rPr>
        <w:rFonts w:hint="default"/>
        <w:lang w:val="en-US" w:eastAsia="en-US" w:bidi="ar-SA"/>
      </w:rPr>
    </w:lvl>
    <w:lvl w:ilvl="7" w:tplc="CD1AE27A">
      <w:numFmt w:val="bullet"/>
      <w:lvlText w:val="•"/>
      <w:lvlJc w:val="left"/>
      <w:pPr>
        <w:ind w:left="6969" w:hanging="137"/>
      </w:pPr>
      <w:rPr>
        <w:rFonts w:hint="default"/>
        <w:lang w:val="en-US" w:eastAsia="en-US" w:bidi="ar-SA"/>
      </w:rPr>
    </w:lvl>
    <w:lvl w:ilvl="8" w:tplc="163A09F6">
      <w:numFmt w:val="bullet"/>
      <w:lvlText w:val="•"/>
      <w:lvlJc w:val="left"/>
      <w:pPr>
        <w:ind w:left="7953" w:hanging="137"/>
      </w:pPr>
      <w:rPr>
        <w:rFonts w:hint="default"/>
        <w:lang w:val="en-US" w:eastAsia="en-US" w:bidi="ar-SA"/>
      </w:rPr>
    </w:lvl>
  </w:abstractNum>
  <w:abstractNum w:abstractNumId="1">
    <w:nsid w:val="34391E87"/>
    <w:multiLevelType w:val="hybridMultilevel"/>
    <w:tmpl w:val="A9826D7E"/>
    <w:lvl w:ilvl="0" w:tplc="EFAA0AB0">
      <w:start w:val="1"/>
      <w:numFmt w:val="decimal"/>
      <w:lvlText w:val="%1."/>
      <w:lvlJc w:val="left"/>
      <w:pPr>
        <w:ind w:left="8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DA3482">
      <w:numFmt w:val="bullet"/>
      <w:lvlText w:val=""/>
      <w:lvlJc w:val="left"/>
      <w:pPr>
        <w:ind w:left="8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888DC5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85361236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EFD2EF3A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45E61ADA"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6" w:tplc="5BF644C6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7" w:tplc="D64250B8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F50EA942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2">
    <w:nsid w:val="49981417"/>
    <w:multiLevelType w:val="hybridMultilevel"/>
    <w:tmpl w:val="AFDC0414"/>
    <w:lvl w:ilvl="0" w:tplc="CB4A593A">
      <w:start w:val="1"/>
      <w:numFmt w:val="decimal"/>
      <w:lvlText w:val="%1."/>
      <w:lvlJc w:val="left"/>
      <w:pPr>
        <w:ind w:left="15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0D4986A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2" w:tplc="92DEDB0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020835C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AB50C134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995A8764"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6" w:tplc="91247858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7" w:tplc="2D36F698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  <w:lvl w:ilvl="8" w:tplc="AABC844E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abstractNum w:abstractNumId="3">
    <w:nsid w:val="4B5F3C1A"/>
    <w:multiLevelType w:val="multilevel"/>
    <w:tmpl w:val="9CA29E24"/>
    <w:lvl w:ilvl="0">
      <w:start w:val="1"/>
      <w:numFmt w:val="decimal"/>
      <w:lvlText w:val="%1"/>
      <w:lvlJc w:val="left"/>
      <w:pPr>
        <w:ind w:left="808" w:hanging="360"/>
        <w:jc w:val="right"/>
      </w:pPr>
      <w:rPr>
        <w:rFonts w:hint="default"/>
        <w:spacing w:val="0"/>
        <w:w w:val="8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68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3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1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5" w:hanging="720"/>
      </w:pPr>
      <w:rPr>
        <w:rFonts w:hint="default"/>
        <w:lang w:val="en-US" w:eastAsia="en-US" w:bidi="ar-SA"/>
      </w:rPr>
    </w:lvl>
  </w:abstractNum>
  <w:abstractNum w:abstractNumId="4">
    <w:nsid w:val="4D2D0B3C"/>
    <w:multiLevelType w:val="multilevel"/>
    <w:tmpl w:val="490CBC80"/>
    <w:lvl w:ilvl="0">
      <w:start w:val="2"/>
      <w:numFmt w:val="decimal"/>
      <w:lvlText w:val="%1"/>
      <w:lvlJc w:val="left"/>
      <w:pPr>
        <w:ind w:left="808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08" w:hanging="421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"/>
      <w:lvlJc w:val="left"/>
      <w:pPr>
        <w:ind w:left="808" w:hanging="4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1528" w:hanging="42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520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20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20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21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21" w:hanging="421"/>
      </w:pPr>
      <w:rPr>
        <w:rFonts w:hint="default"/>
        <w:lang w:val="en-US" w:eastAsia="en-US" w:bidi="ar-SA"/>
      </w:rPr>
    </w:lvl>
  </w:abstractNum>
  <w:abstractNum w:abstractNumId="5">
    <w:nsid w:val="650D644A"/>
    <w:multiLevelType w:val="hybridMultilevel"/>
    <w:tmpl w:val="674E88D0"/>
    <w:lvl w:ilvl="0" w:tplc="1B98E290">
      <w:numFmt w:val="bullet"/>
      <w:lvlText w:val=""/>
      <w:lvlJc w:val="left"/>
      <w:pPr>
        <w:ind w:left="8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8C434C6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FA7E723C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E002378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795A0D34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02F4B4B2"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6" w:tplc="C3562F00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7" w:tplc="5C7EDF7A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0832C560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6">
    <w:nsid w:val="76113AE9"/>
    <w:multiLevelType w:val="hybridMultilevel"/>
    <w:tmpl w:val="9AAEB5BE"/>
    <w:lvl w:ilvl="0" w:tplc="BDFC2248">
      <w:numFmt w:val="bullet"/>
      <w:lvlText w:val=""/>
      <w:lvlJc w:val="left"/>
      <w:pPr>
        <w:ind w:left="11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E7E1E1A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3B381F2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90B84978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4" w:tplc="E4BEE67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2826C6C2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6" w:tplc="B178C836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7" w:tplc="766C84AA"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  <w:lvl w:ilvl="8" w:tplc="14BCE3D4"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60DFC"/>
    <w:rsid w:val="00260DFC"/>
    <w:rsid w:val="00A34FF7"/>
    <w:rsid w:val="00BB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07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403" w:right="40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0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1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F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FF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07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403" w:right="40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0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1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F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FF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.farih.ced@uca.ac.m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hadija.benazzi@gmail.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qiong</dc:creator>
  <cp:lastModifiedBy>Samya</cp:lastModifiedBy>
  <cp:revision>2</cp:revision>
  <dcterms:created xsi:type="dcterms:W3CDTF">2025-10-04T17:37:00Z</dcterms:created>
  <dcterms:modified xsi:type="dcterms:W3CDTF">2025-10-04T17:39:00Z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2019</vt:lpwstr>
  </property>
</Properties>
</file>