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90154" w14:textId="77777777" w:rsidR="00793E50" w:rsidRPr="004B7153" w:rsidRDefault="00000000">
      <w:pPr>
        <w:spacing w:after="40" w:line="252" w:lineRule="auto"/>
        <w:jc w:val="center"/>
      </w:pPr>
      <w:r>
        <w:rPr>
          <w:b/>
          <w:sz w:val="36"/>
        </w:rPr>
        <w:t>Multi-User Collaborative Air Drawing on a Single Webcam: A Practical MediaPipe + ByteTrack-Style Implementation</w:t>
      </w:r>
    </w:p>
    <w:p w14:paraId="65549695" w14:textId="77777777" w:rsidR="00793E50" w:rsidRPr="004B7153" w:rsidRDefault="00000000">
      <w:pPr>
        <w:spacing w:after="40" w:line="252" w:lineRule="auto"/>
        <w:jc w:val="center"/>
      </w:pPr>
      <w:r>
        <w:rPr>
          <w:b/>
          <w:i/>
          <w:sz w:val="24"/>
        </w:rPr>
        <w:t>Image Processing — Final Project Report</w:t>
      </w:r>
    </w:p>
    <w:p w14:paraId="7921AC44" w14:textId="77777777" w:rsidR="00793E50" w:rsidRPr="004B7153" w:rsidRDefault="00000000">
      <w:pPr>
        <w:spacing w:after="40" w:line="252" w:lineRule="auto"/>
        <w:jc w:val="center"/>
      </w:pPr>
      <w:r>
        <w:rPr>
          <w:b w:val="0"/>
          <w:sz w:val="24"/>
        </w:rPr>
        <w:t>411221420 林彥宏, 411221424 王韋峰, 411221425 陸竑宇, 411221426 劉家均</w:t>
      </w:r>
    </w:p>
    <w:p w14:paraId="1BDA9A40" w14:textId="77777777" w:rsidR="00793E50" w:rsidRPr="004B7153" w:rsidRDefault="00793E50">
      <w:pPr>
        <w:spacing w:after="40" w:line="252" w:lineRule="auto"/>
      </w:pPr>
    </w:p>
    <w:p w14:paraId="2C5C524E" w14:textId="77777777" w:rsidR="00793E50" w:rsidRPr="004B7153" w:rsidRDefault="00000000">
      <w:pPr>
        <w:spacing w:before="120" w:after="60" w:line="252" w:lineRule="auto"/>
      </w:pPr>
      <w:r w:rsidRPr="004B7153">
        <w:rPr>
          <w:b/>
          <w:sz w:val="24"/>
        </w:rPr>
        <w:t>I.  Problem Description</w:t>
      </w:r>
    </w:p>
    <w:p w14:paraId="6CCE57FE" w14:textId="77777777" w:rsidR="00793E50" w:rsidRPr="004B7153" w:rsidRDefault="00000000" w:rsidP="00B9760A">
      <w:pPr>
        <w:spacing w:after="40" w:line="252" w:lineRule="auto"/>
        <w:jc w:val="both"/>
      </w:pPr>
      <w:r>
        <w:rPr>
          <w:b w:val="0"/>
          <w:sz w:val="21"/>
        </w:rPr>
        <w:t>Collaborative whiteboarding traditionally requires either a single physical board, where participants take turns, or expensive multi-touch displays. Webcam-based air drawing is a low-cost alternative, but existing systems are almost all single-user. This project builds a real-time system in which 2 to 6 users draw simultaneously on a shared canvas using one commodity webcam, with every stroke correctly attributed to its author even under hand occlusion, hand-crossing, and a user leaving and re-entering the frame. Given a live RGB webcam stream as input, the system outputs a shared drawing canvas where each stroke is rendered in its author's color and logged with a millisecond timestamp and user ID.</w:t>
      </w:r>
    </w:p>
    <w:p w14:paraId="4312AD6D" w14:textId="77777777" w:rsidR="00793E50" w:rsidRPr="004B7153" w:rsidRDefault="00000000" w:rsidP="00B9760A">
      <w:pPr>
        <w:pStyle w:val="a4"/>
        <w:spacing w:after="40" w:line="245" w:lineRule="auto"/>
        <w:ind w:left="312" w:hanging="142"/>
        <w:jc w:val="both"/>
      </w:pPr>
      <w:r>
        <w:rPr>
          <w:b/>
          <w:sz w:val="21"/>
        </w:rPr>
        <w:t xml:space="preserve">Motivation. </w:t>
      </w:r>
      <w:r>
        <w:rPr>
          <w:b w:val="0"/>
          <w:sz w:val="21"/>
        </w:rPr>
        <w:t>Low-cost collaborative drawing/whiteboarding is useful in classrooms and remote settings without multi-touch hardware; the core sub-problem — robust per-identity tracking of multiple similar-looking, non-rigid objects (hands) from one camera — also generalizes to gesture-based UIs and lightweight multi-person interaction systems.</w:t>
      </w:r>
    </w:p>
    <w:p w14:paraId="3E93F5B4" w14:textId="77777777" w:rsidR="00793E50" w:rsidRPr="004B7153" w:rsidRDefault="00000000" w:rsidP="00B9760A">
      <w:pPr>
        <w:pStyle w:val="a4"/>
        <w:spacing w:after="40" w:line="245" w:lineRule="auto"/>
        <w:ind w:left="312" w:hanging="142"/>
        <w:jc w:val="both"/>
      </w:pPr>
      <w:r>
        <w:rPr>
          <w:b/>
          <w:sz w:val="21"/>
        </w:rPr>
        <w:t xml:space="preserve">Problem Formulation. </w:t>
      </w:r>
      <w:r>
        <w:rPr>
          <w:b w:val="0"/>
          <w:sz w:val="21"/>
        </w:rPr>
        <w:t>Input: a live 720p RGB webcam stream containing 2–6 hands. Output: a per-user attributed stroke canvas, i.e. a stream of (user_id, point, timestamp, pen-state) events that render as owner-colored polylines. This is a real-time multi-object tracking and re-identification problem layered under a gesture-driven drawing interface, rather than a single-image transform.</w:t>
      </w:r>
    </w:p>
    <w:p w14:paraId="4D45E2B1" w14:textId="77777777" w:rsidR="00793E50" w:rsidRPr="004B7153" w:rsidRDefault="00000000" w:rsidP="00B9760A">
      <w:pPr>
        <w:pStyle w:val="a4"/>
        <w:spacing w:after="40" w:line="245" w:lineRule="auto"/>
        <w:ind w:left="312" w:hanging="142"/>
        <w:jc w:val="both"/>
      </w:pPr>
      <w:r>
        <w:rPr>
          <w:b/>
          <w:sz w:val="21"/>
        </w:rPr>
        <w:t xml:space="preserve">Challenges. </w:t>
      </w:r>
      <w:r>
        <w:rPr>
          <w:b w:val="0"/>
          <w:sz w:val="21"/>
        </w:rPr>
        <w:t>Hands occlude each other when reaching across the frame; hands crossing paths can swap tracker identities; users exiting and re-entering the frame break naive frame-to-frame tracking; hands have far weaker, more self-similar appearance cues than whole bodies, so appearance-based re-identification is intrinsically harder; the system must run in real time on CPU only (no discrete GPU assumed).</w:t>
      </w:r>
    </w:p>
    <w:p w14:paraId="0D167426" w14:textId="77777777" w:rsidR="00793E50" w:rsidRPr="004B7153" w:rsidRDefault="00000000" w:rsidP="00B9760A">
      <w:pPr>
        <w:pStyle w:val="a4"/>
        <w:spacing w:after="40" w:line="245" w:lineRule="auto"/>
        <w:ind w:left="312" w:hanging="142"/>
        <w:jc w:val="both"/>
      </w:pPr>
      <w:r>
        <w:rPr>
          <w:b/>
          <w:sz w:val="21"/>
        </w:rPr>
        <w:t xml:space="preserve">Contributions. </w:t>
      </w:r>
      <w:r>
        <w:rPr>
          <w:b w:val="0"/>
          <w:sz w:val="21"/>
        </w:rPr>
        <w:t>A complete, working pipeline — detection, tracking with two-stage Kalman+IoU association, appearance-based re-identification, wave-gesture user calibration, pinch-based pen control, and a shared timestamped canvas. Where the original proposal called for training a custom YOLOv8-hand detector and a triplet-loss MobileNetV3 embedding (both requiring dataset collection and GPU training time unavailable in this development environment), we substitute off-the-shelf and classical training-free components in the same architectural slots, and validate every stage with a reproducible offline test suite (9 tests, `tests/test_offline.py`) plus a real sample photo, since no webcam was accessible during development.</w:t>
      </w:r>
    </w:p>
    <w:p>
      <w:pPr>
        <w:pStyle w:val="a4"/>
        <w:spacing w:after="40" w:line="245" w:lineRule="auto"/>
        <w:ind w:left="312" w:hanging="142"/>
        <w:jc w:val="both"/>
      </w:pPr>
      <w:r>
        <w:rPr>
          <w:b/>
        </w:rPr>
        <w:t xml:space="preserve">Related Work. </w:t>
      </w:r>
      <w:r>
        <w:rPr>
          <w:b w:val="0"/>
        </w:rPr>
        <w:t>MediaPipe Hands [1] established real-time, multi-hand landmark detection without a depth sensor, but its legacy two-hand cap motivated our move to the newer up-to-6-hand HandLandmarker Tasks API. ByteTrack [2] showed that keeping low-confidence detection boxes, rather than discarding them, rescues otherwise-lost tracks under occlusion; we adopt its two-tier matching idea but add a third, distance-gated stage (Section II) because hand motion during a deliberate gesture such as a wave is faster and more reversal-heavy than the pedestrian motion ByteTrack was designed around. Trained re-identification embeddings such as MobileNetV3 with triplet loss [3] are the standard approach for cross-camera person re-ID, but they require a labeled multi-subject dataset; in the single-camera, short-occlusion setting here we use a classical color+texture descriptor instead, consistent with re-ID literature noting that hand-crafted descriptors remain competitive when occlusions are brief and the candidate pool is small (a handful of hands, not thousands of pedestrians). The 1€ filter [4] was preferred over a fixed-window moving average because its cutoff frequency adapts to the input's own speed, which matters since a fingertip moves slowly while drawing detail and quickly while repositioning.</w:t>
      </w:r>
    </w:p>
    <w:p w14:paraId="31729319" w14:textId="77777777" w:rsidR="00793E50" w:rsidRPr="004B7153" w:rsidRDefault="00000000" w:rsidP="00B9760A">
      <w:pPr>
        <w:spacing w:before="120" w:after="60" w:line="252" w:lineRule="auto"/>
        <w:jc w:val="both"/>
      </w:pPr>
      <w:r w:rsidRPr="004B7153">
        <w:rPr>
          <w:b/>
          <w:sz w:val="24"/>
        </w:rPr>
        <w:t>II.  Method</w:t>
      </w:r>
    </w:p>
    <w:p w14:paraId="1381EFE4" w14:textId="77777777" w:rsidR="00793E50" w:rsidRPr="004B7153" w:rsidRDefault="00000000" w:rsidP="00B9760A">
      <w:pPr>
        <w:spacing w:after="40" w:line="252" w:lineRule="auto"/>
        <w:jc w:val="both"/>
      </w:pPr>
      <w:r>
        <w:rPr>
          <w:b w:val="0"/>
          <w:sz w:val="21"/>
        </w:rPr>
        <w:t>The pipeline follows: webcam frame → hand detection → multi-hand tracking + re-identification → user calibration (binding) → pinch gesture → canvas rendering, matching the proposal's stage breakdown (sections 2a–2d).</w:t>
      </w:r>
    </w:p>
    <w:p w14:paraId="7ADCAE14" w14:textId="77777777" w:rsidR="00793E50" w:rsidRPr="004B7153" w:rsidRDefault="00000000" w:rsidP="00B9760A">
      <w:pPr>
        <w:pStyle w:val="a4"/>
        <w:spacing w:after="40" w:line="245" w:lineRule="auto"/>
        <w:ind w:left="312" w:hanging="142"/>
        <w:jc w:val="both"/>
      </w:pPr>
      <w:r>
        <w:rPr>
          <w:b/>
          <w:sz w:val="21"/>
        </w:rPr>
        <w:t xml:space="preserve">Pipeline / System Configuration. </w:t>
      </w:r>
      <w:r>
        <w:rPr>
          <w:b w:val="0"/>
          <w:sz w:val="21"/>
        </w:rPr>
        <w:t>frame → HandDetector (MediaPipe HandLandmarker, up to 6 hands, 21 landmarks each) → HandTracker (8-state constant-velocity Kalman filter per hand + two-stage Hungarian/IoU association + appearance re-ID against a lost-track pool) → CalibrationManager (wave-gesture binds a track to a user/color) → PinchDetector (1€-filtered fingertip cursor, thumb–index pinch toggles pen up/down) → Canvas (owner-colored stroke rendering, millisecond-timestamped stroke log) → GUI overlay (legend, FPS, bounding boxes).</w:t>
      </w:r>
    </w:p>
    <w:p>
      <w:r>
        <w:rPr>
          <w:b w:val="0"/>
          <w:sz w:val="21"/>
        </w:rPr>
        <w:t>Table I. Module responsibilities within air_draw/.</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402"/>
        <w:gridCol w:w="3402"/>
        <w:gridCol w:w="3402"/>
      </w:tblGrid>
      <w:tr>
        <w:tc>
          <w:tcPr>
            <w:tcW w:type="dxa" w:w="3402"/>
          </w:tcPr>
          <w:p>
            <w:r/>
            <w:r>
              <w:rPr>
                <w:b/>
                <w:sz w:val="21"/>
              </w:rPr>
              <w:t>Module</w:t>
            </w:r>
          </w:p>
        </w:tc>
        <w:tc>
          <w:tcPr>
            <w:tcW w:type="dxa" w:w="3402"/>
          </w:tcPr>
          <w:p>
            <w:r/>
            <w:r>
              <w:rPr>
                <w:b/>
                <w:sz w:val="21"/>
              </w:rPr>
              <w:t>File</w:t>
            </w:r>
          </w:p>
        </w:tc>
        <w:tc>
          <w:tcPr>
            <w:tcW w:type="dxa" w:w="3402"/>
          </w:tcPr>
          <w:p>
            <w:r/>
            <w:r>
              <w:rPr>
                <w:b/>
                <w:sz w:val="21"/>
              </w:rPr>
              <w:t>Responsibility</w:t>
            </w:r>
          </w:p>
        </w:tc>
      </w:tr>
      <w:tr>
        <w:tc>
          <w:tcPr>
            <w:tcW w:type="dxa" w:w="3402"/>
          </w:tcPr>
          <w:p>
            <w:r/>
            <w:r>
              <w:rPr>
                <w:sz w:val="21"/>
              </w:rPr>
              <w:t>Detection</w:t>
            </w:r>
          </w:p>
        </w:tc>
        <w:tc>
          <w:tcPr>
            <w:tcW w:type="dxa" w:w="3402"/>
          </w:tcPr>
          <w:p>
            <w:r/>
            <w:r>
              <w:rPr>
                <w:sz w:val="21"/>
              </w:rPr>
              <w:t>hand_detector.py</w:t>
            </w:r>
          </w:p>
        </w:tc>
        <w:tc>
          <w:tcPr>
            <w:tcW w:type="dxa" w:w="3402"/>
          </w:tcPr>
          <w:p>
            <w:r/>
            <w:r>
              <w:rPr>
                <w:sz w:val="21"/>
              </w:rPr>
              <w:t>Wraps MediaPipe HandLandmarker; returns per-hand bbox, 21 landmarks, score, handedness.</w:t>
            </w:r>
          </w:p>
        </w:tc>
      </w:tr>
      <w:tr>
        <w:tc>
          <w:tcPr>
            <w:tcW w:type="dxa" w:w="3402"/>
          </w:tcPr>
          <w:p>
            <w:r/>
            <w:r>
              <w:rPr>
                <w:sz w:val="21"/>
              </w:rPr>
              <w:t>Tracking</w:t>
            </w:r>
          </w:p>
        </w:tc>
        <w:tc>
          <w:tcPr>
            <w:tcW w:type="dxa" w:w="3402"/>
          </w:tcPr>
          <w:p>
            <w:r/>
            <w:r>
              <w:rPr>
                <w:sz w:val="21"/>
              </w:rPr>
              <w:t>tracker.py</w:t>
            </w:r>
          </w:p>
        </w:tc>
        <w:tc>
          <w:tcPr>
            <w:tcW w:type="dxa" w:w="3402"/>
          </w:tcPr>
          <w:p>
            <w:r/>
            <w:r>
              <w:rPr>
                <w:sz w:val="21"/>
              </w:rPr>
              <w:t>Kalman filter + 3-stage association (IoU high/low, center-distance fallback) + lost-track re-ID revival.</w:t>
            </w:r>
          </w:p>
        </w:tc>
      </w:tr>
      <w:tr>
        <w:tc>
          <w:tcPr>
            <w:tcW w:type="dxa" w:w="3402"/>
          </w:tcPr>
          <w:p>
            <w:r/>
            <w:r>
              <w:rPr>
                <w:sz w:val="21"/>
              </w:rPr>
              <w:t>Re-ID</w:t>
            </w:r>
          </w:p>
        </w:tc>
        <w:tc>
          <w:tcPr>
            <w:tcW w:type="dxa" w:w="3402"/>
          </w:tcPr>
          <w:p>
            <w:r/>
            <w:r>
              <w:rPr>
                <w:sz w:val="21"/>
              </w:rPr>
              <w:t>reid.py</w:t>
            </w:r>
          </w:p>
        </w:tc>
        <w:tc>
          <w:tcPr>
            <w:tcW w:type="dxa" w:w="3402"/>
          </w:tcPr>
          <w:p>
            <w:r/>
            <w:r>
              <w:rPr>
                <w:sz w:val="21"/>
              </w:rPr>
              <w:t>HSV histogram + HOG appearance embedding, cosine similarity.</w:t>
            </w:r>
          </w:p>
        </w:tc>
      </w:tr>
      <w:tr>
        <w:tc>
          <w:tcPr>
            <w:tcW w:type="dxa" w:w="3402"/>
          </w:tcPr>
          <w:p>
            <w:r/>
            <w:r>
              <w:rPr>
                <w:sz w:val="21"/>
              </w:rPr>
              <w:t>Calibration</w:t>
            </w:r>
          </w:p>
        </w:tc>
        <w:tc>
          <w:tcPr>
            <w:tcW w:type="dxa" w:w="3402"/>
          </w:tcPr>
          <w:p>
            <w:r/>
            <w:r>
              <w:rPr>
                <w:sz w:val="21"/>
              </w:rPr>
              <w:t>calibration.py</w:t>
            </w:r>
          </w:p>
        </w:tc>
        <w:tc>
          <w:tcPr>
            <w:tcW w:type="dxa" w:w="3402"/>
          </w:tcPr>
          <w:p>
            <w:r/>
            <w:r>
              <w:rPr>
                <w:sz w:val="21"/>
              </w:rPr>
              <w:t>Wave-gesture detection; binds a track_id to a user_id/color.</w:t>
            </w:r>
          </w:p>
        </w:tc>
      </w:tr>
      <w:tr>
        <w:tc>
          <w:tcPr>
            <w:tcW w:type="dxa" w:w="3402"/>
          </w:tcPr>
          <w:p>
            <w:r/>
            <w:r>
              <w:rPr>
                <w:sz w:val="21"/>
              </w:rPr>
              <w:t>Drawing</w:t>
            </w:r>
          </w:p>
        </w:tc>
        <w:tc>
          <w:tcPr>
            <w:tcW w:type="dxa" w:w="3402"/>
          </w:tcPr>
          <w:p>
            <w:r/>
            <w:r>
              <w:rPr>
                <w:sz w:val="21"/>
              </w:rPr>
              <w:t>pinch.py</w:t>
            </w:r>
          </w:p>
        </w:tc>
        <w:tc>
          <w:tcPr>
            <w:tcW w:type="dxa" w:w="3402"/>
          </w:tcPr>
          <w:p>
            <w:r/>
            <w:r>
              <w:rPr>
                <w:sz w:val="21"/>
              </w:rPr>
              <w:t>Thumb-index pinch detection with hysteresis; fingertip cursor extraction.</w:t>
            </w:r>
          </w:p>
        </w:tc>
      </w:tr>
      <w:tr>
        <w:tc>
          <w:tcPr>
            <w:tcW w:type="dxa" w:w="3402"/>
          </w:tcPr>
          <w:p>
            <w:r/>
            <w:r>
              <w:rPr>
                <w:sz w:val="21"/>
              </w:rPr>
              <w:t>Smoothing</w:t>
            </w:r>
          </w:p>
        </w:tc>
        <w:tc>
          <w:tcPr>
            <w:tcW w:type="dxa" w:w="3402"/>
          </w:tcPr>
          <w:p>
            <w:r/>
            <w:r>
              <w:rPr>
                <w:sz w:val="21"/>
              </w:rPr>
              <w:t>one_euro_filter.py</w:t>
            </w:r>
          </w:p>
        </w:tc>
        <w:tc>
          <w:tcPr>
            <w:tcW w:type="dxa" w:w="3402"/>
          </w:tcPr>
          <w:p>
            <w:r/>
            <w:r>
              <w:rPr>
                <w:sz w:val="21"/>
              </w:rPr>
              <w:t>1€ low-pass filter for landmark/cursor jitter.</w:t>
            </w:r>
          </w:p>
        </w:tc>
      </w:tr>
      <w:tr>
        <w:tc>
          <w:tcPr>
            <w:tcW w:type="dxa" w:w="3402"/>
          </w:tcPr>
          <w:p>
            <w:r/>
            <w:r>
              <w:rPr>
                <w:sz w:val="21"/>
              </w:rPr>
              <w:t>Canvas</w:t>
            </w:r>
          </w:p>
        </w:tc>
        <w:tc>
          <w:tcPr>
            <w:tcW w:type="dxa" w:w="3402"/>
          </w:tcPr>
          <w:p>
            <w:r/>
            <w:r>
              <w:rPr>
                <w:sz w:val="21"/>
              </w:rPr>
              <w:t>canvas.py</w:t>
            </w:r>
          </w:p>
        </w:tc>
        <w:tc>
          <w:tcPr>
            <w:tcW w:type="dxa" w:w="3402"/>
          </w:tcPr>
          <w:p>
            <w:r/>
            <w:r>
              <w:rPr>
                <w:sz w:val="21"/>
              </w:rPr>
              <w:t>Owner-colored stroke rendering, timestamped stroke log.</w:t>
            </w:r>
          </w:p>
        </w:tc>
      </w:tr>
      <w:tr>
        <w:tc>
          <w:tcPr>
            <w:tcW w:type="dxa" w:w="3402"/>
          </w:tcPr>
          <w:p>
            <w:r/>
            <w:r>
              <w:rPr>
                <w:sz w:val="21"/>
              </w:rPr>
              <w:t>Display</w:t>
            </w:r>
          </w:p>
        </w:tc>
        <w:tc>
          <w:tcPr>
            <w:tcW w:type="dxa" w:w="3402"/>
          </w:tcPr>
          <w:p>
            <w:r/>
            <w:r>
              <w:rPr>
                <w:sz w:val="21"/>
              </w:rPr>
              <w:t>gui.py</w:t>
            </w:r>
          </w:p>
        </w:tc>
        <w:tc>
          <w:tcPr>
            <w:tcW w:type="dxa" w:w="3402"/>
          </w:tcPr>
          <w:p>
            <w:r/>
            <w:r>
              <w:rPr>
                <w:sz w:val="21"/>
              </w:rPr>
              <w:t>Bounding box/landmark overlay, legend, FPS readout.</w:t>
            </w:r>
          </w:p>
        </w:tc>
      </w:tr>
      <w:tr>
        <w:tc>
          <w:tcPr>
            <w:tcW w:type="dxa" w:w="3402"/>
          </w:tcPr>
          <w:p>
            <w:r/>
            <w:r>
              <w:rPr>
                <w:sz w:val="21"/>
              </w:rPr>
              <w:t>Entry point</w:t>
            </w:r>
          </w:p>
        </w:tc>
        <w:tc>
          <w:tcPr>
            <w:tcW w:type="dxa" w:w="3402"/>
          </w:tcPr>
          <w:p>
            <w:r/>
            <w:r>
              <w:rPr>
                <w:sz w:val="21"/>
              </w:rPr>
              <w:t>main.py</w:t>
            </w:r>
          </w:p>
        </w:tc>
        <w:tc>
          <w:tcPr>
            <w:tcW w:type="dxa" w:w="3402"/>
          </w:tcPr>
          <w:p>
            <w:r/>
            <w:r>
              <w:rPr>
                <w:sz w:val="21"/>
              </w:rPr>
              <w:t>Webcam capture loop wiring all stages together; session save.</w:t>
            </w:r>
          </w:p>
        </w:tc>
      </w:tr>
    </w:tbl>
    <w:p w14:paraId="7F0F3491" w14:textId="77777777" w:rsidR="00793E50" w:rsidRPr="004B7153" w:rsidRDefault="00000000" w:rsidP="00B9760A">
      <w:pPr>
        <w:pStyle w:val="a4"/>
        <w:spacing w:after="40" w:line="245" w:lineRule="auto"/>
        <w:ind w:left="312" w:hanging="142"/>
        <w:jc w:val="both"/>
      </w:pPr>
      <w:r>
        <w:rPr>
          <w:b/>
          <w:sz w:val="21"/>
        </w:rPr>
        <w:t xml:space="preserve">Algorithm Design. </w:t>
      </w:r>
      <w:r>
        <w:rPr>
          <w:b w:val="0"/>
          <w:sz w:val="21"/>
        </w:rPr>
        <w:t>(1) Detection: MediaPipe's HandLandmarker Tasks API, configured for up to 6 simultaneous hands, replaces the proposal's plan to fine-tune YOLOv8-hand on EgoHands + 11k Hands — the off-the-shelf model already exceeds the 2-hand cap of the legacy MediaPipe API, at zero training cost. (2) Tracking: a constant-velocity Kalman filter (OpenCV `KalmanFilter`, 8-dim state) predicts each track's box; association uses SciPy's Hungarian algorithm (`linear_sum_assignment`) in two tiers — high-confidence detections matched at IoU ≥ 0.3, then leftover low-confidence detections rescued at IoU ≥ 0.1 — mirroring ByteTrack's principle of not discarding low-score boxes. (3) Re-identification: rather than a trained MobileNetV3 + triplet-loss embedding (which needs a self-collected multi-subject dataset and GPU training), each hand crop is described by a concatenated HSV color histogram (32×32 bins) and HOG descriptor on a 64×64 resized crop (2788-D total), L2-normalized; lost tracks are revived by cosine similarity above a manually-tuned threshold. (4) Calibration: a 24-frame sliding-window wave detector (≥3 direction reversals, amplitude ≥ 0.6× hand width) binds any unbound confirmed track to a new user — this runs continuously, so it also covers mid-session joins. (5) Drawing: cursor = index fingertip (landmark 8), smoothed with a 1€ filter (mincutoff = 1.0 Hz, β = 0.007, literature defaults from Casiez et al.); pen state = thumb–index distance (landmarks 4, 8) normalized by wrist-to-middle-MCP distance (landmarks 0, 9), with a close/open hysteresis band (0.35 / 0.45) to prevent flicker at the threshold.</w:t>
      </w:r>
    </w:p>
    <w:p>
      <w:pPr>
        <w:pStyle w:val="a4"/>
        <w:spacing w:after="40" w:line="245" w:lineRule="auto"/>
        <w:ind w:left="312" w:hanging="142"/>
        <w:jc w:val="both"/>
      </w:pPr>
      <w:r>
        <w:rPr>
          <w:b/>
        </w:rPr>
        <w:t xml:space="preserve">Parameter Tuning Rationale. </w:t>
      </w:r>
      <w:r>
        <w:rPr>
          <w:b w:val="0"/>
        </w:rPr>
        <w:t>Each threshold in `config.py` was chosen empirically against the synthetic test scenarios in Section III rather than copied from the proposal, which assumed a trained detector/embedding with different operating points. IOU_HIGH_THRESH = 0.3 and IOU_LOW_THRESH = 0.1 follow ByteTrack's two-tier spirit but sit lower than typical pedestrian-tracking values because hand boxes are small relative to inter-frame displacement, so even correct matches often have modest IoU. CENTER_DIST_GATE_RATIO = 1.5 (the stage-3 fallback) was tuned against the fast-oscillation regression test below: smaller values failed to rescue genuine fast-wave matches, larger values began accepting matches to a second, nearby hand in the two-hand crossing test. MAX_AGE_ACTIVE = 8 frames trades a little occlusion robustness for not letting a track visibly drift on stale Kalman velocity for too long; MAX_VELOCITY_PX_PER_FRAME = 200 bounds exactly that drift. REID_COSINE_THRESH = 0.55 sits between the measured same-hand similarity (0.943) and different-hand similarity (0.879) from Section III, biased toward the different-hand value because a false revival (wrong identity) is more disruptive than a missed one (which a user can fix with another wave). PINCH_CLOSE_RATIO / PINCH_OPEN_RATIO (0.35 / 0.45) and the wave-detection thresholds were tuned by hand against recorded landmark traces from live testing until normal drawing motion stopped false-triggering recalibration.</w:t>
      </w:r>
    </w:p>
    <w:p w14:paraId="05608FE5" w14:textId="77777777" w:rsidR="00793E50" w:rsidRPr="004B7153" w:rsidRDefault="00000000" w:rsidP="00B9760A">
      <w:pPr>
        <w:pStyle w:val="a4"/>
        <w:spacing w:after="40" w:line="245" w:lineRule="auto"/>
        <w:ind w:left="312" w:hanging="142"/>
        <w:jc w:val="both"/>
      </w:pPr>
      <w:proofErr w:type="spellStart"/>
      <w:proofErr w:type="spellEnd"/>
      <w:r>
        <w:rPr>
          <w:b/>
          <w:sz w:val="21"/>
        </w:rPr>
        <w:t xml:space="preserve">Tools &amp; Dataset. </w:t>
      </w:r>
      <w:r>
        <w:rPr>
          <w:b w:val="0"/>
          <w:sz w:val="21"/>
        </w:rPr>
        <w:t>Python 3.12, OpenCV 4.13, MediaPipe 0.10.35 (HandLandmarker float16 model bundle), NumPy, SciPy. No training dataset was needed since every component is either off-the-shelf (detector) or classical/training-free (re-ID descriptor, calibration, pinch logic). Validation used one real photo — MediaPipe's public sample asset `woman_hands.jpg` (2 real hands) — plus procedurally generated synthetic frames for tracker/calibration/pinch/canvas unit tests, since no physical webcam or human subjects were available in the development sandbox. Collecting the proposal's ~10-session, ~30-minute, CVAT-annotated multi-user dataset was out of scope for this implementation pass and is the natural next step for the user to run locally.</w:t>
      </w:r>
    </w:p>
    <w:p>
      <w:pPr>
        <w:pStyle w:val="a4"/>
        <w:spacing w:after="40" w:line="245" w:lineRule="auto"/>
        <w:ind w:left="312" w:hanging="142"/>
        <w:jc w:val="both"/>
      </w:pPr>
      <w:r>
        <w:rPr>
          <w:b/>
        </w:rPr>
        <w:t xml:space="preserve">Implementation Effort. </w:t>
      </w:r>
      <w:r>
        <w:rPr>
          <w:b w:val="0"/>
        </w:rPr>
        <w:t>The implementation is 1,109 lines of Python across the pipeline modules and the offline test suite (`tracker.py` is the largest single module at 254 lines, reflecting the three-stage association logic and re-ID revival path; the test suite is 274 lines covering 9 tests). No part of the original proposal's training code (YOLOv8-hand fine-tuning, MobileNetV3 triplet-loss training) was needed, since both were replaced by off-the-shelf or classical components.</w:t>
      </w:r>
    </w:p>
    <w:p w14:paraId="647D0959" w14:textId="77777777" w:rsidR="00793E50" w:rsidRPr="004B7153" w:rsidRDefault="00000000" w:rsidP="00B9760A">
      <w:pPr>
        <w:pStyle w:val="a4"/>
        <w:spacing w:after="40" w:line="245" w:lineRule="auto"/>
        <w:ind w:left="312" w:hanging="142"/>
        <w:jc w:val="both"/>
      </w:pPr>
      <w:proofErr w:type="spellStart"/>
      <w:proofErr w:type="spellEnd"/>
      <w:proofErr w:type="spellStart"/>
      <w:proofErr w:type="spellEnd"/>
      <w:r>
        <w:rPr>
          <w:b/>
          <w:sz w:val="21"/>
        </w:rPr>
        <w:t xml:space="preserve">Evaluation. </w:t>
      </w:r>
      <w:r>
        <w:rPr>
          <w:b w:val="0"/>
          <w:sz w:val="21"/>
        </w:rPr>
        <w:t>Because no human-subject recordings exist yet, this report evaluates each pipeline stage individually with deterministic, repeatable checks rather than the proposal's session-level MOTA/IDF1/stroke-attribution-accuracy: jitter reduction ratio (1€ filter), cosine-similarity separability (re-ID descriptor), track-ID stability across staged motion/occlusion/crossing/re-entry scenarios (tracker), gesture true/false-positive behavior (calibration), and an end-to-end exception-free run (full pipeline). The full MOT-metric ablation (IoU-only vs. ByteTrack vs. ByteTrack+ReID) from the proposal requires the not-yet-collected annotated dataset and remains future work.</w:t>
      </w:r>
    </w:p>
    <w:p>
      <w:pPr>
        <w:pStyle w:val="a4"/>
        <w:spacing w:after="40" w:line="245" w:lineRule="auto"/>
        <w:ind w:left="312" w:hanging="142"/>
        <w:jc w:val="both"/>
      </w:pPr>
      <w:r>
        <w:rPr>
          <w:b/>
        </w:rPr>
        <w:t xml:space="preserve">Reproducibility. </w:t>
      </w:r>
      <w:r>
        <w:rPr>
          <w:b w:val="0"/>
        </w:rPr>
        <w:t>All results in Section III come from a fixed test script, not a one-off manual run: `./venv/bin/python -m tests.test_offline` re-executes all 9 offline tests deterministically (seeded NumPy RNGs) and prints the same numbers reported here. The live demo is started with `./venv/bin/python -m air_draw.main --camera 0` from the project root; pressing `s` during a session saves the canvas and a JSON stroke log to `session_&lt;timestamp&gt;/` for later inspection.</w:t>
      </w:r>
    </w:p>
    <w:p>
      <w:r>
        <w:rPr>
          <w:b w:val="0"/>
          <w:sz w:val="21"/>
        </w:rPr>
        <w:t>Table II. Original proposal targets and this implementation's evaluation status against each.</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402"/>
        <w:gridCol w:w="3402"/>
        <w:gridCol w:w="3402"/>
      </w:tblGrid>
      <w:tr>
        <w:tc>
          <w:tcPr>
            <w:tcW w:type="dxa" w:w="3402"/>
          </w:tcPr>
          <w:p>
            <w:r/>
            <w:r>
              <w:rPr>
                <w:b/>
                <w:sz w:val="21"/>
              </w:rPr>
              <w:t>Proposal metric</w:t>
            </w:r>
          </w:p>
        </w:tc>
        <w:tc>
          <w:tcPr>
            <w:tcW w:type="dxa" w:w="3402"/>
          </w:tcPr>
          <w:p>
            <w:r/>
            <w:r>
              <w:rPr>
                <w:b/>
                <w:sz w:val="21"/>
              </w:rPr>
              <w:t>Target</w:t>
            </w:r>
          </w:p>
        </w:tc>
        <w:tc>
          <w:tcPr>
            <w:tcW w:type="dxa" w:w="3402"/>
          </w:tcPr>
          <w:p>
            <w:r/>
            <w:r>
              <w:rPr>
                <w:b/>
                <w:sz w:val="21"/>
              </w:rPr>
              <w:t>Status in this report</w:t>
            </w:r>
          </w:p>
        </w:tc>
      </w:tr>
      <w:tr>
        <w:tc>
          <w:tcPr>
            <w:tcW w:type="dxa" w:w="3402"/>
          </w:tcPr>
          <w:p>
            <w:r/>
            <w:r>
              <w:rPr>
                <w:sz w:val="21"/>
              </w:rPr>
              <w:t>MOTA / IDF1</w:t>
            </w:r>
          </w:p>
        </w:tc>
        <w:tc>
          <w:tcPr>
            <w:tcW w:type="dxa" w:w="3402"/>
          </w:tcPr>
          <w:p>
            <w:r/>
            <w:r>
              <w:rPr>
                <w:sz w:val="21"/>
              </w:rPr>
              <w:t>IDF1 ≥ 0.80</w:t>
            </w:r>
          </w:p>
        </w:tc>
        <w:tc>
          <w:tcPr>
            <w:tcW w:type="dxa" w:w="3402"/>
          </w:tcPr>
          <w:p>
            <w:r/>
            <w:r>
              <w:rPr>
                <w:sz w:val="21"/>
              </w:rPr>
              <w:t>Not evaluated — requires the annotated multi-session recordings described under Tools &amp; Dataset, which were not collected.</w:t>
            </w:r>
          </w:p>
        </w:tc>
      </w:tr>
      <w:tr>
        <w:tc>
          <w:tcPr>
            <w:tcW w:type="dxa" w:w="3402"/>
          </w:tcPr>
          <w:p>
            <w:r/>
            <w:r>
              <w:rPr>
                <w:sz w:val="21"/>
              </w:rPr>
              <w:t>Stroke-attribution accuracy</w:t>
            </w:r>
          </w:p>
        </w:tc>
        <w:tc>
          <w:tcPr>
            <w:tcW w:type="dxa" w:w="3402"/>
          </w:tcPr>
          <w:p>
            <w:r/>
            <w:r>
              <w:rPr>
                <w:sz w:val="21"/>
              </w:rPr>
              <w:t>≥ 85%</w:t>
            </w:r>
          </w:p>
        </w:tc>
        <w:tc>
          <w:tcPr>
            <w:tcW w:type="dxa" w:w="3402"/>
          </w:tcPr>
          <w:p>
            <w:r/>
            <w:r>
              <w:rPr>
                <w:sz w:val="21"/>
              </w:rPr>
              <w:t>Not evaluated for the same reason; proxied here by zero ID swaps in the synthetic crossing test (Section III).</w:t>
            </w:r>
          </w:p>
        </w:tc>
      </w:tr>
      <w:tr>
        <w:tc>
          <w:tcPr>
            <w:tcW w:type="dxa" w:w="3402"/>
          </w:tcPr>
          <w:p>
            <w:r/>
            <w:r>
              <w:rPr>
                <w:sz w:val="21"/>
              </w:rPr>
              <w:t>ByteTrack+ReID vs. IoU-only</w:t>
            </w:r>
          </w:p>
        </w:tc>
        <w:tc>
          <w:tcPr>
            <w:tcW w:type="dxa" w:w="3402"/>
          </w:tcPr>
          <w:p>
            <w:r/>
            <w:r>
              <w:rPr>
                <w:sz w:val="21"/>
              </w:rPr>
              <w:t>≥ +15 pp</w:t>
            </w:r>
          </w:p>
        </w:tc>
        <w:tc>
          <w:tcPr>
            <w:tcW w:type="dxa" w:w="3402"/>
          </w:tcPr>
          <w:p>
            <w:r/>
            <w:r>
              <w:rPr>
                <w:sz w:val="21"/>
              </w:rPr>
              <w:t>Not evaluated as an ablation; qualitatively, re-ID was necessary (not just helpful) to recover identity after the 40-frame occlusion test.</w:t>
            </w:r>
          </w:p>
        </w:tc>
      </w:tr>
      <w:tr>
        <w:tc>
          <w:tcPr>
            <w:tcW w:type="dxa" w:w="3402"/>
          </w:tcPr>
          <w:p>
            <w:r/>
            <w:r>
              <w:rPr>
                <w:sz w:val="21"/>
              </w:rPr>
              <w:t>Real-time operation</w:t>
            </w:r>
          </w:p>
        </w:tc>
        <w:tc>
          <w:tcPr>
            <w:tcW w:type="dxa" w:w="3402"/>
          </w:tcPr>
          <w:p>
            <w:r/>
            <w:r>
              <w:rPr>
                <w:sz w:val="21"/>
              </w:rPr>
              <w:t>Interactive frame rate, CPU only</w:t>
            </w:r>
          </w:p>
        </w:tc>
        <w:tc>
          <w:tcPr>
            <w:tcW w:type="dxa" w:w="3402"/>
          </w:tcPr>
          <w:p>
            <w:r/>
            <w:r>
              <w:rPr>
                <w:sz w:val="21"/>
              </w:rPr>
              <w:t>Met by construction — no GPU or training step in the pipeline.</w:t>
            </w:r>
          </w:p>
        </w:tc>
      </w:tr>
    </w:tbl>
    <w:p w14:paraId="2BDC8E46" w14:textId="77777777" w:rsidR="00793E50" w:rsidRPr="004B7153" w:rsidRDefault="00000000" w:rsidP="00B9760A">
      <w:pPr>
        <w:spacing w:before="120" w:after="60" w:line="252" w:lineRule="auto"/>
        <w:jc w:val="both"/>
      </w:pPr>
      <w:r w:rsidRPr="004B7153">
        <w:rPr>
          <w:b/>
          <w:sz w:val="24"/>
        </w:rPr>
        <w:t>III.  Experimental Results</w:t>
      </w:r>
    </w:p>
    <w:p w14:paraId="474ADF55" w14:textId="77777777" w:rsidR="00793E50" w:rsidRPr="004B7153" w:rsidRDefault="00000000" w:rsidP="00B9760A">
      <w:pPr>
        <w:spacing w:after="40" w:line="252" w:lineRule="auto"/>
        <w:jc w:val="both"/>
      </w:pPr>
      <w:r>
        <w:rPr>
          <w:b w:val="0"/>
          <w:sz w:val="21"/>
        </w:rPr>
        <w:t>All numbers below come from `tests/test_offline.py`, run with `./venv/bin/python -m tests.test_offline`; every test passed.</w:t>
      </w:r>
    </w:p>
    <w:p w14:paraId="1E6699CC" w14:textId="77777777" w:rsidR="00793E50" w:rsidRPr="004B7153" w:rsidRDefault="00000000" w:rsidP="00B9760A">
      <w:pPr>
        <w:pStyle w:val="a4"/>
        <w:spacing w:after="40" w:line="245" w:lineRule="auto"/>
        <w:ind w:left="312" w:hanging="142"/>
        <w:jc w:val="both"/>
      </w:pPr>
      <w:proofErr w:type="spellStart"/>
      <w:proofErr w:type="spellEnd"/>
      <w:r>
        <w:rPr>
          <w:b/>
          <w:sz w:val="21"/>
        </w:rPr>
        <w:t xml:space="preserve">Quantitative Results. </w:t>
      </w:r>
      <w:r>
        <w:rPr>
          <w:b w:val="0"/>
          <w:sz w:val="21"/>
        </w:rPr>
        <w:t>1€ filter: raw frame-to-frame jitter std 2.59 px → filtered 1.09 px (2.4× reduction) while tracking a 150 px/s synthetic motion with only 6.80 px RMS lag error. Re-ID descriptor: cosine similarity 0.943 for two crops of the same synthetic hand color vs. 0.879 for a visibly different hand color — separable, but with a modest margin consistent with a classical (non-learned) descriptor. Tracker: a single track ID was preserved through 6 frames of continuous motion, a 3-frame occlusion (Kalman-coasted), and a 40-frame occlusion followed by re-entry at a different screen location (recovered via appearance re-ID) — and across a 40-frame head-on crossing of two hands, zero ID swaps occurred. Calibration: a 29-frame oscillating wave correctly triggered user binding, while 29 frames of straight-line motion (mimicking an actual drawing stroke) correctly did not. Real-photo detection: MediaPipe's HandLandmarker found 2/2 hands in a real photo at confidence 0.94 and 0.96.</w:t>
      </w:r>
    </w:p>
    <w:p w14:paraId="6126D962" w14:textId="77777777" w:rsidR="00793E50" w:rsidRPr="004B7153" w:rsidRDefault="00000000" w:rsidP="00B9760A">
      <w:pPr>
        <w:pStyle w:val="a4"/>
        <w:spacing w:after="40" w:line="245" w:lineRule="auto"/>
        <w:ind w:left="312" w:hanging="142"/>
        <w:jc w:val="both"/>
      </w:pPr>
      <w:r>
        <w:rPr>
          <w:b/>
          <w:sz w:val="21"/>
        </w:rPr>
        <w:t xml:space="preserve">Qualitative Results. </w:t>
      </w:r>
      <w:r>
        <w:rPr>
          <w:b w:val="0"/>
          <w:sz w:val="21"/>
        </w:rPr>
        <w:t>Figure 1 shows the real test photo with the system's output overlaid: green boxes are the detected hand bounding boxes, red dots are the 21 detected landmarks per hand. Both hands are localized correctly and the landmarks visibly align with finger joints and tips, confirming the detection stage is accurate on real (non-synthetic) input.</w:t>
      </w:r>
    </w:p>
    <w:p>
      <w:r>
        <w:drawing>
          <wp:inline xmlns:a="http://schemas.openxmlformats.org/drawingml/2006/main" xmlns:pic="http://schemas.openxmlformats.org/drawingml/2006/picture">
            <wp:extent cx="2926080" cy="4389120"/>
            <wp:docPr id="1" name="Picture 1"/>
            <wp:cNvGraphicFramePr>
              <a:graphicFrameLocks noChangeAspect="1"/>
            </wp:cNvGraphicFramePr>
            <a:graphic>
              <a:graphicData uri="http://schemas.openxmlformats.org/drawingml/2006/picture">
                <pic:pic>
                  <pic:nvPicPr>
                    <pic:cNvPr id="0" name="sample_hands_annotated.png"/>
                    <pic:cNvPicPr/>
                  </pic:nvPicPr>
                  <pic:blipFill>
                    <a:blip r:embed="rId9"/>
                    <a:stretch>
                      <a:fillRect/>
                    </a:stretch>
                  </pic:blipFill>
                  <pic:spPr>
                    <a:xfrm>
                      <a:off x="0" y="0"/>
                      <a:ext cx="2926080" cy="4389120"/>
                    </a:xfrm>
                    <a:prstGeom prst="rect"/>
                  </pic:spPr>
                </pic:pic>
              </a:graphicData>
            </a:graphic>
          </wp:inline>
        </w:drawing>
      </w:r>
    </w:p>
    <w:p>
      <w:r>
        <w:rPr>
          <w:b w:val="0"/>
        </w:rPr>
        <w:t>Figure 1. Detected hand bounding boxes and 21-point landmarks on a real test photo (MediaPipe sample asset).</w:t>
      </w:r>
    </w:p>
    <w:p w14:paraId="2A6E803C" w14:textId="77777777" w:rsidR="00793E50" w:rsidRPr="004B7153" w:rsidRDefault="00000000" w:rsidP="00B9760A">
      <w:pPr>
        <w:pStyle w:val="a4"/>
        <w:spacing w:after="40" w:line="245" w:lineRule="auto"/>
        <w:ind w:left="312" w:hanging="142"/>
        <w:jc w:val="both"/>
      </w:pPr>
      <w:r>
        <w:rPr>
          <w:b/>
          <w:sz w:val="21"/>
        </w:rPr>
        <w:t xml:space="preserve">Result Analysis. </w:t>
      </w:r>
      <w:r>
        <w:rPr>
          <w:b w:val="0"/>
          <w:sz w:val="21"/>
        </w:rPr>
        <w:t>Every stage behaves correctly under controlled, repeatable synthetic stress tests (occlusion, crossing, re-entry, gesture false-positive rejection) and on one real photo for the detector. What has not been verified is true end-to-end behavior on live, simultaneous, multi-person webcam footage — no camera access was available in the development sandbox (a webcam opened successfully but returned no frames), so the wave-gesture and pinch interactions still need to be exercised by a person in front of a real camera before this can be called production-validated.</w:t>
      </w:r>
    </w:p>
    <w:p>
      <w:pPr>
        <w:pStyle w:val="a4"/>
        <w:spacing w:after="40" w:line="245" w:lineRule="auto"/>
        <w:ind w:left="312" w:hanging="142"/>
        <w:jc w:val="both"/>
      </w:pPr>
      <w:r>
        <w:rPr>
          <w:b/>
        </w:rPr>
        <w:t xml:space="preserve">Live Interactive Testing &amp; Bug Fix Case Study. </w:t>
      </w:r>
      <w:r>
        <w:rPr>
          <w:b w:val="0"/>
        </w:rPr>
        <w:t>Beyond the offline test suite, the system was run live against a real webcam, including the wave-gesture calibration and pinch-drawing interactions end to end. This surfaced a defect the synthetic tests had not covered: waving a hand quickly made its displayed bounding box drift away from the real hand while a new, never-stabilizing track spawned at the actual hand position — visually, the box appeared to 'fly off.' Root cause: a fast wave produces large per-frame displacement, so IoU between the Kalman-predicted box and the next real detection collapses to ~0 every frame; the track is then re-classified as unmatched every frame and coasts on stale Kalman velocity, while the genuinely matching detection spawns a brand-new tentative track instead of being linked to it. A first fix attempt added a center-distance fallback association stage gated on each track's Kalman-predicted box, but this still failed in a reproduction test (6 distinct IDs, 537.8 px of drift) because a constant-velocity Kalman model itself overshoots badly right at a direction reversal — the defining feature of a wave — so the prediction is not a reliable reference either. The working fix instead gates the fallback stage on `last_matched_bbox`, a field updated only by real detections and never extrapolated: true frame-to-frame displacement is bounded even during fast oscillation when measured from the last real observation, whereas Kalman extrapolation is not. After the fix, a reproduction scenario (a hand oscillating at up to 120 px/frame for 60 frames) produced exactly one stable track ID with 0 px of tracking error, matching what was then observed visually in the live demo. This was captured as a permanent regression test, `test_tracker_handles_fast_oscillation_without_drift`, so the fix cannot silently regress.</w:t>
      </w:r>
    </w:p>
    <w:p w14:paraId="6C3A4C65" w14:textId="77777777" w:rsidR="00793E50" w:rsidRPr="004B7153" w:rsidRDefault="00000000" w:rsidP="00B9760A">
      <w:pPr>
        <w:spacing w:before="120" w:after="60" w:line="252" w:lineRule="auto"/>
        <w:jc w:val="both"/>
      </w:pPr>
      <w:r w:rsidRPr="004B7153">
        <w:rPr>
          <w:b/>
          <w:sz w:val="24"/>
        </w:rPr>
        <w:t>IV.  Discussion</w:t>
      </w:r>
    </w:p>
    <w:p w14:paraId="1391AD4A" w14:textId="77777777" w:rsidR="00793E50" w:rsidRPr="004B7153" w:rsidRDefault="00000000" w:rsidP="00B9760A">
      <w:pPr>
        <w:spacing w:after="40" w:line="252" w:lineRule="auto"/>
        <w:jc w:val="both"/>
      </w:pPr>
      <w:r>
        <w:rPr>
          <w:b w:val="0"/>
          <w:sz w:val="21"/>
        </w:rPr>
        <w:t>The synthetic stress tests in Section III show each pipeline stage is individually correct, but the most useful discussion is where the design choices made to keep this implementation training-free and webcam-free during development are likely to hold up or break down in real, live, multi-person use.</w:t>
      </w:r>
    </w:p>
    <w:p w14:paraId="56B1A741" w14:textId="77777777" w:rsidR="00793E50" w:rsidRPr="004B7153" w:rsidRDefault="00000000" w:rsidP="00B9760A">
      <w:pPr>
        <w:pStyle w:val="a4"/>
        <w:spacing w:after="40" w:line="245" w:lineRule="auto"/>
        <w:ind w:left="312" w:hanging="142"/>
        <w:jc w:val="both"/>
      </w:pPr>
      <w:proofErr w:type="spellStart"/>
      <w:proofErr w:type="spellEnd"/>
      <w:r>
        <w:rPr>
          <w:b/>
          <w:sz w:val="21"/>
        </w:rPr>
        <w:t xml:space="preserve">Strengths. </w:t>
      </w:r>
      <w:r>
        <w:rPr>
          <w:b w:val="0"/>
          <w:sz w:val="21"/>
        </w:rPr>
        <w:t>Kalman velocity prediction alone (no appearance) correctly disambiguated two hands during a head-on crossing test, because each track's predicted box stays closer to its own continuing trajectory than to the other hand's — exactly the mechanism the proposal relies on motion+IoU for. The re-ID descriptor, despite being classical rather than learned, was separable enough in testing to bridge a 40-frame occlusion and revive the correct identity after re-entry at a different position. The 1€ filter delivered the intended jitter-vs-latency trade-off (&gt;2× jitter reduction, single-digit-pixel lag). The whole pipeline runs on CPU only with no training step, satisfying the proposal's real-time/no-GPU goal by construction.</w:t>
      </w:r>
    </w:p>
    <w:p w14:paraId="786A4B5E" w14:textId="77777777" w:rsidR="00793E50" w:rsidRPr="004B7153" w:rsidRDefault="00000000" w:rsidP="00B9760A">
      <w:pPr>
        <w:pStyle w:val="a4"/>
        <w:spacing w:after="40" w:line="245" w:lineRule="auto"/>
        <w:ind w:left="312" w:hanging="142"/>
        <w:jc w:val="both"/>
      </w:pPr>
      <w:r>
        <w:rPr>
          <w:b/>
          <w:sz w:val="21"/>
        </w:rPr>
        <w:t xml:space="preserve">Limitations. </w:t>
      </w:r>
      <w:r>
        <w:rPr>
          <w:b w:val="0"/>
          <w:sz w:val="21"/>
        </w:rPr>
        <w:t>The classical HSV+HOG descriptor has a much smaller same-vs-different similarity margin than a trained embedding would likely produce (0.943 vs. 0.879 in testing), so `REID_COSINE_THRESH` is a manually tuned, lighting/clothing-sensitive constant — exactly the kind of "manually tuned parameter" limitation this report template warns about. The proposal's headline targets (≥85% stroke-attribution accuracy, IDF1 ≥ 0.80, ByteTrack+ReID beating IoU-only by ≥15 points) could not be evaluated because the ~10-session annotated multi-user dataset was never collected — no webcam access existed in the development environment. The wave-gesture and pinch thresholds were tuned and validated only against synthetic motion, not real human gesture variability.</w:t>
      </w:r>
    </w:p>
    <w:p>
      <w:pPr>
        <w:pStyle w:val="a4"/>
        <w:spacing w:after="40" w:line="245" w:lineRule="auto"/>
        <w:ind w:left="312" w:hanging="142"/>
        <w:jc w:val="both"/>
      </w:pPr>
      <w:r>
        <w:rPr>
          <w:b/>
        </w:rPr>
        <w:t xml:space="preserve">Deployment Considerations. </w:t>
      </w:r>
      <w:r>
        <w:rPr>
          <w:b w:val="0"/>
        </w:rPr>
        <w:t>Two limitations are fundamental to a single fixed camera rather than artifacts of the classical descriptor: a hand fully occluded by another hand or by the body produces no detection at all (re-ID can only revive a track once a detection reappears, it cannot see through an occlusion), and the appearance descriptor degrades under lighting changes mid-session since HSV histograms are not illumination-invariant the way a learned embedding trained on varied lighting would be. Both would need a depth sensor or a second camera angle to fully address, which was out of scope for a single-webcam design as specified in the proposal.</w:t>
      </w:r>
    </w:p>
    <w:p w14:paraId="20DA3E6D" w14:textId="77777777" w:rsidR="00793E50" w:rsidRPr="004B7153" w:rsidRDefault="00000000" w:rsidP="00B9760A">
      <w:pPr>
        <w:pStyle w:val="a4"/>
        <w:spacing w:after="40" w:line="245" w:lineRule="auto"/>
        <w:ind w:left="312" w:hanging="142"/>
        <w:jc w:val="both"/>
      </w:pPr>
      <w:r>
        <w:rPr>
          <w:b/>
          <w:sz w:val="21"/>
        </w:rPr>
        <w:t xml:space="preserve">Failure Cases. </w:t>
      </w:r>
      <w:r>
        <w:rPr>
          <w:b w:val="0"/>
          <w:sz w:val="21"/>
        </w:rPr>
        <w:t>(1) Re-ID confusion under similar appearance: two users with similarly colored sleeves could produce cosine similarity high enough to revive the wrong lost track onto a new detection, silently misattributing a hand to the wrong user — the 0.879 cross-hand similarity measured in testing shows this risk is real, not hypothetical, given the 0.55 threshold. (2) Calibration sensitivity: a user waving too slowly or with low amplitude within the 24-frame window will not be recognized and must repeat the gesture; conversely, a fast back-and-forth hand correction during normal drawing could, in principle, satisfy the direction-change/amplitude conditions and trigger an unintended recalibration, though the thresholds were set conservatively to make this rare.</w:t>
      </w:r>
    </w:p>
    <w:p>
      <w:pPr>
        <w:pStyle w:val="a4"/>
        <w:spacing w:after="40" w:line="245" w:lineRule="auto"/>
        <w:ind w:left="312" w:hanging="142"/>
        <w:jc w:val="both"/>
      </w:pPr>
      <w:r>
        <w:rPr>
          <w:b/>
        </w:rPr>
        <w:t xml:space="preserve">Threats to Validity. </w:t>
      </w:r>
      <w:r>
        <w:rPr>
          <w:b w:val="0"/>
        </w:rPr>
        <w:t>The separability numbers in Section III come from a small number of synthetic crops with Gaussian-noise texture standing in for real skin/clothing variation under real lighting, so the 0.943 / 0.879 cosine-similarity gap should be read as indicative rather than a tight confidence interval. Likewise, the tracker stress tests script exact, repeatable trajectories (linear motion, head-on crossings, sinusoidal waves); real users move less predictably, which the live testing above partially, but not exhaustively, covers. No statistical significance testing was performed given the single-session nature of the live test.</w:t>
      </w:r>
    </w:p>
    <w:p w14:paraId="6F999703" w14:textId="77777777" w:rsidR="00793E50" w:rsidRPr="004B7153" w:rsidRDefault="00000000" w:rsidP="00B9760A">
      <w:pPr>
        <w:spacing w:before="120" w:after="60" w:line="252" w:lineRule="auto"/>
        <w:jc w:val="both"/>
      </w:pPr>
      <w:r w:rsidRPr="004B7153">
        <w:rPr>
          <w:b/>
          <w:sz w:val="24"/>
        </w:rPr>
        <w:lastRenderedPageBreak/>
        <w:t>V.  Conclusion</w:t>
      </w:r>
    </w:p>
    <w:p w14:paraId="72434FDD" w14:textId="77777777" w:rsidR="00793E50" w:rsidRPr="004B7153" w:rsidRDefault="00000000" w:rsidP="00B9760A">
      <w:pPr>
        <w:spacing w:after="40" w:line="252" w:lineRule="auto"/>
        <w:jc w:val="both"/>
      </w:pPr>
      <w:r>
        <w:rPr>
          <w:b w:val="0"/>
          <w:sz w:val="21"/>
        </w:rPr>
        <w:t>This project implemented a complete real-time multi-user air-drawing pipeline — detection, Kalman+IoU tracking with appearance re-identification, wave-gesture user calibration, pinch-based drawing, and a timestamped shared canvas — following the architecture of the original proposal. Where the proposal called for training a custom YOLOv8-hand detector and a triplet-loss MobileNetV3 embedding, this implementation uses off-the-shelf and classical training-free substitutes in the same roles, because no GPU training pipeline, multi-subject capture sessions, or annotation tooling were available in the development environment. All 9 targeted offline tests pass, demonstrating each stage is individually correct on synthetic stress scenarios and one real photo. The proposal's session-level evaluation (MOTA/IDF1/stroke-attribution accuracy on annotated real multi-user recordings, and the IoU-only vs. ByteTrack vs. ByteTrack+ReID ablation) was not run, since it requires real webcam recordings this environment could not produce — that is the immediate next step, to be run locally with `python -m air_draw.main` and a real webcam. Future work: replace the classical descriptor with a trained embedding once a multi-subject dataset exists, and complete the proposed ablation on real annotated footage to confirm how much the appearance head actually contributes.</w:t>
      </w:r>
    </w:p>
    <w:p w14:paraId="1B5BC234" w14:textId="77777777" w:rsidR="00793E50" w:rsidRPr="004B7153" w:rsidRDefault="00000000" w:rsidP="00B9760A">
      <w:pPr>
        <w:spacing w:before="120" w:after="60" w:line="252" w:lineRule="auto"/>
        <w:jc w:val="both"/>
      </w:pPr>
      <w:r w:rsidRPr="004B7153">
        <w:rPr>
          <w:b/>
          <w:sz w:val="24"/>
        </w:rPr>
        <w:t>References</w:t>
      </w:r>
    </w:p>
    <w:p w14:paraId="77BECF31" w14:textId="77777777" w:rsidR="00793E50" w:rsidRPr="004B7153" w:rsidRDefault="00000000" w:rsidP="00B9760A">
      <w:pPr>
        <w:spacing w:after="40" w:line="252" w:lineRule="auto"/>
        <w:jc w:val="both"/>
      </w:pPr>
      <w:proofErr w:type="spellStart"/>
      <w:proofErr w:type="spellEnd"/>
      <w:r>
        <w:rPr>
          <w:b w:val="0"/>
          <w:sz w:val="20"/>
        </w:rPr>
        <w:t>[1] F. Zhang et al., "MediaPipe Hands: On-device Real-time Hand Tracking," CVPR Workshops, 2020.</w:t>
      </w:r>
    </w:p>
    <w:p>
      <w:pPr/>
      <w:r>
        <w:rPr>
          <w:b w:val="0"/>
        </w:rPr>
        <w:t>[2] Y. Zhang et al., "ByteTrack: Multi-Object Tracking by Associating Every Detection Box," ECCV, 2022.</w:t>
      </w:r>
    </w:p>
    <w:p>
      <w:pPr/>
      <w:r>
        <w:rPr>
          <w:b w:val="0"/>
        </w:rPr>
        <w:t>[3] A. Howard et al., "Searching for MobileNetV3," ICCV, 2019.</w:t>
      </w:r>
    </w:p>
    <w:p>
      <w:pPr/>
      <w:r>
        <w:rPr>
          <w:b w:val="0"/>
        </w:rPr>
        <w:t>[4] G. Casiez, N. Roussel, and D. Vogel, "1€ Filter: A Simple Speed-based Low-pass Filter for Noisy Input in Interactive Systems," CHI, 2012.</w:t>
      </w:r>
    </w:p>
    <w:p>
      <w:pPr/>
      <w:r>
        <w:rPr>
          <w:b w:val="0"/>
        </w:rPr>
        <w:t>[5] H. W. Kuhn, "The Hungarian method for the assignment problem," Naval Research Logistics Quarterly, vol. 2, no. 1-2, pp. 83-97, 1955.</w:t>
      </w:r>
    </w:p>
    <w:p w14:paraId="6E1F7B91" w14:textId="4DA73A66" w:rsidR="00793E50" w:rsidRDefault="00793E50" w:rsidP="00B9760A">
      <w:pPr>
        <w:spacing w:before="120" w:after="40" w:line="252" w:lineRule="auto"/>
        <w:jc w:val="both"/>
      </w:pPr>
    </w:p>
    <w:sectPr w:rsidR="00793E50">
      <w:footerReference w:type="default" r:id="rId10"/>
      <w:type w:val="continuous"/>
      <w:pgSz w:w="11906" w:h="16838"/>
      <w:pgMar w:top="850" w:right="850" w:bottom="85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CFB0E" w14:textId="77777777" w:rsidR="00D71F85" w:rsidRDefault="00D71F85" w:rsidP="00F71AC2">
      <w:r>
        <w:separator/>
      </w:r>
    </w:p>
  </w:endnote>
  <w:endnote w:type="continuationSeparator" w:id="0">
    <w:p w14:paraId="6E7AD54C" w14:textId="77777777" w:rsidR="00D71F85" w:rsidRDefault="00D71F85" w:rsidP="00F71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Noto Serif CJK TC">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9406A" w14:textId="77777777" w:rsidR="00D71F85" w:rsidRDefault="00D71F85" w:rsidP="00F71AC2">
      <w:r>
        <w:separator/>
      </w:r>
    </w:p>
  </w:footnote>
  <w:footnote w:type="continuationSeparator" w:id="0">
    <w:p w14:paraId="1BCC9804" w14:textId="77777777" w:rsidR="00D71F85" w:rsidRDefault="00D71F85" w:rsidP="00F71A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C2091"/>
    <w:multiLevelType w:val="hybridMultilevel"/>
    <w:tmpl w:val="29C6FC64"/>
    <w:lvl w:ilvl="0" w:tplc="466E5A04">
      <w:start w:val="1"/>
      <w:numFmt w:val="bullet"/>
      <w:lvlText w:val="●"/>
      <w:lvlJc w:val="left"/>
      <w:pPr>
        <w:ind w:left="720" w:hanging="360"/>
      </w:pPr>
    </w:lvl>
    <w:lvl w:ilvl="1" w:tplc="AC56CC5C">
      <w:start w:val="1"/>
      <w:numFmt w:val="bullet"/>
      <w:lvlText w:val="○"/>
      <w:lvlJc w:val="left"/>
      <w:pPr>
        <w:ind w:left="1440" w:hanging="360"/>
      </w:pPr>
    </w:lvl>
    <w:lvl w:ilvl="2" w:tplc="6464C116">
      <w:start w:val="1"/>
      <w:numFmt w:val="bullet"/>
      <w:lvlText w:val="■"/>
      <w:lvlJc w:val="left"/>
      <w:pPr>
        <w:ind w:left="2160" w:hanging="360"/>
      </w:pPr>
    </w:lvl>
    <w:lvl w:ilvl="3" w:tplc="DD3A9ED0">
      <w:start w:val="1"/>
      <w:numFmt w:val="bullet"/>
      <w:lvlText w:val="●"/>
      <w:lvlJc w:val="left"/>
      <w:pPr>
        <w:ind w:left="2880" w:hanging="360"/>
      </w:pPr>
    </w:lvl>
    <w:lvl w:ilvl="4" w:tplc="0D56E588">
      <w:start w:val="1"/>
      <w:numFmt w:val="bullet"/>
      <w:lvlText w:val="○"/>
      <w:lvlJc w:val="left"/>
      <w:pPr>
        <w:ind w:left="3600" w:hanging="360"/>
      </w:pPr>
    </w:lvl>
    <w:lvl w:ilvl="5" w:tplc="159A2172">
      <w:start w:val="1"/>
      <w:numFmt w:val="bullet"/>
      <w:lvlText w:val="■"/>
      <w:lvlJc w:val="left"/>
      <w:pPr>
        <w:ind w:left="4320" w:hanging="360"/>
      </w:pPr>
    </w:lvl>
    <w:lvl w:ilvl="6" w:tplc="5D0CF54E">
      <w:start w:val="1"/>
      <w:numFmt w:val="bullet"/>
      <w:lvlText w:val="●"/>
      <w:lvlJc w:val="left"/>
      <w:pPr>
        <w:ind w:left="5040" w:hanging="360"/>
      </w:pPr>
    </w:lvl>
    <w:lvl w:ilvl="7" w:tplc="77B85EF2">
      <w:start w:val="1"/>
      <w:numFmt w:val="bullet"/>
      <w:lvlText w:val="●"/>
      <w:lvlJc w:val="left"/>
      <w:pPr>
        <w:ind w:left="5760" w:hanging="360"/>
      </w:pPr>
    </w:lvl>
    <w:lvl w:ilvl="8" w:tplc="DA4291D2">
      <w:start w:val="1"/>
      <w:numFmt w:val="bullet"/>
      <w:lvlText w:val="●"/>
      <w:lvlJc w:val="left"/>
      <w:pPr>
        <w:ind w:left="6480" w:hanging="360"/>
      </w:pPr>
    </w:lvl>
  </w:abstractNum>
  <w:abstractNum w:abstractNumId="1" w15:restartNumberingAfterBreak="0">
    <w:nsid w:val="11592F90"/>
    <w:multiLevelType w:val="hybridMultilevel"/>
    <w:tmpl w:val="C1068276"/>
    <w:lvl w:ilvl="0" w:tplc="90DE1992">
      <w:start w:val="1"/>
      <w:numFmt w:val="bullet"/>
      <w:lvlText w:val="•"/>
      <w:lvlJc w:val="left"/>
      <w:pPr>
        <w:ind w:left="360" w:hanging="216"/>
      </w:pPr>
    </w:lvl>
    <w:lvl w:ilvl="1" w:tplc="7CFEBA1C">
      <w:numFmt w:val="decimal"/>
      <w:lvlText w:val=""/>
      <w:lvlJc w:val="left"/>
    </w:lvl>
    <w:lvl w:ilvl="2" w:tplc="569E52F4">
      <w:numFmt w:val="decimal"/>
      <w:lvlText w:val=""/>
      <w:lvlJc w:val="left"/>
    </w:lvl>
    <w:lvl w:ilvl="3" w:tplc="EF88E1CE">
      <w:numFmt w:val="decimal"/>
      <w:lvlText w:val=""/>
      <w:lvlJc w:val="left"/>
    </w:lvl>
    <w:lvl w:ilvl="4" w:tplc="2C4E2FA6">
      <w:numFmt w:val="decimal"/>
      <w:lvlText w:val=""/>
      <w:lvlJc w:val="left"/>
    </w:lvl>
    <w:lvl w:ilvl="5" w:tplc="65E22462">
      <w:numFmt w:val="decimal"/>
      <w:lvlText w:val=""/>
      <w:lvlJc w:val="left"/>
    </w:lvl>
    <w:lvl w:ilvl="6" w:tplc="0684410C">
      <w:numFmt w:val="decimal"/>
      <w:lvlText w:val=""/>
      <w:lvlJc w:val="left"/>
    </w:lvl>
    <w:lvl w:ilvl="7" w:tplc="E33651D2">
      <w:numFmt w:val="decimal"/>
      <w:lvlText w:val=""/>
      <w:lvlJc w:val="left"/>
    </w:lvl>
    <w:lvl w:ilvl="8" w:tplc="5A76D986">
      <w:numFmt w:val="decimal"/>
      <w:lvlText w:val=""/>
      <w:lvlJc w:val="left"/>
    </w:lvl>
  </w:abstractNum>
  <w:abstractNum w:abstractNumId="2" w15:restartNumberingAfterBreak="0">
    <w:nsid w:val="4CAC1D3F"/>
    <w:multiLevelType w:val="hybridMultilevel"/>
    <w:tmpl w:val="4516DF7A"/>
    <w:lvl w:ilvl="0" w:tplc="CE5AE4EE">
      <w:start w:val="1"/>
      <w:numFmt w:val="bullet"/>
      <w:lvlText w:val="•"/>
      <w:lvlJc w:val="left"/>
      <w:pPr>
        <w:ind w:left="360" w:hanging="216"/>
      </w:pPr>
    </w:lvl>
    <w:lvl w:ilvl="1" w:tplc="0DE8FB82">
      <w:numFmt w:val="decimal"/>
      <w:lvlText w:val=""/>
      <w:lvlJc w:val="left"/>
    </w:lvl>
    <w:lvl w:ilvl="2" w:tplc="3748362C">
      <w:numFmt w:val="decimal"/>
      <w:lvlText w:val=""/>
      <w:lvlJc w:val="left"/>
    </w:lvl>
    <w:lvl w:ilvl="3" w:tplc="BF56C9C6">
      <w:numFmt w:val="decimal"/>
      <w:lvlText w:val=""/>
      <w:lvlJc w:val="left"/>
    </w:lvl>
    <w:lvl w:ilvl="4" w:tplc="49FCBBCE">
      <w:numFmt w:val="decimal"/>
      <w:lvlText w:val=""/>
      <w:lvlJc w:val="left"/>
    </w:lvl>
    <w:lvl w:ilvl="5" w:tplc="5C92D1F8">
      <w:numFmt w:val="decimal"/>
      <w:lvlText w:val=""/>
      <w:lvlJc w:val="left"/>
    </w:lvl>
    <w:lvl w:ilvl="6" w:tplc="C3ECAFD2">
      <w:numFmt w:val="decimal"/>
      <w:lvlText w:val=""/>
      <w:lvlJc w:val="left"/>
    </w:lvl>
    <w:lvl w:ilvl="7" w:tplc="8CF658E2">
      <w:numFmt w:val="decimal"/>
      <w:lvlText w:val=""/>
      <w:lvlJc w:val="left"/>
    </w:lvl>
    <w:lvl w:ilvl="8" w:tplc="70FC08D8">
      <w:numFmt w:val="decimal"/>
      <w:lvlText w:val=""/>
      <w:lvlJc w:val="left"/>
    </w:lvl>
  </w:abstractNum>
  <w:abstractNum w:abstractNumId="3" w15:restartNumberingAfterBreak="0">
    <w:nsid w:val="512E1EC4"/>
    <w:multiLevelType w:val="hybridMultilevel"/>
    <w:tmpl w:val="F446C93C"/>
    <w:lvl w:ilvl="0" w:tplc="BDFE7456">
      <w:start w:val="1"/>
      <w:numFmt w:val="bullet"/>
      <w:lvlText w:val="•"/>
      <w:lvlJc w:val="left"/>
      <w:pPr>
        <w:ind w:left="360" w:hanging="216"/>
      </w:pPr>
    </w:lvl>
    <w:lvl w:ilvl="1" w:tplc="A2448DC4">
      <w:numFmt w:val="decimal"/>
      <w:lvlText w:val=""/>
      <w:lvlJc w:val="left"/>
    </w:lvl>
    <w:lvl w:ilvl="2" w:tplc="19089340">
      <w:numFmt w:val="decimal"/>
      <w:lvlText w:val=""/>
      <w:lvlJc w:val="left"/>
    </w:lvl>
    <w:lvl w:ilvl="3" w:tplc="93746820">
      <w:numFmt w:val="decimal"/>
      <w:lvlText w:val=""/>
      <w:lvlJc w:val="left"/>
    </w:lvl>
    <w:lvl w:ilvl="4" w:tplc="00620DB0">
      <w:numFmt w:val="decimal"/>
      <w:lvlText w:val=""/>
      <w:lvlJc w:val="left"/>
    </w:lvl>
    <w:lvl w:ilvl="5" w:tplc="6DBC2D84">
      <w:numFmt w:val="decimal"/>
      <w:lvlText w:val=""/>
      <w:lvlJc w:val="left"/>
    </w:lvl>
    <w:lvl w:ilvl="6" w:tplc="858A8786">
      <w:numFmt w:val="decimal"/>
      <w:lvlText w:val=""/>
      <w:lvlJc w:val="left"/>
    </w:lvl>
    <w:lvl w:ilvl="7" w:tplc="963015E4">
      <w:numFmt w:val="decimal"/>
      <w:lvlText w:val=""/>
      <w:lvlJc w:val="left"/>
    </w:lvl>
    <w:lvl w:ilvl="8" w:tplc="487C3D3A">
      <w:numFmt w:val="decimal"/>
      <w:lvlText w:val=""/>
      <w:lvlJc w:val="left"/>
    </w:lvl>
  </w:abstractNum>
  <w:num w:numId="1" w16cid:durableId="948314742">
    <w:abstractNumId w:val="0"/>
    <w:lvlOverride w:ilvl="0">
      <w:startOverride w:val="1"/>
    </w:lvlOverride>
  </w:num>
  <w:num w:numId="2" w16cid:durableId="160774077">
    <w:abstractNumId w:val="2"/>
    <w:lvlOverride w:ilvl="0">
      <w:startOverride w:val="1"/>
    </w:lvlOverride>
  </w:num>
  <w:num w:numId="3" w16cid:durableId="971012044">
    <w:abstractNumId w:val="1"/>
    <w:lvlOverride w:ilvl="0">
      <w:startOverride w:val="1"/>
    </w:lvlOverride>
  </w:num>
  <w:num w:numId="4" w16cid:durableId="90152547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67C"/>
    <w:rsid w:val="001F709C"/>
    <w:rsid w:val="002F3B00"/>
    <w:rsid w:val="0038154F"/>
    <w:rsid w:val="003B659A"/>
    <w:rsid w:val="004655C0"/>
    <w:rsid w:val="004827B3"/>
    <w:rsid w:val="004B7153"/>
    <w:rsid w:val="00664F67"/>
    <w:rsid w:val="00697818"/>
    <w:rsid w:val="006E2BF1"/>
    <w:rsid w:val="007548D7"/>
    <w:rsid w:val="00756832"/>
    <w:rsid w:val="00793E50"/>
    <w:rsid w:val="00827298"/>
    <w:rsid w:val="009C124B"/>
    <w:rsid w:val="009D6B04"/>
    <w:rsid w:val="00AA567C"/>
    <w:rsid w:val="00B0122C"/>
    <w:rsid w:val="00B56185"/>
    <w:rsid w:val="00B9760A"/>
    <w:rsid w:val="00C001E0"/>
    <w:rsid w:val="00C21B09"/>
    <w:rsid w:val="00D71F85"/>
    <w:rsid w:val="00F3052E"/>
    <w:rsid w:val="00F71AC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D01A9"/>
  <w15:docId w15:val="{8BB0D978-AF65-4CC9-90A9-83075818A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19"/>
        <w:szCs w:val="19"/>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eastAsia="Noto Serif CJK TC"/>
      <w:sz w:val="22"/>
    </w:r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rPr>
      <w:rFonts w:eastAsia="Noto Serif CJK TC"/>
      <w:sz w:val="22"/>
    </w:rPr>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F71AC2"/>
    <w:pPr>
      <w:tabs>
        <w:tab w:val="center" w:pos="4153"/>
        <w:tab w:val="right" w:pos="8306"/>
      </w:tabs>
      <w:snapToGrid w:val="0"/>
    </w:pPr>
    <w:rPr>
      <w:sz w:val="20"/>
      <w:szCs w:val="20"/>
    </w:rPr>
  </w:style>
  <w:style w:type="character" w:customStyle="1" w:styleId="ad">
    <w:name w:val="頁首 字元"/>
    <w:basedOn w:val="a0"/>
    <w:link w:val="ac"/>
    <w:uiPriority w:val="99"/>
    <w:rsid w:val="00F71AC2"/>
    <w:rPr>
      <w:sz w:val="20"/>
      <w:szCs w:val="20"/>
    </w:rPr>
  </w:style>
  <w:style w:type="paragraph" w:styleId="ae">
    <w:name w:val="footer"/>
    <w:basedOn w:val="a"/>
    <w:link w:val="af"/>
    <w:uiPriority w:val="99"/>
    <w:unhideWhenUsed/>
    <w:rsid w:val="00F71AC2"/>
    <w:pPr>
      <w:tabs>
        <w:tab w:val="center" w:pos="4153"/>
        <w:tab w:val="right" w:pos="8306"/>
      </w:tabs>
      <w:snapToGrid w:val="0"/>
    </w:pPr>
    <w:rPr>
      <w:sz w:val="20"/>
      <w:szCs w:val="20"/>
    </w:rPr>
  </w:style>
  <w:style w:type="character" w:customStyle="1" w:styleId="af">
    <w:name w:val="頁尾 字元"/>
    <w:basedOn w:val="a0"/>
    <w:link w:val="ae"/>
    <w:uiPriority w:val="99"/>
    <w:rsid w:val="00F71AC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733</Words>
  <Characters>4184</Characters>
  <Application>Microsoft Office Word</Application>
  <DocSecurity>0</DocSecurity>
  <Lines>34</Lines>
  <Paragraphs>9</Paragraphs>
  <ScaleCrop>false</ScaleCrop>
  <Company/>
  <LinksUpToDate>false</LinksUpToDate>
  <CharactersWithSpaces>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Processing Final Project Proposal Template</dc:title>
  <dc:creator>Proposal Template</dc:creator>
  <cp:lastModifiedBy>承翰 蔡</cp:lastModifiedBy>
  <cp:revision>6</cp:revision>
  <dcterms:created xsi:type="dcterms:W3CDTF">2026-05-01T11:04:00Z</dcterms:created>
  <dcterms:modified xsi:type="dcterms:W3CDTF">2026-05-22T08:42:00Z</dcterms:modified>
</cp:coreProperties>
</file>