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Garanties de la formule Solo (tableau inventé)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Garantie</w:t>
            </w:r>
          </w:p>
        </w:tc>
        <w:tc>
          <w:tcPr>
            <w:tcW w:type="dxa" w:w="2880"/>
          </w:tcPr>
          <w:p>
            <w:r>
              <w:t>Taux</w:t>
            </w:r>
          </w:p>
        </w:tc>
        <w:tc>
          <w:tcPr>
            <w:tcW w:type="dxa" w:w="2880"/>
          </w:tcPr>
          <w:p>
            <w:r>
              <w:t>Plafond</w:t>
            </w:r>
          </w:p>
        </w:tc>
      </w:tr>
      <w:tr>
        <w:tc>
          <w:tcPr>
            <w:tcW w:type="dxa" w:w="2880"/>
          </w:tcPr>
          <w:p>
            <w:r>
              <w:t>Hospitalisation</w:t>
            </w:r>
          </w:p>
        </w:tc>
        <w:tc>
          <w:tcPr>
            <w:tcW w:type="dxa" w:w="2880"/>
          </w:tcPr>
          <w:p>
            <w:r>
              <w:t>80 %</w:t>
            </w:r>
          </w:p>
        </w:tc>
        <w:tc>
          <w:tcPr>
            <w:tcW w:type="dxa" w:w="2880"/>
          </w:tcPr>
          <w:p>
            <w:r>
              <w:t>1 500 000</w:t>
            </w:r>
          </w:p>
        </w:tc>
      </w:tr>
      <w:tr>
        <w:tc>
          <w:tcPr>
            <w:tcW w:type="dxa" w:w="2880"/>
          </w:tcPr>
          <w:p>
            <w:r>
              <w:t>Pharmacie</w:t>
            </w:r>
          </w:p>
        </w:tc>
        <w:tc>
          <w:tcPr>
            <w:tcW w:type="dxa" w:w="2880"/>
          </w:tcPr>
          <w:p>
            <w:r>
              <w:t>80 %</w:t>
            </w:r>
          </w:p>
        </w:tc>
        <w:tc>
          <w:tcPr>
            <w:tcW w:type="dxa" w:w="2880"/>
          </w:tcPr>
          <w:p>
            <w:r>
              <w:t>300 000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