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AVOIR n° {{ doc.numero }} – annule la facture {{ doc.facture_origine }}</w:t>
      </w:r>
    </w:p>
    <w:p>
      <w:r>
        <w:t>Police n° {{ police.numero }} – {% if souscripteur.type == 'MORALE' %}{{ souscripteur.raison_sociale }}{% else %}{{ souscripteur.nom }} {{ souscripteur.prenoms }}{% endif %}</w:t>
      </w:r>
    </w:p>
    <w:p>
      <w:r>
        <w:t>Montant de l'avoir : HT {{ prime.nette | montant }} ; taxe {{ prime.taxe | montant }} ; TTC {{ prime.ttc | montant }} F CFA</w:t>
      </w:r>
    </w:p>
    <w:p>
      <w:r>
        <w:t>Émis à {{ doc.lieu_emission }}, le {{ doc.date_emission | date }}.</w:t>
      </w:r>
    </w:p>
    <w:p>
      <w:r>
        <w:t>Vérification : {{ doc.url_verification }}   {{ qr_code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