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59AB1" w14:textId="77777777" w:rsidR="00ED3AF6" w:rsidRDefault="00C14997">
      <w:pPr>
        <w:pStyle w:val="Heading1"/>
        <w:ind w:firstLine="331"/>
        <w:rPr>
          <w:rFonts w:ascii="Play" w:eastAsia="Play" w:hAnsi="Play" w:cs="Play"/>
        </w:rPr>
      </w:pPr>
      <w:bookmarkStart w:id="0" w:name="bookmark=id.ovze85qfsitg" w:colFirst="0" w:colLast="0"/>
      <w:bookmarkEnd w:id="0"/>
      <w:r>
        <w:rPr>
          <w:rFonts w:ascii="Play" w:eastAsia="Play" w:hAnsi="Play" w:cs="Play"/>
        </w:rPr>
        <w:t>David Park Omer</w:t>
      </w:r>
    </w:p>
    <w:p w14:paraId="348C3405" w14:textId="77777777" w:rsidR="00ED3AF6" w:rsidRDefault="00C14997">
      <w:pPr>
        <w:pStyle w:val="Subtitle"/>
        <w:ind w:firstLine="331"/>
        <w:rPr>
          <w:rFonts w:ascii="Play" w:eastAsia="Play" w:hAnsi="Play" w:cs="Play"/>
        </w:rPr>
      </w:pPr>
      <w:r>
        <w:rPr>
          <w:rFonts w:ascii="Play" w:eastAsia="Play" w:hAnsi="Play" w:cs="Play"/>
        </w:rPr>
        <w:t>Long Beach, CA • compute456</w:t>
      </w:r>
      <w:hyperlink r:id="rId8">
        <w:r w:rsidR="00ED3AF6">
          <w:rPr>
            <w:rFonts w:ascii="Play" w:eastAsia="Play" w:hAnsi="Play" w:cs="Play"/>
          </w:rPr>
          <w:t>@outlook.com</w:t>
        </w:r>
      </w:hyperlink>
      <w:r>
        <w:rPr>
          <w:rFonts w:ascii="Play" w:eastAsia="Play" w:hAnsi="Play" w:cs="Play"/>
        </w:rPr>
        <w:t xml:space="preserve"> •  562-833-4552</w:t>
      </w:r>
    </w:p>
    <w:p w14:paraId="01B474BE" w14:textId="77777777" w:rsidR="00ED3AF6" w:rsidRDefault="00ED3AF6">
      <w:pPr>
        <w:pBdr>
          <w:top w:val="nil"/>
          <w:left w:val="nil"/>
          <w:bottom w:val="nil"/>
          <w:right w:val="nil"/>
          <w:between w:val="nil"/>
        </w:pBdr>
        <w:ind w:left="857"/>
        <w:rPr>
          <w:rFonts w:ascii="Play" w:eastAsia="Play" w:hAnsi="Play" w:cs="Play"/>
          <w:color w:val="000000"/>
          <w:sz w:val="20"/>
          <w:szCs w:val="20"/>
        </w:rPr>
      </w:pPr>
    </w:p>
    <w:p w14:paraId="02EF5719" w14:textId="77777777" w:rsidR="00ED3AF6" w:rsidRDefault="00C14997">
      <w:pPr>
        <w:pStyle w:val="Heading1"/>
        <w:ind w:firstLine="331"/>
        <w:rPr>
          <w:rFonts w:ascii="Play" w:eastAsia="Play" w:hAnsi="Play" w:cs="Play"/>
        </w:rPr>
      </w:pPr>
      <w:bookmarkStart w:id="1" w:name="bookmark=id.hlfm19esdrta" w:colFirst="0" w:colLast="0"/>
      <w:bookmarkEnd w:id="1"/>
      <w:r>
        <w:rPr>
          <w:rFonts w:ascii="Play" w:eastAsia="Play" w:hAnsi="Play" w:cs="Play"/>
        </w:rPr>
        <w:t>Professional Summary</w:t>
      </w:r>
    </w:p>
    <w:p w14:paraId="32ED04CB" w14:textId="77777777" w:rsidR="00ED3AF6" w:rsidRDefault="00ED3AF6">
      <w:pPr>
        <w:pStyle w:val="Heading1"/>
        <w:ind w:firstLine="331"/>
        <w:rPr>
          <w:rFonts w:ascii="Play" w:eastAsia="Play" w:hAnsi="Play" w:cs="Play"/>
        </w:rPr>
      </w:pPr>
    </w:p>
    <w:p w14:paraId="49DDBEC0" w14:textId="19B551BB" w:rsidR="00ED3AF6" w:rsidRDefault="00C14997" w:rsidP="000C6E48">
      <w:pPr>
        <w:tabs>
          <w:tab w:val="right" w:pos="10080"/>
        </w:tabs>
        <w:ind w:left="630" w:firstLine="31"/>
        <w:rPr>
          <w:rFonts w:ascii="Play" w:eastAsia="Play" w:hAnsi="Play" w:cs="Play"/>
        </w:rPr>
      </w:pPr>
      <w:r>
        <w:rPr>
          <w:rFonts w:ascii="Play" w:eastAsia="Play" w:hAnsi="Play" w:cs="Play"/>
        </w:rPr>
        <w:t>Senior SQL Server and data platform professional with</w:t>
      </w:r>
      <w:r w:rsidR="00983DA5">
        <w:rPr>
          <w:rFonts w:ascii="Play" w:eastAsia="Play" w:hAnsi="Play" w:cs="Play"/>
        </w:rPr>
        <w:t xml:space="preserve"> </w:t>
      </w:r>
      <w:r w:rsidR="001A572A">
        <w:rPr>
          <w:rFonts w:ascii="Play" w:eastAsia="Play" w:hAnsi="Play" w:cs="Play"/>
        </w:rPr>
        <w:t>15</w:t>
      </w:r>
      <w:r w:rsidR="00983DA5">
        <w:rPr>
          <w:rFonts w:ascii="Play" w:eastAsia="Play" w:hAnsi="Play" w:cs="Play"/>
        </w:rPr>
        <w:t xml:space="preserve"> plus</w:t>
      </w:r>
      <w:r>
        <w:rPr>
          <w:rFonts w:ascii="Play" w:eastAsia="Play" w:hAnsi="Play" w:cs="Play"/>
        </w:rPr>
        <w:t xml:space="preserve"> years of experience supporting mission-critical enterprise applications, data warehouses, and relational database platforms. Extensive experience optimizing SQL Server performance, designing scalable data solutions, troubleshooting complex database issues, and partnering with development and infrastructure teams to maintain reliable production environments.</w:t>
      </w:r>
    </w:p>
    <w:p w14:paraId="5AEBAA3C" w14:textId="77777777" w:rsidR="00ED3AF6" w:rsidRDefault="00ED3AF6">
      <w:pPr>
        <w:tabs>
          <w:tab w:val="right" w:pos="10080"/>
        </w:tabs>
        <w:ind w:firstLine="331"/>
        <w:rPr>
          <w:rFonts w:ascii="Play" w:eastAsia="Play" w:hAnsi="Play" w:cs="Play"/>
        </w:rPr>
      </w:pPr>
    </w:p>
    <w:p w14:paraId="1DEE9B83" w14:textId="77777777" w:rsidR="00ED3AF6" w:rsidRDefault="00C14997" w:rsidP="000C6E48">
      <w:pPr>
        <w:tabs>
          <w:tab w:val="right" w:pos="10080"/>
        </w:tabs>
        <w:ind w:left="630" w:firstLine="31"/>
        <w:rPr>
          <w:rFonts w:ascii="Play" w:eastAsia="Play" w:hAnsi="Play" w:cs="Play"/>
        </w:rPr>
      </w:pPr>
      <w:r>
        <w:rPr>
          <w:rFonts w:ascii="Play" w:eastAsia="Play" w:hAnsi="Play" w:cs="Play"/>
        </w:rPr>
        <w:t>Hands-on experience with SQL Server, Azure SQL Database, Azure SQL Managed Instance, database tuning, indexing strategies, reporting platforms, data integration, disaster recovery planning, and enterprise data architectures. Known for rapidly diagnosing performance issues, improving database reliability, and delivering practical technical solutions in complex enterprise environments</w:t>
      </w:r>
    </w:p>
    <w:p w14:paraId="65D0B0A7" w14:textId="77777777" w:rsidR="00ED3AF6" w:rsidRDefault="00ED3AF6">
      <w:pPr>
        <w:tabs>
          <w:tab w:val="right" w:pos="10080"/>
        </w:tabs>
        <w:ind w:firstLine="331"/>
        <w:rPr>
          <w:rFonts w:ascii="Play" w:eastAsia="Play" w:hAnsi="Play" w:cs="Play"/>
        </w:rPr>
      </w:pPr>
    </w:p>
    <w:p w14:paraId="1215DC20" w14:textId="77777777" w:rsidR="00ED3AF6" w:rsidRDefault="00C14997">
      <w:pPr>
        <w:pStyle w:val="Heading1"/>
        <w:ind w:firstLine="331"/>
        <w:rPr>
          <w:rFonts w:ascii="Play" w:eastAsia="Play" w:hAnsi="Play" w:cs="Play"/>
        </w:rPr>
      </w:pPr>
      <w:bookmarkStart w:id="2" w:name="bookmark=id.2t75k0ofwld6" w:colFirst="0" w:colLast="0"/>
      <w:bookmarkEnd w:id="2"/>
      <w:r>
        <w:rPr>
          <w:rFonts w:ascii="Play" w:eastAsia="Play" w:hAnsi="Play" w:cs="Play"/>
        </w:rPr>
        <w:t>Experience</w:t>
      </w:r>
    </w:p>
    <w:p w14:paraId="6BAA68DA" w14:textId="3FF10E3B" w:rsidR="00ED3AF6" w:rsidRDefault="00C14997" w:rsidP="000C6E48">
      <w:pPr>
        <w:keepNext/>
        <w:widowControl/>
        <w:pBdr>
          <w:top w:val="nil"/>
          <w:left w:val="nil"/>
          <w:bottom w:val="nil"/>
          <w:right w:val="nil"/>
          <w:between w:val="nil"/>
        </w:pBdr>
        <w:tabs>
          <w:tab w:val="right" w:pos="10570"/>
        </w:tabs>
        <w:spacing w:before="50"/>
        <w:ind w:left="662" w:right="0"/>
        <w:rPr>
          <w:rFonts w:ascii="Arial" w:eastAsia="Arial" w:hAnsi="Arial" w:cs="Arial"/>
          <w:b/>
          <w:bCs/>
          <w:color w:val="000000"/>
          <w:sz w:val="19"/>
          <w:szCs w:val="19"/>
        </w:rPr>
      </w:pPr>
      <w:bookmarkStart w:id="3" w:name="bookmark=id.938ry42jkczv" w:colFirst="0" w:colLast="0"/>
      <w:bookmarkEnd w:id="3"/>
      <w:r>
        <w:rPr>
          <w:rFonts w:ascii="Play" w:eastAsia="Play" w:hAnsi="Play" w:cs="Play"/>
          <w:b/>
          <w:bCs/>
          <w:color w:val="000000"/>
          <w:sz w:val="26"/>
          <w:szCs w:val="26"/>
        </w:rPr>
        <w:t xml:space="preserve">Independent Technical Projects &amp; </w:t>
      </w:r>
      <w:r w:rsidR="00983DA5">
        <w:rPr>
          <w:rFonts w:ascii="Play" w:eastAsia="Play" w:hAnsi="Play" w:cs="Play"/>
          <w:b/>
          <w:bCs/>
          <w:color w:val="000000"/>
          <w:sz w:val="26"/>
          <w:szCs w:val="26"/>
        </w:rPr>
        <w:t>Platform Engineering</w:t>
      </w:r>
      <w:r>
        <w:rPr>
          <w:rFonts w:ascii="Arial" w:eastAsia="Arial" w:hAnsi="Arial" w:cs="Arial"/>
          <w:b/>
          <w:bCs/>
          <w:color w:val="000000"/>
          <w:sz w:val="19"/>
          <w:szCs w:val="19"/>
        </w:rPr>
        <w:tab/>
      </w:r>
    </w:p>
    <w:p w14:paraId="03855A00" w14:textId="77777777" w:rsidR="00ED3AF6" w:rsidRDefault="00C14997" w:rsidP="000C6E48">
      <w:pPr>
        <w:keepNext/>
        <w:widowControl/>
        <w:pBdr>
          <w:top w:val="nil"/>
          <w:left w:val="nil"/>
          <w:bottom w:val="nil"/>
          <w:right w:val="nil"/>
          <w:between w:val="nil"/>
        </w:pBdr>
        <w:tabs>
          <w:tab w:val="right" w:pos="10570"/>
        </w:tabs>
        <w:spacing w:before="50"/>
        <w:ind w:left="662" w:right="0"/>
        <w:rPr>
          <w:rFonts w:ascii="Arial" w:eastAsia="Arial" w:hAnsi="Arial" w:cs="Arial"/>
          <w:b/>
          <w:bCs/>
          <w:color w:val="000000"/>
          <w:sz w:val="19"/>
          <w:szCs w:val="19"/>
        </w:rPr>
      </w:pPr>
      <w:r>
        <w:rPr>
          <w:rFonts w:ascii="Play" w:eastAsia="Play" w:hAnsi="Play" w:cs="Play"/>
          <w:color w:val="000000"/>
          <w:sz w:val="26"/>
          <w:szCs w:val="26"/>
        </w:rPr>
        <w:t>04/2024 – current</w:t>
      </w:r>
    </w:p>
    <w:p w14:paraId="11CD6EC8" w14:textId="71929746" w:rsidR="000C6E48" w:rsidRPr="000C6E48" w:rsidRDefault="000C6E48" w:rsidP="000C6E48">
      <w:pPr>
        <w:widowControl/>
        <w:numPr>
          <w:ilvl w:val="0"/>
          <w:numId w:val="1"/>
        </w:numPr>
        <w:pBdr>
          <w:top w:val="nil"/>
          <w:left w:val="nil"/>
          <w:bottom w:val="nil"/>
          <w:right w:val="nil"/>
          <w:between w:val="nil"/>
        </w:pBdr>
        <w:ind w:left="1353" w:right="680"/>
        <w:rPr>
          <w:rFonts w:ascii="Play" w:eastAsia="Play" w:hAnsi="Play" w:cs="Play"/>
          <w:color w:val="000000"/>
        </w:rPr>
      </w:pPr>
      <w:r w:rsidRPr="000C6E48">
        <w:rPr>
          <w:rFonts w:ascii="Play" w:eastAsia="Play" w:hAnsi="Play" w:cs="Play"/>
          <w:color w:val="000000"/>
        </w:rPr>
        <w:t>Architected and developed ReviewNudge™ (</w:t>
      </w:r>
      <w:hyperlink r:id="rId9" w:history="1">
        <w:r w:rsidRPr="000C6E48">
          <w:rPr>
            <w:rFonts w:ascii="Play" w:eastAsia="Play" w:hAnsi="Play" w:cs="Play"/>
            <w:color w:val="000000"/>
          </w:rPr>
          <w:t>reviewnudge.dourl.net</w:t>
        </w:r>
      </w:hyperlink>
      <w:r w:rsidRPr="000C6E48">
        <w:rPr>
          <w:rFonts w:ascii="Play" w:eastAsia="Play" w:hAnsi="Play" w:cs="Play"/>
          <w:color w:val="000000"/>
        </w:rPr>
        <w:t>), a multi-tenant, micro-SaaS platform that automates customer review requests, follow-ups, workspace administration, and review-status tracking for service businesses.</w:t>
      </w:r>
    </w:p>
    <w:p w14:paraId="111FA9DA" w14:textId="77777777" w:rsidR="000C6E48" w:rsidRPr="000C6E48" w:rsidRDefault="000C6E48" w:rsidP="000C6E48">
      <w:pPr>
        <w:widowControl/>
        <w:numPr>
          <w:ilvl w:val="0"/>
          <w:numId w:val="1"/>
        </w:numPr>
        <w:pBdr>
          <w:top w:val="nil"/>
          <w:left w:val="nil"/>
          <w:bottom w:val="nil"/>
          <w:right w:val="nil"/>
          <w:between w:val="nil"/>
        </w:pBdr>
        <w:ind w:left="1353" w:right="680"/>
        <w:rPr>
          <w:rFonts w:ascii="Play" w:eastAsia="Play" w:hAnsi="Play" w:cs="Play"/>
          <w:color w:val="000000"/>
        </w:rPr>
      </w:pPr>
      <w:r w:rsidRPr="000C6E48">
        <w:rPr>
          <w:rFonts w:ascii="Play" w:eastAsia="Play" w:hAnsi="Play" w:cs="Play"/>
          <w:color w:val="000000"/>
        </w:rPr>
        <w:t>Designed and developed Portmason™ (</w:t>
      </w:r>
      <w:hyperlink r:id="rId10" w:anchor="lab" w:history="1">
        <w:r w:rsidRPr="000C6E48">
          <w:rPr>
            <w:rFonts w:ascii="Play" w:eastAsia="Play" w:hAnsi="Play" w:cs="Play"/>
            <w:color w:val="000000"/>
          </w:rPr>
          <w:t>www.etal.solutions</w:t>
        </w:r>
      </w:hyperlink>
      <w:r w:rsidRPr="000C6E48">
        <w:rPr>
          <w:rFonts w:ascii="Play" w:eastAsia="Play" w:hAnsi="Play" w:cs="Play"/>
          <w:color w:val="000000"/>
        </w:rPr>
        <w:t>), a portable automation platform that standardizes application provisioning, deployment, configuration, and operations across local and cloud environments.</w:t>
      </w:r>
    </w:p>
    <w:p w14:paraId="73B72DB1" w14:textId="77777777" w:rsidR="00983DA5" w:rsidRDefault="00983DA5" w:rsidP="000C6E48">
      <w:pPr>
        <w:widowControl/>
        <w:numPr>
          <w:ilvl w:val="0"/>
          <w:numId w:val="1"/>
        </w:numPr>
        <w:pBdr>
          <w:top w:val="nil"/>
          <w:left w:val="nil"/>
          <w:bottom w:val="nil"/>
          <w:right w:val="nil"/>
          <w:between w:val="nil"/>
        </w:pBdr>
        <w:ind w:left="1353" w:right="680"/>
        <w:rPr>
          <w:rFonts w:ascii="Play" w:eastAsia="Play" w:hAnsi="Play" w:cs="Play"/>
          <w:color w:val="000000"/>
        </w:rPr>
      </w:pPr>
      <w:r w:rsidRPr="00983DA5">
        <w:rPr>
          <w:rFonts w:ascii="Play" w:eastAsia="Play" w:hAnsi="Play" w:cs="Play"/>
          <w:color w:val="000000"/>
        </w:rPr>
        <w:t>Designed and implemented .NET applications, APIs, integration components, automation workflows, and relational data solutions using cloud-ready architectural patterns.</w:t>
      </w:r>
    </w:p>
    <w:p w14:paraId="2FAA3D07" w14:textId="082AF9A0" w:rsidR="00ED3AF6" w:rsidRPr="00983DA5" w:rsidRDefault="00C14997" w:rsidP="000C6E48">
      <w:pPr>
        <w:widowControl/>
        <w:numPr>
          <w:ilvl w:val="0"/>
          <w:numId w:val="1"/>
        </w:numPr>
        <w:pBdr>
          <w:top w:val="nil"/>
          <w:left w:val="nil"/>
          <w:bottom w:val="nil"/>
          <w:right w:val="nil"/>
          <w:between w:val="nil"/>
        </w:pBdr>
        <w:ind w:left="1353" w:right="680"/>
        <w:rPr>
          <w:rFonts w:ascii="Play" w:eastAsia="Play" w:hAnsi="Play" w:cs="Play"/>
          <w:color w:val="000000"/>
        </w:rPr>
      </w:pPr>
      <w:r w:rsidRPr="00983DA5">
        <w:rPr>
          <w:rFonts w:ascii="Play" w:eastAsia="Play" w:hAnsi="Play" w:cs="Play"/>
          <w:color w:val="000000"/>
        </w:rPr>
        <w:t>Built repeatable development and runtime environments using Docker, cloud platforms, and documented deployment practices.</w:t>
      </w:r>
    </w:p>
    <w:p w14:paraId="30F3F7DB" w14:textId="77777777" w:rsidR="00ED3AF6" w:rsidRDefault="00C14997" w:rsidP="000C6E48">
      <w:pPr>
        <w:widowControl/>
        <w:numPr>
          <w:ilvl w:val="0"/>
          <w:numId w:val="1"/>
        </w:numPr>
        <w:pBdr>
          <w:top w:val="nil"/>
          <w:left w:val="nil"/>
          <w:bottom w:val="nil"/>
          <w:right w:val="nil"/>
          <w:between w:val="nil"/>
        </w:pBdr>
        <w:ind w:left="1353" w:right="680"/>
        <w:rPr>
          <w:rFonts w:ascii="Play" w:eastAsia="Play" w:hAnsi="Play" w:cs="Play"/>
          <w:color w:val="000000"/>
        </w:rPr>
      </w:pPr>
      <w:r>
        <w:rPr>
          <w:rFonts w:ascii="Play" w:eastAsia="Play" w:hAnsi="Play" w:cs="Play"/>
          <w:color w:val="000000"/>
        </w:rPr>
        <w:t xml:space="preserve">Developed reporting and data-processing workflows and applied A.I.-assisted automation to </w:t>
      </w:r>
      <w:r>
        <w:rPr>
          <w:rFonts w:ascii="Play" w:eastAsia="Play" w:hAnsi="Play" w:cs="Play"/>
        </w:rPr>
        <w:t>u</w:t>
      </w:r>
      <w:r>
        <w:rPr>
          <w:rFonts w:ascii="Play" w:eastAsia="Play" w:hAnsi="Play" w:cs="Play"/>
          <w:color w:val="000000"/>
        </w:rPr>
        <w:t xml:space="preserve"> manual overhead. </w:t>
      </w:r>
    </w:p>
    <w:p w14:paraId="1A785CE2" w14:textId="4745B31F" w:rsidR="00ED3AF6" w:rsidRPr="00983DA5" w:rsidRDefault="00983DA5" w:rsidP="000C6E48">
      <w:pPr>
        <w:widowControl/>
        <w:numPr>
          <w:ilvl w:val="0"/>
          <w:numId w:val="1"/>
        </w:numPr>
        <w:pBdr>
          <w:top w:val="nil"/>
          <w:left w:val="nil"/>
          <w:bottom w:val="nil"/>
          <w:right w:val="nil"/>
          <w:between w:val="nil"/>
        </w:pBdr>
        <w:ind w:left="1353" w:right="680"/>
        <w:rPr>
          <w:rFonts w:ascii="Play" w:eastAsia="Play" w:hAnsi="Play" w:cs="Play"/>
          <w:color w:val="000000"/>
        </w:rPr>
      </w:pPr>
      <w:r w:rsidRPr="00983DA5">
        <w:rPr>
          <w:rFonts w:ascii="Play" w:eastAsia="Play" w:hAnsi="Play" w:cs="Play"/>
          <w:color w:val="000000"/>
        </w:rPr>
        <w:t>Designed, built, and maintain the public Et al Solutions technology platform</w:t>
      </w:r>
      <w:r>
        <w:rPr>
          <w:rFonts w:ascii="Play" w:eastAsia="Play" w:hAnsi="Play" w:cs="Play"/>
          <w:color w:val="000000"/>
        </w:rPr>
        <w:t xml:space="preserve"> (https://etal.solutions)</w:t>
      </w:r>
      <w:r w:rsidRPr="00983DA5">
        <w:rPr>
          <w:rFonts w:ascii="Play" w:eastAsia="Play" w:hAnsi="Play" w:cs="Play"/>
          <w:color w:val="000000"/>
        </w:rPr>
        <w:t>, demonstrating modern web architecture, API integration, automated deployment, and technical content delivery.</w:t>
      </w:r>
    </w:p>
    <w:p w14:paraId="16901927" w14:textId="77777777" w:rsidR="00ED3AF6" w:rsidRDefault="00C14997">
      <w:pPr>
        <w:pStyle w:val="Heading2"/>
        <w:ind w:firstLine="331"/>
        <w:rPr>
          <w:rFonts w:ascii="Play" w:eastAsia="Play" w:hAnsi="Play" w:cs="Play"/>
        </w:rPr>
      </w:pPr>
      <w:bookmarkStart w:id="4" w:name="bookmark=id.7z46c957wsdu" w:colFirst="0" w:colLast="0"/>
      <w:bookmarkEnd w:id="4"/>
      <w:r>
        <w:rPr>
          <w:rFonts w:ascii="Play" w:eastAsia="Play" w:hAnsi="Play" w:cs="Play"/>
        </w:rPr>
        <w:t>Project Consulting Services, Inc. (via TEKsystems) — Senior Consultant</w:t>
      </w:r>
    </w:p>
    <w:p w14:paraId="3121B8D9" w14:textId="77777777" w:rsidR="00ED3AF6" w:rsidRDefault="00C14997">
      <w:pPr>
        <w:pStyle w:val="Subtitle"/>
        <w:ind w:firstLine="331"/>
        <w:rPr>
          <w:rFonts w:ascii="Play" w:eastAsia="Play" w:hAnsi="Play" w:cs="Play"/>
        </w:rPr>
      </w:pPr>
      <w:r>
        <w:rPr>
          <w:rFonts w:ascii="Play" w:eastAsia="Play" w:hAnsi="Play" w:cs="Play"/>
        </w:rPr>
        <w:t>08/2015 – 04/2024</w:t>
      </w:r>
    </w:p>
    <w:p w14:paraId="75BD21D7" w14:textId="77777777" w:rsidR="00ED3AF6" w:rsidRDefault="00C14997">
      <w:pPr>
        <w:widowControl/>
        <w:numPr>
          <w:ilvl w:val="0"/>
          <w:numId w:val="1"/>
        </w:numPr>
        <w:spacing w:before="240" w:after="240"/>
        <w:ind w:right="0"/>
        <w:rPr>
          <w:rFonts w:ascii="Play" w:eastAsia="Play" w:hAnsi="Play" w:cs="Play"/>
        </w:rPr>
      </w:pPr>
      <w:r>
        <w:rPr>
          <w:rFonts w:ascii="Play" w:eastAsia="Play" w:hAnsi="Play" w:cs="Play"/>
        </w:rPr>
        <w:t>Built middleware integrating multiple vendor platforms with a Microsoft SQL Server-based data warehouse, reducing processing latency from 24+ hours to near real-time.</w:t>
      </w:r>
    </w:p>
    <w:p w14:paraId="73C81A1B" w14:textId="77777777" w:rsidR="00ED3AF6" w:rsidRDefault="00C14997">
      <w:pPr>
        <w:widowControl/>
        <w:numPr>
          <w:ilvl w:val="0"/>
          <w:numId w:val="1"/>
        </w:numPr>
        <w:spacing w:before="240" w:after="240"/>
        <w:ind w:right="0"/>
        <w:rPr>
          <w:rFonts w:ascii="Play" w:eastAsia="Play" w:hAnsi="Play" w:cs="Play"/>
        </w:rPr>
      </w:pPr>
      <w:r>
        <w:rPr>
          <w:rFonts w:ascii="Play" w:eastAsia="Play" w:hAnsi="Play" w:cs="Play"/>
        </w:rPr>
        <w:t xml:space="preserve">Developed SQL coding standards and query design </w:t>
      </w:r>
      <w:proofErr w:type="gramStart"/>
      <w:r>
        <w:rPr>
          <w:rFonts w:ascii="Play" w:eastAsia="Play" w:hAnsi="Play" w:cs="Play"/>
        </w:rPr>
        <w:t>patterns that</w:t>
      </w:r>
      <w:proofErr w:type="gramEnd"/>
      <w:r>
        <w:rPr>
          <w:rFonts w:ascii="Play" w:eastAsia="Play" w:hAnsi="Play" w:cs="Play"/>
        </w:rPr>
        <w:t xml:space="preserve"> enabled developers to rapidly identify and resolve performance issues involving table variables, memory-intensive workloads, and inefficient query </w:t>
      </w:r>
      <w:proofErr w:type="spellStart"/>
      <w:r>
        <w:rPr>
          <w:rFonts w:ascii="Play" w:eastAsia="Play" w:hAnsi="Play" w:cs="Play"/>
        </w:rPr>
        <w:t>execuution</w:t>
      </w:r>
      <w:proofErr w:type="spellEnd"/>
      <w:r>
        <w:rPr>
          <w:rFonts w:ascii="Play" w:eastAsia="Play" w:hAnsi="Play" w:cs="Play"/>
        </w:rPr>
        <w:t xml:space="preserve"> plans.</w:t>
      </w:r>
    </w:p>
    <w:p w14:paraId="5E9E7851" w14:textId="77777777" w:rsidR="00ED3AF6" w:rsidRDefault="00C14997">
      <w:pPr>
        <w:widowControl/>
        <w:numPr>
          <w:ilvl w:val="0"/>
          <w:numId w:val="1"/>
        </w:numPr>
        <w:spacing w:before="240" w:after="240"/>
        <w:ind w:right="0"/>
        <w:rPr>
          <w:rFonts w:ascii="Play" w:eastAsia="Play" w:hAnsi="Play" w:cs="Play"/>
        </w:rPr>
      </w:pPr>
      <w:r>
        <w:rPr>
          <w:rFonts w:ascii="Play" w:eastAsia="Play" w:hAnsi="Play" w:cs="Play"/>
        </w:rPr>
        <w:lastRenderedPageBreak/>
        <w:t>Implemented query tuning, indexing, and database optimization practices using Azure SQL capabilities and industry-standard performance analysis techniques.</w:t>
      </w:r>
    </w:p>
    <w:p w14:paraId="007A94AB" w14:textId="77777777" w:rsidR="00ED3AF6" w:rsidRDefault="00C14997">
      <w:pPr>
        <w:widowControl/>
        <w:numPr>
          <w:ilvl w:val="0"/>
          <w:numId w:val="1"/>
        </w:numPr>
        <w:spacing w:before="240" w:after="240"/>
        <w:ind w:right="0"/>
        <w:rPr>
          <w:rFonts w:ascii="Play" w:eastAsia="Play" w:hAnsi="Play" w:cs="Play"/>
        </w:rPr>
      </w:pPr>
      <w:r>
        <w:rPr>
          <w:rFonts w:ascii="Play" w:eastAsia="Play" w:hAnsi="Play" w:cs="Play"/>
        </w:rPr>
        <w:t>Partnered with application development teams to troubleshoot Transact-SQL performance issues, optimize database interactions, and improve overall system reliability.</w:t>
      </w:r>
    </w:p>
    <w:p w14:paraId="79A62468" w14:textId="77777777" w:rsidR="00ED3AF6" w:rsidRDefault="00C14997">
      <w:pPr>
        <w:widowControl/>
        <w:numPr>
          <w:ilvl w:val="0"/>
          <w:numId w:val="1"/>
        </w:numPr>
        <w:spacing w:before="240" w:after="240"/>
        <w:ind w:right="0"/>
        <w:rPr>
          <w:rFonts w:ascii="Play" w:eastAsia="Play" w:hAnsi="Play" w:cs="Play"/>
        </w:rPr>
      </w:pPr>
      <w:r>
        <w:rPr>
          <w:rFonts w:ascii="Play" w:eastAsia="Play" w:hAnsi="Play" w:cs="Play"/>
        </w:rPr>
        <w:t>Developed Power BI reporting and analytics solutions that transformed complex operational data into actionable business insights.</w:t>
      </w:r>
    </w:p>
    <w:p w14:paraId="75CFA423" w14:textId="77777777" w:rsidR="00ED3AF6" w:rsidRDefault="00C14997" w:rsidP="000C6E48">
      <w:pPr>
        <w:keepNext/>
        <w:widowControl/>
        <w:pBdr>
          <w:top w:val="nil"/>
          <w:left w:val="nil"/>
          <w:bottom w:val="nil"/>
          <w:right w:val="nil"/>
          <w:between w:val="nil"/>
        </w:pBdr>
        <w:tabs>
          <w:tab w:val="right" w:pos="10570"/>
        </w:tabs>
        <w:spacing w:before="50"/>
        <w:ind w:left="662" w:right="0"/>
        <w:rPr>
          <w:rFonts w:ascii="Play" w:eastAsia="Play" w:hAnsi="Play" w:cs="Play"/>
          <w:b/>
          <w:bCs/>
          <w:color w:val="000000"/>
          <w:sz w:val="26"/>
          <w:szCs w:val="26"/>
        </w:rPr>
      </w:pPr>
      <w:r>
        <w:rPr>
          <w:rFonts w:ascii="Play" w:eastAsia="Play" w:hAnsi="Play" w:cs="Play"/>
          <w:b/>
          <w:bCs/>
          <w:color w:val="000000"/>
          <w:sz w:val="26"/>
          <w:szCs w:val="26"/>
        </w:rPr>
        <w:t>Planned Career Sabbatical &amp; Independent Technical Projects</w:t>
      </w:r>
    </w:p>
    <w:p w14:paraId="39D8CFEC" w14:textId="77777777" w:rsidR="00ED3AF6" w:rsidRDefault="00C14997">
      <w:pPr>
        <w:pStyle w:val="Subtitle"/>
        <w:ind w:firstLine="331"/>
        <w:rPr>
          <w:rFonts w:ascii="Play" w:eastAsia="Play" w:hAnsi="Play" w:cs="Play"/>
        </w:rPr>
      </w:pPr>
      <w:r>
        <w:rPr>
          <w:rFonts w:ascii="Play" w:eastAsia="Play" w:hAnsi="Play" w:cs="Play"/>
        </w:rPr>
        <w:t>03/2014 – 08/2015</w:t>
      </w:r>
    </w:p>
    <w:p w14:paraId="4DAD584A"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 xml:space="preserve">Took an intentional career break while continuing hands-on technical work and professional development. </w:t>
      </w:r>
    </w:p>
    <w:p w14:paraId="0E20FAA2"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Built .NET/MVC and browser-based applications using HTML5, CSS3, JavaScript, and SQL-backed application architecture.</w:t>
      </w:r>
    </w:p>
    <w:p w14:paraId="223BD3F9"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 xml:space="preserve">Developed responsive user interfaces, database-driven workflows, reporting views, and analytics outputs. </w:t>
      </w:r>
    </w:p>
    <w:p w14:paraId="6C3FB6FE"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Explored legacy-modernization approaches using web applications, relational databases, APIs, and integration patterns.</w:t>
      </w:r>
    </w:p>
    <w:p w14:paraId="635C2FAC" w14:textId="77777777" w:rsidR="00ED3AF6" w:rsidRDefault="00C14997">
      <w:pPr>
        <w:pStyle w:val="Heading2"/>
        <w:ind w:firstLine="331"/>
        <w:rPr>
          <w:rFonts w:ascii="Play" w:eastAsia="Play" w:hAnsi="Play" w:cs="Play"/>
        </w:rPr>
      </w:pPr>
      <w:r>
        <w:rPr>
          <w:rFonts w:ascii="Play" w:eastAsia="Play" w:hAnsi="Play" w:cs="Play"/>
        </w:rPr>
        <w:t>Steton Technology Group — Lead Architect</w:t>
      </w:r>
    </w:p>
    <w:p w14:paraId="629DCDFF" w14:textId="77777777" w:rsidR="00ED3AF6" w:rsidRDefault="00C14997">
      <w:pPr>
        <w:pStyle w:val="Subtitle"/>
        <w:ind w:firstLine="331"/>
        <w:rPr>
          <w:rFonts w:ascii="Play" w:eastAsia="Play" w:hAnsi="Play" w:cs="Play"/>
        </w:rPr>
      </w:pPr>
      <w:r>
        <w:rPr>
          <w:rFonts w:ascii="Play" w:eastAsia="Play" w:hAnsi="Play" w:cs="Play"/>
        </w:rPr>
        <w:t>01/2004 – 03/2014</w:t>
      </w:r>
    </w:p>
    <w:p w14:paraId="5AF49AC8"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Led development and operation of a SaaS platform supporting thousands of enterprise users across multiple industries.</w:t>
      </w:r>
    </w:p>
    <w:p w14:paraId="74E2E11D"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Designed a logical analytics layer using database views to support business intelligence (BI) and reporting workloads without impacting transactional systems.</w:t>
      </w:r>
    </w:p>
    <w:p w14:paraId="3EE31C68"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Led cloud platform initiatives using Azure and AWS to improve system reliability, scalability, and operational e</w:t>
      </w:r>
      <w:r>
        <w:rPr>
          <w:rFonts w:ascii="Arial" w:eastAsia="Arial" w:hAnsi="Arial" w:cs="Arial"/>
          <w:color w:val="000000"/>
        </w:rPr>
        <w:t>ﬀ</w:t>
      </w:r>
      <w:r>
        <w:rPr>
          <w:rFonts w:ascii="Play" w:eastAsia="Play" w:hAnsi="Play" w:cs="Play"/>
          <w:color w:val="000000"/>
        </w:rPr>
        <w:t>iciency.</w:t>
      </w:r>
    </w:p>
    <w:p w14:paraId="29C599D3"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 xml:space="preserve">Designed a disaster recovery strategy achieving a </w:t>
      </w:r>
      <w:proofErr w:type="gramStart"/>
      <w:r>
        <w:rPr>
          <w:rFonts w:ascii="Play" w:eastAsia="Play" w:hAnsi="Play" w:cs="Play"/>
          <w:color w:val="000000"/>
        </w:rPr>
        <w:t>4 hour</w:t>
      </w:r>
      <w:proofErr w:type="gramEnd"/>
      <w:r>
        <w:rPr>
          <w:rFonts w:ascii="Play" w:eastAsia="Play" w:hAnsi="Play" w:cs="Play"/>
          <w:color w:val="000000"/>
        </w:rPr>
        <w:t xml:space="preserve"> recovery time objective with an </w:t>
      </w:r>
      <w:proofErr w:type="gramStart"/>
      <w:r>
        <w:rPr>
          <w:rFonts w:ascii="Play" w:eastAsia="Play" w:hAnsi="Play" w:cs="Play"/>
          <w:color w:val="000000"/>
        </w:rPr>
        <w:t>8 hour</w:t>
      </w:r>
      <w:proofErr w:type="gramEnd"/>
      <w:r>
        <w:rPr>
          <w:rFonts w:ascii="Play" w:eastAsia="Play" w:hAnsi="Play" w:cs="Play"/>
          <w:color w:val="000000"/>
        </w:rPr>
        <w:t xml:space="preserve"> recovery point objective, while incorporating encryption throughout the entire disaster recovery </w:t>
      </w:r>
      <w:proofErr w:type="spellStart"/>
      <w:r>
        <w:rPr>
          <w:rFonts w:ascii="Play" w:eastAsia="Play" w:hAnsi="Play" w:cs="Play"/>
          <w:color w:val="000000"/>
        </w:rPr>
        <w:t>lifecyle</w:t>
      </w:r>
      <w:proofErr w:type="spellEnd"/>
      <w:r>
        <w:rPr>
          <w:rFonts w:ascii="Play" w:eastAsia="Play" w:hAnsi="Play" w:cs="Play"/>
          <w:color w:val="000000"/>
        </w:rPr>
        <w:t>.</w:t>
      </w:r>
    </w:p>
    <w:p w14:paraId="1CAAF78A"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Deployed SSIS and SSRS to enhance integration and reporting services for SaaS customers.</w:t>
      </w:r>
    </w:p>
    <w:p w14:paraId="65E73256" w14:textId="77777777" w:rsidR="00ED3AF6" w:rsidRDefault="00C14997">
      <w:pPr>
        <w:widowControl/>
        <w:numPr>
          <w:ilvl w:val="0"/>
          <w:numId w:val="1"/>
        </w:numPr>
        <w:pBdr>
          <w:top w:val="nil"/>
          <w:left w:val="nil"/>
          <w:bottom w:val="nil"/>
          <w:right w:val="nil"/>
          <w:between w:val="nil"/>
        </w:pBdr>
        <w:ind w:right="680"/>
        <w:rPr>
          <w:rFonts w:ascii="Play" w:eastAsia="Play" w:hAnsi="Play" w:cs="Play"/>
          <w:color w:val="000000"/>
        </w:rPr>
      </w:pPr>
      <w:r>
        <w:rPr>
          <w:rFonts w:ascii="Play" w:eastAsia="Play" w:hAnsi="Play" w:cs="Play"/>
          <w:color w:val="000000"/>
        </w:rPr>
        <w:t>Used Erwin to model customer data for storage and reporting.</w:t>
      </w:r>
    </w:p>
    <w:p w14:paraId="41101679" w14:textId="77777777" w:rsidR="00ED3AF6" w:rsidRDefault="00ED3AF6">
      <w:pPr>
        <w:pBdr>
          <w:top w:val="nil"/>
          <w:left w:val="nil"/>
          <w:bottom w:val="nil"/>
          <w:right w:val="nil"/>
          <w:between w:val="nil"/>
        </w:pBdr>
        <w:tabs>
          <w:tab w:val="left" w:pos="10800"/>
        </w:tabs>
        <w:ind w:right="20"/>
        <w:rPr>
          <w:rFonts w:ascii="Play" w:eastAsia="Play" w:hAnsi="Play" w:cs="Play"/>
          <w:color w:val="000000"/>
          <w:sz w:val="20"/>
          <w:szCs w:val="20"/>
          <w:u w:val="single"/>
        </w:rPr>
      </w:pPr>
      <w:bookmarkStart w:id="5" w:name="bookmark=id.nzzu9yw6k76w" w:colFirst="0" w:colLast="0"/>
      <w:bookmarkEnd w:id="5"/>
    </w:p>
    <w:p w14:paraId="213AF29B" w14:textId="77777777" w:rsidR="00ED3AF6" w:rsidRDefault="00ED3AF6">
      <w:pPr>
        <w:pBdr>
          <w:top w:val="nil"/>
          <w:left w:val="nil"/>
          <w:bottom w:val="nil"/>
          <w:right w:val="nil"/>
          <w:between w:val="nil"/>
        </w:pBdr>
        <w:ind w:left="0"/>
        <w:rPr>
          <w:rFonts w:ascii="Play" w:eastAsia="Play" w:hAnsi="Play" w:cs="Play"/>
          <w:color w:val="000000"/>
          <w:sz w:val="20"/>
          <w:szCs w:val="20"/>
        </w:rPr>
      </w:pPr>
    </w:p>
    <w:p w14:paraId="6D79E532" w14:textId="77777777" w:rsidR="00ED3AF6" w:rsidRDefault="00C14997">
      <w:pPr>
        <w:pStyle w:val="Heading1"/>
        <w:ind w:firstLine="331"/>
        <w:rPr>
          <w:rFonts w:ascii="Play" w:eastAsia="Play" w:hAnsi="Play" w:cs="Play"/>
        </w:rPr>
      </w:pPr>
      <w:bookmarkStart w:id="6" w:name="bookmark=id.pzh16yn9r9gn" w:colFirst="0" w:colLast="0"/>
      <w:bookmarkEnd w:id="6"/>
      <w:r>
        <w:rPr>
          <w:rFonts w:ascii="Play" w:eastAsia="Play" w:hAnsi="Play" w:cs="Play"/>
        </w:rPr>
        <w:lastRenderedPageBreak/>
        <w:t>Skills</w:t>
      </w:r>
    </w:p>
    <w:p w14:paraId="785A948A" w14:textId="77777777" w:rsidR="00ED3AF6" w:rsidRDefault="00C14997">
      <w:pPr>
        <w:pStyle w:val="Heading2"/>
        <w:ind w:firstLine="331"/>
        <w:rPr>
          <w:rFonts w:ascii="Play" w:eastAsia="Play" w:hAnsi="Play" w:cs="Play"/>
        </w:rPr>
      </w:pPr>
      <w:bookmarkStart w:id="7" w:name="bookmark=id.pe63jybkvuwp" w:colFirst="0" w:colLast="0"/>
      <w:bookmarkEnd w:id="7"/>
      <w:r>
        <w:rPr>
          <w:rFonts w:ascii="Play" w:eastAsia="Play" w:hAnsi="Play" w:cs="Play"/>
        </w:rPr>
        <w:t>Data &amp; Databases</w:t>
      </w:r>
    </w:p>
    <w:p w14:paraId="46016932" w14:textId="30596BBA" w:rsidR="00ED3AF6" w:rsidRDefault="00C14997">
      <w:pPr>
        <w:pStyle w:val="Heading2"/>
        <w:ind w:left="1051"/>
        <w:rPr>
          <w:rFonts w:ascii="Play" w:eastAsia="Play" w:hAnsi="Play" w:cs="Play"/>
          <w:b w:val="0"/>
          <w:bCs w:val="0"/>
          <w:sz w:val="24"/>
          <w:szCs w:val="24"/>
        </w:rPr>
      </w:pPr>
      <w:r>
        <w:rPr>
          <w:rFonts w:ascii="Play" w:eastAsia="Play" w:hAnsi="Play" w:cs="Play"/>
          <w:b w:val="0"/>
          <w:bCs w:val="0"/>
          <w:sz w:val="24"/>
          <w:szCs w:val="24"/>
        </w:rPr>
        <w:t>SQL Server 2022, Azure SQL Database, Azure SQL Managed Instance, PostgreSQL, Redis, SQLite</w:t>
      </w:r>
    </w:p>
    <w:p w14:paraId="3F2D6EC4" w14:textId="77777777" w:rsidR="00ED3AF6" w:rsidRDefault="00C14997">
      <w:pPr>
        <w:pStyle w:val="Heading2"/>
        <w:ind w:firstLine="331"/>
        <w:rPr>
          <w:rFonts w:ascii="Play" w:eastAsia="Play" w:hAnsi="Play" w:cs="Play"/>
        </w:rPr>
      </w:pPr>
      <w:bookmarkStart w:id="8" w:name="bookmark=id.j9xfvnxozmpu" w:colFirst="0" w:colLast="0"/>
      <w:bookmarkEnd w:id="8"/>
      <w:r>
        <w:rPr>
          <w:rFonts w:ascii="Play" w:eastAsia="Play" w:hAnsi="Play" w:cs="Play"/>
        </w:rPr>
        <w:t>Database Engineering</w:t>
      </w:r>
    </w:p>
    <w:p w14:paraId="4CFF399B" w14:textId="77777777" w:rsidR="00ED3AF6" w:rsidRDefault="00C14997">
      <w:pPr>
        <w:pStyle w:val="Heading2"/>
        <w:ind w:left="1051"/>
        <w:rPr>
          <w:rFonts w:ascii="Play" w:eastAsia="Play" w:hAnsi="Play" w:cs="Play"/>
        </w:rPr>
      </w:pPr>
      <w:r>
        <w:rPr>
          <w:rFonts w:ascii="Play" w:eastAsia="Play" w:hAnsi="Play" w:cs="Play"/>
          <w:b w:val="0"/>
          <w:bCs w:val="0"/>
          <w:color w:val="000000"/>
          <w:sz w:val="24"/>
          <w:szCs w:val="24"/>
        </w:rPr>
        <w:t>Database Performance Tuning</w:t>
      </w:r>
      <w:r>
        <w:rPr>
          <w:rFonts w:ascii="Play" w:eastAsia="Play" w:hAnsi="Play" w:cs="Play"/>
        </w:rPr>
        <w:t xml:space="preserve">, </w:t>
      </w:r>
      <w:r>
        <w:rPr>
          <w:rFonts w:ascii="Play" w:eastAsia="Play" w:hAnsi="Play" w:cs="Play"/>
          <w:b w:val="0"/>
          <w:bCs w:val="0"/>
          <w:color w:val="000000"/>
          <w:sz w:val="24"/>
          <w:szCs w:val="24"/>
        </w:rPr>
        <w:t>Query Optimization</w:t>
      </w:r>
      <w:r>
        <w:rPr>
          <w:rFonts w:ascii="Play" w:eastAsia="Play" w:hAnsi="Play" w:cs="Play"/>
        </w:rPr>
        <w:t xml:space="preserve">, </w:t>
      </w:r>
      <w:r>
        <w:rPr>
          <w:rFonts w:ascii="Play" w:eastAsia="Play" w:hAnsi="Play" w:cs="Play"/>
          <w:b w:val="0"/>
          <w:bCs w:val="0"/>
          <w:color w:val="000000"/>
          <w:sz w:val="24"/>
          <w:szCs w:val="24"/>
        </w:rPr>
        <w:t>Index Strategy Design</w:t>
      </w:r>
      <w:r>
        <w:rPr>
          <w:rFonts w:ascii="Play" w:eastAsia="Play" w:hAnsi="Play" w:cs="Play"/>
        </w:rPr>
        <w:t xml:space="preserve">, </w:t>
      </w:r>
      <w:r>
        <w:rPr>
          <w:rFonts w:ascii="Play" w:eastAsia="Play" w:hAnsi="Play" w:cs="Play"/>
          <w:b w:val="0"/>
          <w:bCs w:val="0"/>
          <w:color w:val="000000"/>
          <w:sz w:val="24"/>
          <w:szCs w:val="24"/>
        </w:rPr>
        <w:t>Database Backup &amp; Recovery</w:t>
      </w:r>
      <w:r>
        <w:rPr>
          <w:rFonts w:ascii="Play" w:eastAsia="Play" w:hAnsi="Play" w:cs="Play"/>
        </w:rPr>
        <w:t xml:space="preserve">, </w:t>
      </w:r>
      <w:r>
        <w:rPr>
          <w:rFonts w:ascii="Play" w:eastAsia="Play" w:hAnsi="Play" w:cs="Play"/>
          <w:b w:val="0"/>
          <w:bCs w:val="0"/>
          <w:color w:val="000000"/>
          <w:sz w:val="24"/>
          <w:szCs w:val="24"/>
        </w:rPr>
        <w:t>Disaster Recovery Planning</w:t>
      </w:r>
      <w:r>
        <w:rPr>
          <w:rFonts w:ascii="Play" w:eastAsia="Play" w:hAnsi="Play" w:cs="Play"/>
        </w:rPr>
        <w:t xml:space="preserve">, </w:t>
      </w:r>
      <w:r>
        <w:rPr>
          <w:rFonts w:ascii="Play" w:eastAsia="Play" w:hAnsi="Play" w:cs="Play"/>
          <w:b w:val="0"/>
          <w:bCs w:val="0"/>
          <w:color w:val="000000"/>
          <w:sz w:val="24"/>
          <w:szCs w:val="24"/>
        </w:rPr>
        <w:t>Data Warehousing</w:t>
      </w:r>
      <w:r>
        <w:rPr>
          <w:rFonts w:ascii="Play" w:eastAsia="Play" w:hAnsi="Play" w:cs="Play"/>
        </w:rPr>
        <w:t xml:space="preserve">, </w:t>
      </w:r>
      <w:r>
        <w:rPr>
          <w:rFonts w:ascii="Play" w:eastAsia="Play" w:hAnsi="Play" w:cs="Play"/>
          <w:b w:val="0"/>
          <w:bCs w:val="0"/>
          <w:color w:val="000000"/>
          <w:sz w:val="24"/>
          <w:szCs w:val="24"/>
        </w:rPr>
        <w:t>SSIS</w:t>
      </w:r>
      <w:r>
        <w:rPr>
          <w:rFonts w:ascii="Play" w:eastAsia="Play" w:hAnsi="Play" w:cs="Play"/>
        </w:rPr>
        <w:t xml:space="preserve">, </w:t>
      </w:r>
      <w:r>
        <w:rPr>
          <w:rFonts w:ascii="Play" w:eastAsia="Play" w:hAnsi="Play" w:cs="Play"/>
          <w:b w:val="0"/>
          <w:bCs w:val="0"/>
          <w:color w:val="000000"/>
          <w:sz w:val="24"/>
          <w:szCs w:val="24"/>
        </w:rPr>
        <w:t>SSRS</w:t>
      </w:r>
      <w:r>
        <w:rPr>
          <w:rFonts w:ascii="Play" w:eastAsia="Play" w:hAnsi="Play" w:cs="Play"/>
        </w:rPr>
        <w:t xml:space="preserve">, </w:t>
      </w:r>
      <w:r>
        <w:rPr>
          <w:rFonts w:ascii="Play" w:eastAsia="Play" w:hAnsi="Play" w:cs="Play"/>
          <w:b w:val="0"/>
          <w:bCs w:val="0"/>
          <w:color w:val="000000"/>
          <w:sz w:val="24"/>
          <w:szCs w:val="24"/>
        </w:rPr>
        <w:t>Power BI</w:t>
      </w:r>
      <w:r>
        <w:rPr>
          <w:rFonts w:ascii="Play" w:eastAsia="Play" w:hAnsi="Play" w:cs="Play"/>
        </w:rPr>
        <w:t xml:space="preserve">, </w:t>
      </w:r>
      <w:r>
        <w:rPr>
          <w:rFonts w:ascii="Play" w:eastAsia="Play" w:hAnsi="Play" w:cs="Play"/>
          <w:b w:val="0"/>
          <w:bCs w:val="0"/>
          <w:color w:val="000000"/>
          <w:sz w:val="24"/>
          <w:szCs w:val="24"/>
        </w:rPr>
        <w:t>Database Monitoring</w:t>
      </w:r>
      <w:r>
        <w:rPr>
          <w:rFonts w:ascii="Play" w:eastAsia="Play" w:hAnsi="Play" w:cs="Play"/>
        </w:rPr>
        <w:t xml:space="preserve">, </w:t>
      </w:r>
      <w:r>
        <w:rPr>
          <w:rFonts w:ascii="Play" w:eastAsia="Play" w:hAnsi="Play" w:cs="Play"/>
          <w:b w:val="0"/>
          <w:bCs w:val="0"/>
          <w:color w:val="000000"/>
          <w:sz w:val="24"/>
          <w:szCs w:val="24"/>
        </w:rPr>
        <w:t>Capacity Planning</w:t>
      </w:r>
      <w:r>
        <w:rPr>
          <w:rFonts w:ascii="Play" w:eastAsia="Play" w:hAnsi="Play" w:cs="Play"/>
        </w:rPr>
        <w:t xml:space="preserve">, </w:t>
      </w:r>
      <w:r>
        <w:rPr>
          <w:rFonts w:ascii="Play" w:eastAsia="Play" w:hAnsi="Play" w:cs="Play"/>
          <w:b w:val="0"/>
          <w:bCs w:val="0"/>
          <w:color w:val="000000"/>
          <w:sz w:val="24"/>
          <w:szCs w:val="24"/>
        </w:rPr>
        <w:t>Change Management</w:t>
      </w:r>
    </w:p>
    <w:p w14:paraId="7651D86E" w14:textId="77777777" w:rsidR="00ED3AF6" w:rsidRDefault="00C14997">
      <w:pPr>
        <w:pStyle w:val="Heading2"/>
        <w:ind w:firstLine="331"/>
        <w:rPr>
          <w:rFonts w:ascii="Play" w:eastAsia="Play" w:hAnsi="Play" w:cs="Play"/>
        </w:rPr>
      </w:pPr>
      <w:bookmarkStart w:id="9" w:name="bookmark=id.oo3rcf61ihmm" w:colFirst="0" w:colLast="0"/>
      <w:bookmarkEnd w:id="9"/>
      <w:r>
        <w:rPr>
          <w:rFonts w:ascii="Play" w:eastAsia="Play" w:hAnsi="Play" w:cs="Play"/>
        </w:rPr>
        <w:t>Programming</w:t>
      </w:r>
    </w:p>
    <w:p w14:paraId="3CE8EE18" w14:textId="77777777" w:rsidR="00ED3AF6" w:rsidRDefault="00C14997">
      <w:pPr>
        <w:pStyle w:val="Heading2"/>
        <w:ind w:left="1051"/>
        <w:rPr>
          <w:rFonts w:ascii="Play" w:eastAsia="Play" w:hAnsi="Play" w:cs="Play"/>
          <w:b w:val="0"/>
          <w:bCs w:val="0"/>
          <w:color w:val="000000"/>
          <w:sz w:val="24"/>
          <w:szCs w:val="24"/>
        </w:rPr>
      </w:pPr>
      <w:r>
        <w:rPr>
          <w:rFonts w:ascii="Play" w:eastAsia="Play" w:hAnsi="Play" w:cs="Play"/>
          <w:b w:val="0"/>
          <w:bCs w:val="0"/>
          <w:color w:val="000000"/>
          <w:sz w:val="24"/>
          <w:szCs w:val="24"/>
        </w:rPr>
        <w:t>C#, JavaScript, Java, Python, Bash, PowerShell, T-SQL, PL/SQL, HTML, CSS</w:t>
      </w:r>
    </w:p>
    <w:p w14:paraId="4F02EB8E" w14:textId="77777777" w:rsidR="00ED3AF6" w:rsidRDefault="00C14997">
      <w:pPr>
        <w:pStyle w:val="Heading2"/>
        <w:ind w:firstLine="331"/>
        <w:rPr>
          <w:rFonts w:ascii="Play" w:eastAsia="Play" w:hAnsi="Play" w:cs="Play"/>
        </w:rPr>
      </w:pPr>
      <w:bookmarkStart w:id="10" w:name="bookmark=id.5dy8w8p2ama" w:colFirst="0" w:colLast="0"/>
      <w:bookmarkEnd w:id="10"/>
      <w:r>
        <w:rPr>
          <w:rFonts w:ascii="Play" w:eastAsia="Play" w:hAnsi="Play" w:cs="Play"/>
        </w:rPr>
        <w:t>Cloud &amp; Platforms</w:t>
      </w:r>
    </w:p>
    <w:p w14:paraId="3E138273" w14:textId="77777777" w:rsidR="00ED3AF6" w:rsidRDefault="00C14997">
      <w:pPr>
        <w:pStyle w:val="Heading2"/>
        <w:ind w:left="1051"/>
        <w:rPr>
          <w:rFonts w:ascii="Play" w:eastAsia="Play" w:hAnsi="Play" w:cs="Play"/>
          <w:b w:val="0"/>
          <w:bCs w:val="0"/>
          <w:color w:val="000000"/>
          <w:sz w:val="24"/>
          <w:szCs w:val="24"/>
        </w:rPr>
      </w:pPr>
      <w:r>
        <w:rPr>
          <w:rFonts w:ascii="Play" w:eastAsia="Play" w:hAnsi="Play" w:cs="Play"/>
          <w:b w:val="0"/>
          <w:bCs w:val="0"/>
          <w:color w:val="000000"/>
          <w:sz w:val="24"/>
          <w:szCs w:val="24"/>
        </w:rPr>
        <w:t>Azure, AWS, GCP, SaaS platforms</w:t>
      </w:r>
    </w:p>
    <w:p w14:paraId="0D8043C8" w14:textId="77777777" w:rsidR="00ED3AF6" w:rsidRDefault="00C14997">
      <w:pPr>
        <w:pStyle w:val="Heading2"/>
        <w:ind w:firstLine="331"/>
        <w:rPr>
          <w:rFonts w:ascii="Play" w:eastAsia="Play" w:hAnsi="Play" w:cs="Play"/>
        </w:rPr>
      </w:pPr>
      <w:bookmarkStart w:id="11" w:name="bookmark=id.s75mqz760efm" w:colFirst="0" w:colLast="0"/>
      <w:bookmarkEnd w:id="11"/>
      <w:r>
        <w:rPr>
          <w:rFonts w:ascii="Play" w:eastAsia="Play" w:hAnsi="Play" w:cs="Play"/>
        </w:rPr>
        <w:t>Architecture &amp; Systems</w:t>
      </w:r>
    </w:p>
    <w:p w14:paraId="0CB50682" w14:textId="77777777" w:rsidR="00ED3AF6" w:rsidRDefault="00C14997">
      <w:pPr>
        <w:pStyle w:val="Heading2"/>
        <w:ind w:left="1051"/>
        <w:rPr>
          <w:rFonts w:ascii="Play" w:eastAsia="Play" w:hAnsi="Play" w:cs="Play"/>
          <w:b w:val="0"/>
          <w:bCs w:val="0"/>
          <w:color w:val="000000"/>
          <w:sz w:val="24"/>
          <w:szCs w:val="24"/>
        </w:rPr>
      </w:pPr>
      <w:r>
        <w:rPr>
          <w:rFonts w:ascii="Play" w:eastAsia="Play" w:hAnsi="Play" w:cs="Play"/>
          <w:b w:val="0"/>
          <w:bCs w:val="0"/>
          <w:color w:val="000000"/>
          <w:sz w:val="24"/>
          <w:szCs w:val="24"/>
        </w:rPr>
        <w:t>Microservices, MVC, RESTful APIs, CQRS, 12-Factor App, SOLID</w:t>
      </w:r>
    </w:p>
    <w:p w14:paraId="4198F464" w14:textId="77777777" w:rsidR="00ED3AF6" w:rsidRDefault="00C14997">
      <w:pPr>
        <w:pStyle w:val="Heading2"/>
        <w:ind w:firstLine="331"/>
        <w:rPr>
          <w:rFonts w:ascii="Play" w:eastAsia="Play" w:hAnsi="Play" w:cs="Play"/>
        </w:rPr>
      </w:pPr>
      <w:bookmarkStart w:id="12" w:name="bookmark=id.vk1fsxf8k8ft" w:colFirst="0" w:colLast="0"/>
      <w:bookmarkStart w:id="13" w:name="bookmark=id.7x6mawclffjk" w:colFirst="0" w:colLast="0"/>
      <w:bookmarkEnd w:id="12"/>
      <w:bookmarkEnd w:id="13"/>
      <w:r>
        <w:rPr>
          <w:rFonts w:ascii="Play" w:eastAsia="Play" w:hAnsi="Play" w:cs="Play"/>
        </w:rPr>
        <w:t>DevOps &amp; Delivery</w:t>
      </w:r>
    </w:p>
    <w:p w14:paraId="23E46710" w14:textId="77777777" w:rsidR="00ED3AF6" w:rsidRDefault="00C14997">
      <w:pPr>
        <w:pStyle w:val="Heading2"/>
        <w:ind w:left="1051"/>
        <w:rPr>
          <w:rFonts w:ascii="Play" w:eastAsia="Play" w:hAnsi="Play" w:cs="Play"/>
          <w:b w:val="0"/>
          <w:bCs w:val="0"/>
          <w:color w:val="000000"/>
          <w:sz w:val="24"/>
          <w:szCs w:val="24"/>
        </w:rPr>
      </w:pPr>
      <w:r>
        <w:rPr>
          <w:rFonts w:ascii="Play" w:eastAsia="Play" w:hAnsi="Play" w:cs="Play"/>
          <w:b w:val="0"/>
          <w:bCs w:val="0"/>
          <w:color w:val="000000"/>
          <w:sz w:val="24"/>
          <w:szCs w:val="24"/>
        </w:rPr>
        <w:t>Docker, Kubernetes, CI/CD, Test-Driven Development (TDD), automated testing</w:t>
      </w:r>
    </w:p>
    <w:p w14:paraId="0C529646" w14:textId="77777777" w:rsidR="00ED3AF6" w:rsidRDefault="00C14997">
      <w:pPr>
        <w:pStyle w:val="Heading2"/>
        <w:ind w:firstLine="331"/>
        <w:rPr>
          <w:rFonts w:ascii="Play" w:eastAsia="Play" w:hAnsi="Play" w:cs="Play"/>
        </w:rPr>
      </w:pPr>
      <w:bookmarkStart w:id="14" w:name="bookmark=id.f4czf7eo2g1s" w:colFirst="0" w:colLast="0"/>
      <w:bookmarkEnd w:id="14"/>
      <w:r>
        <w:rPr>
          <w:rFonts w:ascii="Play" w:eastAsia="Play" w:hAnsi="Play" w:cs="Play"/>
        </w:rPr>
        <w:t>Automation</w:t>
      </w:r>
    </w:p>
    <w:p w14:paraId="575BBD84" w14:textId="77777777" w:rsidR="00ED3AF6" w:rsidRDefault="00C14997">
      <w:pPr>
        <w:pStyle w:val="Heading2"/>
        <w:ind w:left="1051"/>
        <w:rPr>
          <w:rFonts w:ascii="Play" w:eastAsia="Play" w:hAnsi="Play" w:cs="Play"/>
          <w:b w:val="0"/>
          <w:bCs w:val="0"/>
          <w:color w:val="000000"/>
          <w:sz w:val="24"/>
          <w:szCs w:val="24"/>
        </w:rPr>
      </w:pPr>
      <w:r>
        <w:rPr>
          <w:rFonts w:ascii="Play" w:eastAsia="Play" w:hAnsi="Play" w:cs="Play"/>
          <w:b w:val="0"/>
          <w:bCs w:val="0"/>
          <w:color w:val="000000"/>
          <w:sz w:val="24"/>
          <w:szCs w:val="24"/>
        </w:rPr>
        <w:t>Apache Airflow, Terraform, GitHub Actions, Jenkins</w:t>
      </w:r>
    </w:p>
    <w:p w14:paraId="758252BB" w14:textId="77777777" w:rsidR="00ED3AF6" w:rsidRDefault="00C14997">
      <w:pPr>
        <w:pStyle w:val="Heading2"/>
        <w:ind w:firstLine="331"/>
        <w:rPr>
          <w:rFonts w:ascii="Play" w:eastAsia="Play" w:hAnsi="Play" w:cs="Play"/>
        </w:rPr>
      </w:pPr>
      <w:bookmarkStart w:id="15" w:name="bookmark=id.44w9g8jdzsdv" w:colFirst="0" w:colLast="0"/>
      <w:bookmarkEnd w:id="15"/>
      <w:r>
        <w:rPr>
          <w:rFonts w:ascii="Play" w:eastAsia="Play" w:hAnsi="Play" w:cs="Play"/>
        </w:rPr>
        <w:t>Leadership</w:t>
      </w:r>
    </w:p>
    <w:p w14:paraId="23ACD1B6" w14:textId="77777777" w:rsidR="00ED3AF6" w:rsidRDefault="00C14997">
      <w:pPr>
        <w:pStyle w:val="Heading2"/>
        <w:ind w:left="1051"/>
        <w:rPr>
          <w:rFonts w:ascii="Play" w:eastAsia="Play" w:hAnsi="Play" w:cs="Play"/>
          <w:b w:val="0"/>
          <w:bCs w:val="0"/>
          <w:color w:val="000000"/>
          <w:sz w:val="24"/>
          <w:szCs w:val="24"/>
        </w:rPr>
      </w:pPr>
      <w:r>
        <w:rPr>
          <w:rFonts w:ascii="Play" w:eastAsia="Play" w:hAnsi="Play" w:cs="Play"/>
          <w:b w:val="0"/>
          <w:bCs w:val="0"/>
          <w:color w:val="000000"/>
          <w:sz w:val="24"/>
          <w:szCs w:val="24"/>
        </w:rPr>
        <w:t>Technical strategy, mentorship, stakeholder alignment</w:t>
      </w:r>
    </w:p>
    <w:sectPr w:rsidR="00ED3AF6">
      <w:footerReference w:type="default" r:id="rId11"/>
      <w:pgSz w:w="12240" w:h="15840"/>
      <w:pgMar w:top="980" w:right="720" w:bottom="700" w:left="720" w:header="0" w:footer="50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9CC31" w14:textId="77777777" w:rsidR="001D23B4" w:rsidRDefault="001D23B4">
      <w:r>
        <w:separator/>
      </w:r>
    </w:p>
  </w:endnote>
  <w:endnote w:type="continuationSeparator" w:id="0">
    <w:p w14:paraId="3C503936" w14:textId="77777777" w:rsidR="001D23B4" w:rsidRDefault="001D2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3E9F9725-3E67-46A4-9BF2-F45E0BBACC2D}"/>
  </w:font>
  <w:font w:name="Cambria">
    <w:panose1 w:val="02040503050406030204"/>
    <w:charset w:val="00"/>
    <w:family w:val="roman"/>
    <w:pitch w:val="variable"/>
    <w:sig w:usb0="E00006FF" w:usb1="420024FF" w:usb2="02000000" w:usb3="00000000" w:csb0="0000019F" w:csb1="00000000"/>
    <w:embedRegular r:id="rId2" w:fontKey="{5341D410-1196-45CB-B22B-E9366414F729}"/>
  </w:font>
  <w:font w:name="Montserrat">
    <w:charset w:val="00"/>
    <w:family w:val="auto"/>
    <w:pitch w:val="variable"/>
    <w:sig w:usb0="2000020F" w:usb1="00000003" w:usb2="00000000" w:usb3="00000000" w:csb0="00000197" w:csb1="00000000"/>
    <w:embedBold r:id="rId3" w:fontKey="{74931FEE-E330-4E10-B126-C1B00AAA1942}"/>
  </w:font>
  <w:font w:name="Play">
    <w:altName w:val="Calibri"/>
    <w:charset w:val="00"/>
    <w:family w:val="auto"/>
    <w:pitch w:val="default"/>
    <w:embedRegular r:id="rId4" w:fontKey="{CCDA7960-2E0D-48BF-8C2C-B36987E441C7}"/>
    <w:embedBold r:id="rId5" w:fontKey="{66B7F037-B6B5-4B90-A93A-167A620DB60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6A567526-41C2-4C8F-894C-3BBC80F0C0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627F" w14:textId="77777777" w:rsidR="00ED3AF6" w:rsidRDefault="00C14997">
    <w:pPr>
      <w:pBdr>
        <w:top w:val="nil"/>
        <w:left w:val="nil"/>
        <w:bottom w:val="nil"/>
        <w:right w:val="nil"/>
        <w:between w:val="nil"/>
      </w:pBdr>
      <w:ind w:left="857"/>
      <w:rPr>
        <w:color w:val="000000"/>
        <w:sz w:val="20"/>
        <w:szCs w:val="20"/>
      </w:rPr>
    </w:pPr>
    <w:r>
      <w:rPr>
        <w:noProof/>
      </w:rPr>
      <mc:AlternateContent>
        <mc:Choice Requires="wps">
          <w:drawing>
            <wp:anchor distT="0" distB="0" distL="0" distR="0" simplePos="0" relativeHeight="251658240" behindDoc="1" locked="0" layoutInCell="1" hidden="0" allowOverlap="1" wp14:anchorId="1208DA34" wp14:editId="78A7B515">
              <wp:simplePos x="0" y="0"/>
              <wp:positionH relativeFrom="column">
                <wp:posOffset>3349739</wp:posOffset>
              </wp:positionH>
              <wp:positionV relativeFrom="paragraph">
                <wp:posOffset>9587354</wp:posOffset>
              </wp:positionV>
              <wp:extent cx="171450" cy="224154"/>
              <wp:effectExtent l="0" t="0" r="0" b="0"/>
              <wp:wrapNone/>
              <wp:docPr id="1" name="Rectangle 1"/>
              <wp:cNvGraphicFramePr/>
              <a:graphic xmlns:a="http://schemas.openxmlformats.org/drawingml/2006/main">
                <a:graphicData uri="http://schemas.microsoft.com/office/word/2010/wordprocessingShape">
                  <wps:wsp>
                    <wps:cNvSpPr/>
                    <wps:spPr>
                      <a:xfrm>
                        <a:off x="5269800" y="3677448"/>
                        <a:ext cx="152400" cy="205104"/>
                      </a:xfrm>
                      <a:prstGeom prst="rect">
                        <a:avLst/>
                      </a:prstGeom>
                      <a:noFill/>
                      <a:ln>
                        <a:noFill/>
                      </a:ln>
                    </wps:spPr>
                    <wps:txbx>
                      <w:txbxContent>
                        <w:p w14:paraId="54DAEFAC" w14:textId="77777777" w:rsidR="00ED3AF6" w:rsidRDefault="00C14997">
                          <w:pPr>
                            <w:ind w:left="856" w:firstLine="856"/>
                            <w:textDirection w:val="btLr"/>
                          </w:pPr>
                          <w:r>
                            <w:rPr>
                              <w:color w:val="000000"/>
                              <w:sz w:val="20"/>
                            </w:rPr>
                            <w:t>1</w:t>
                          </w:r>
                        </w:p>
                      </w:txbxContent>
                    </wps:txbx>
                    <wps:bodyPr spcFirstLastPara="1" wrap="square" lIns="0" tIns="0" rIns="0" bIns="0" anchor="t" anchorCtr="0">
                      <a:noAutofit/>
                    </wps:bodyPr>
                  </wps:wsp>
                </a:graphicData>
              </a:graphic>
            </wp:anchor>
          </w:drawing>
        </mc:Choice>
        <mc:Fallback>
          <w:pict>
            <v:rect w14:anchorId="1208DA34" id="Rectangle 1" o:spid="_x0000_s1026" style="position:absolute;left:0;text-align:left;margin-left:263.75pt;margin-top:754.9pt;width:13.5pt;height:17.6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g+7sAEAAEkDAAAOAAAAZHJzL2Uyb0RvYy54bWysU9tu2zAMfR+wfxD0vviyJE2NOMWwIsOA&#10;YgvQ7gMUWYoF2JJGKrHz96PkpNnlrdiLfCQSh4eH9Pph7Dt2UoDG2ZoXs5wzZaVrjD3U/MfL9sOK&#10;MwzCNqJzVtX8rJA/bN6/Ww++UqVrXdcoYERisRp8zdsQfJVlKFvVC5w5rywFtYNeBLrCIWtADMTe&#10;d1mZ58tscNB4cFIh0uvjFOSbxK+1kuG71qgC62pO2kI6IZ37eGabtagOIHxr5EWGeIOKXhhLRV+p&#10;HkUQ7AjmH6reSHDodJhJ12dOayNV6oG6KfK/unluhVepFzIH/atN+P9o5bfTs98B2TB4rJBg7GLU&#10;0Mcv6WNjzRfl8n6Vk33nmn9c3t3N56vJODUGJimhWJTzGJeUUOaLIp/HeHYj8oDhi3I9i6DmQHNJ&#10;donTE4Yp9ZoS61q3NV2XZtPZPx6IM75kN7URhXE/XlrYu+a8A4Zebg3VehIYdgJopgVnA8255vjz&#10;KEBx1n21ZGRciiuAK9hfgbCydbQugbMJfg5peSZNn47BaZP0RxVT6Ys4mldy4LJbcSF+v6es2x+w&#10;+QUAAP//AwBQSwMEFAAGAAgAAAAhAJ0FufbiAAAADQEAAA8AAABkcnMvZG93bnJldi54bWxMj81O&#10;wzAQhO9IvIO1SNyo06qGJsSpKn5UjqVFKtzcZEki7HUUu03g6dme4Lgzn2Zn8uXorDhhH1pPGqaT&#10;BARS6auWag1vu+ebBYgQDVXGekIN3xhgWVxe5Car/ECveNrGWnAIhcxoaGLsMilD2aAzYeI7JPY+&#10;fe9M5LOvZdWbgcOdlbMkuZXOtMQfGtPhQ4Pl1/boNKwX3er9xf8MtX36WO83+/Rxl0atr6/G1T2I&#10;iGP8g+Fcn6tDwZ0O/khVEFaDmt0pRtlQScojGFFqztLhLM3VFGSRy/8ril8AAAD//wMAUEsBAi0A&#10;FAAGAAgAAAAhALaDOJL+AAAA4QEAABMAAAAAAAAAAAAAAAAAAAAAAFtDb250ZW50X1R5cGVzXS54&#10;bWxQSwECLQAUAAYACAAAACEAOP0h/9YAAACUAQAACwAAAAAAAAAAAAAAAAAvAQAAX3JlbHMvLnJl&#10;bHNQSwECLQAUAAYACAAAACEAZr4Pu7ABAABJAwAADgAAAAAAAAAAAAAAAAAuAgAAZHJzL2Uyb0Rv&#10;Yy54bWxQSwECLQAUAAYACAAAACEAnQW59uIAAAANAQAADwAAAAAAAAAAAAAAAAAKBAAAZHJzL2Rv&#10;d25yZXYueG1sUEsFBgAAAAAEAAQA8wAAABkFAAAAAA==&#10;" filled="f" stroked="f">
              <v:textbox inset="0,0,0,0">
                <w:txbxContent>
                  <w:p w14:paraId="54DAEFAC" w14:textId="77777777" w:rsidR="00ED3AF6" w:rsidRDefault="00C14997">
                    <w:pPr>
                      <w:ind w:left="856" w:firstLine="856"/>
                      <w:textDirection w:val="btLr"/>
                    </w:pPr>
                    <w:r>
                      <w:rPr>
                        <w:color w:val="000000"/>
                        <w:sz w:val="20"/>
                      </w:rPr>
                      <w:t>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88D4A" w14:textId="77777777" w:rsidR="001D23B4" w:rsidRDefault="001D23B4">
      <w:r>
        <w:separator/>
      </w:r>
    </w:p>
  </w:footnote>
  <w:footnote w:type="continuationSeparator" w:id="0">
    <w:p w14:paraId="6556E1F7" w14:textId="77777777" w:rsidR="001D23B4" w:rsidRDefault="001D23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C49"/>
    <w:multiLevelType w:val="hybridMultilevel"/>
    <w:tmpl w:val="C9045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A2C67CA"/>
    <w:multiLevelType w:val="multilevel"/>
    <w:tmpl w:val="FA4E19C6"/>
    <w:lvl w:ilvl="0">
      <w:start w:val="1"/>
      <w:numFmt w:val="bullet"/>
      <w:lvlText w:val="●"/>
      <w:lvlJc w:val="left"/>
      <w:pPr>
        <w:ind w:left="1051" w:hanging="360"/>
      </w:pPr>
      <w:rPr>
        <w:rFonts w:ascii="Noto Sans Symbols" w:eastAsia="Noto Sans Symbols" w:hAnsi="Noto Sans Symbols" w:cs="Noto Sans Symbols"/>
      </w:rPr>
    </w:lvl>
    <w:lvl w:ilvl="1">
      <w:start w:val="1"/>
      <w:numFmt w:val="bullet"/>
      <w:lvlText w:val="○"/>
      <w:lvlJc w:val="left"/>
      <w:pPr>
        <w:ind w:left="1771" w:hanging="360"/>
      </w:pPr>
      <w:rPr>
        <w:rFonts w:ascii="Courier New" w:eastAsia="Courier New" w:hAnsi="Courier New" w:cs="Courier New"/>
      </w:rPr>
    </w:lvl>
    <w:lvl w:ilvl="2">
      <w:start w:val="1"/>
      <w:numFmt w:val="bullet"/>
      <w:lvlText w:val="■"/>
      <w:lvlJc w:val="left"/>
      <w:pPr>
        <w:ind w:left="2491" w:hanging="360"/>
      </w:pPr>
      <w:rPr>
        <w:rFonts w:ascii="Noto Sans Symbols" w:eastAsia="Noto Sans Symbols" w:hAnsi="Noto Sans Symbols" w:cs="Noto Sans Symbols"/>
      </w:rPr>
    </w:lvl>
    <w:lvl w:ilvl="3">
      <w:start w:val="1"/>
      <w:numFmt w:val="bullet"/>
      <w:lvlText w:val="●"/>
      <w:lvlJc w:val="left"/>
      <w:pPr>
        <w:ind w:left="3211" w:hanging="360"/>
      </w:pPr>
      <w:rPr>
        <w:rFonts w:ascii="Noto Sans Symbols" w:eastAsia="Noto Sans Symbols" w:hAnsi="Noto Sans Symbols" w:cs="Noto Sans Symbols"/>
      </w:rPr>
    </w:lvl>
    <w:lvl w:ilvl="4">
      <w:start w:val="1"/>
      <w:numFmt w:val="bullet"/>
      <w:lvlText w:val="○"/>
      <w:lvlJc w:val="left"/>
      <w:pPr>
        <w:ind w:left="3931" w:hanging="360"/>
      </w:pPr>
      <w:rPr>
        <w:rFonts w:ascii="Courier New" w:eastAsia="Courier New" w:hAnsi="Courier New" w:cs="Courier New"/>
      </w:rPr>
    </w:lvl>
    <w:lvl w:ilvl="5">
      <w:start w:val="1"/>
      <w:numFmt w:val="bullet"/>
      <w:lvlText w:val="■"/>
      <w:lvlJc w:val="left"/>
      <w:pPr>
        <w:ind w:left="4651" w:hanging="360"/>
      </w:pPr>
      <w:rPr>
        <w:rFonts w:ascii="Noto Sans Symbols" w:eastAsia="Noto Sans Symbols" w:hAnsi="Noto Sans Symbols" w:cs="Noto Sans Symbols"/>
      </w:rPr>
    </w:lvl>
    <w:lvl w:ilvl="6">
      <w:start w:val="1"/>
      <w:numFmt w:val="bullet"/>
      <w:lvlText w:val="●"/>
      <w:lvlJc w:val="left"/>
      <w:pPr>
        <w:ind w:left="5371" w:hanging="360"/>
      </w:pPr>
      <w:rPr>
        <w:rFonts w:ascii="Noto Sans Symbols" w:eastAsia="Noto Sans Symbols" w:hAnsi="Noto Sans Symbols" w:cs="Noto Sans Symbols"/>
      </w:rPr>
    </w:lvl>
    <w:lvl w:ilvl="7">
      <w:start w:val="1"/>
      <w:numFmt w:val="bullet"/>
      <w:lvlText w:val="○"/>
      <w:lvlJc w:val="left"/>
      <w:pPr>
        <w:ind w:left="6091" w:hanging="360"/>
      </w:pPr>
      <w:rPr>
        <w:rFonts w:ascii="Courier New" w:eastAsia="Courier New" w:hAnsi="Courier New" w:cs="Courier New"/>
      </w:rPr>
    </w:lvl>
    <w:lvl w:ilvl="8">
      <w:start w:val="1"/>
      <w:numFmt w:val="bullet"/>
      <w:lvlText w:val="■"/>
      <w:lvlJc w:val="left"/>
      <w:pPr>
        <w:ind w:left="6811" w:hanging="360"/>
      </w:pPr>
      <w:rPr>
        <w:rFonts w:ascii="Noto Sans Symbols" w:eastAsia="Noto Sans Symbols" w:hAnsi="Noto Sans Symbols" w:cs="Noto Sans Symbols"/>
      </w:rPr>
    </w:lvl>
  </w:abstractNum>
  <w:num w:numId="1" w16cid:durableId="2038652971">
    <w:abstractNumId w:val="1"/>
  </w:num>
  <w:num w:numId="2" w16cid:durableId="381095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AF6"/>
    <w:rsid w:val="000C6E48"/>
    <w:rsid w:val="001A572A"/>
    <w:rsid w:val="001D23B4"/>
    <w:rsid w:val="00270289"/>
    <w:rsid w:val="00714C68"/>
    <w:rsid w:val="00815F26"/>
    <w:rsid w:val="00983DA5"/>
    <w:rsid w:val="00C14997"/>
    <w:rsid w:val="00ED3AF6"/>
    <w:rsid w:val="00EE43E0"/>
    <w:rsid w:val="00F34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0B56"/>
  <w15:docId w15:val="{33A098B3-1CC0-4F4E-9CE4-1ABBBAC3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ind w:left="330" w:right="13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tabs>
        <w:tab w:val="right" w:pos="10080"/>
      </w:tabs>
      <w:ind w:left="331" w:right="677"/>
      <w:outlineLvl w:val="0"/>
    </w:pPr>
    <w:rPr>
      <w:b/>
      <w:bCs/>
      <w:sz w:val="32"/>
      <w:szCs w:val="32"/>
    </w:rPr>
  </w:style>
  <w:style w:type="paragraph" w:styleId="Heading2">
    <w:name w:val="heading 2"/>
    <w:basedOn w:val="Normal"/>
    <w:next w:val="Normal"/>
    <w:uiPriority w:val="9"/>
    <w:unhideWhenUsed/>
    <w:qFormat/>
    <w:pPr>
      <w:keepNext/>
      <w:keepLines/>
      <w:widowControl/>
      <w:spacing w:before="160"/>
      <w:ind w:left="331" w:right="677"/>
      <w:outlineLvl w:val="1"/>
    </w:pPr>
    <w:rPr>
      <w:b/>
      <w:bCs/>
      <w:sz w:val="26"/>
      <w:szCs w:val="26"/>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Montserrat" w:eastAsia="Montserrat" w:hAnsi="Montserrat" w:cs="Montserrat"/>
      <w:b/>
      <w:bCs/>
      <w:sz w:val="52"/>
      <w:szCs w:val="52"/>
    </w:rPr>
  </w:style>
  <w:style w:type="paragraph" w:styleId="Subtitle">
    <w:name w:val="Subtitle"/>
    <w:basedOn w:val="Normal"/>
    <w:next w:val="Normal"/>
    <w:uiPriority w:val="11"/>
    <w:qFormat/>
    <w:pPr>
      <w:keepNext/>
      <w:keepLines/>
      <w:widowControl/>
      <w:spacing w:after="160"/>
      <w:ind w:left="331" w:right="677"/>
    </w:pPr>
    <w:rPr>
      <w:sz w:val="26"/>
      <w:szCs w:val="26"/>
    </w:rPr>
  </w:style>
  <w:style w:type="paragraph" w:styleId="ListParagraph">
    <w:name w:val="List Paragraph"/>
    <w:basedOn w:val="Normal"/>
    <w:uiPriority w:val="1"/>
    <w:qFormat/>
    <w:rsid w:val="00983DA5"/>
    <w:pPr>
      <w:ind w:left="720"/>
      <w:contextualSpacing/>
    </w:pPr>
  </w:style>
  <w:style w:type="character" w:styleId="Hyperlink">
    <w:name w:val="Hyperlink"/>
    <w:basedOn w:val="DefaultParagraphFont"/>
    <w:uiPriority w:val="99"/>
    <w:unhideWhenUsed/>
    <w:rsid w:val="000C6E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avid_1428@outlook.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etal.solutions" TargetMode="External"/><Relationship Id="rId4" Type="http://schemas.openxmlformats.org/officeDocument/2006/relationships/settings" Target="settings.xml"/><Relationship Id="rId9" Type="http://schemas.openxmlformats.org/officeDocument/2006/relationships/hyperlink" Target="https://reviewnudge.dourl.n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RtzfffpOb/42K0R0iczMTHiYPA==">CgMxLjAyD2lkLm92emU4NXFmc2l0ZzIPaWQuaGxmbTE5ZXNkcnRhMg9pZC4ydDc1azBvZndsZDYyD2lkLjkzOHJ5NDJqa2N6djIPaWQuN3o0NmM5NTd3c2R1Mg9pZC5uenp1OXl3Nms3NncyD2lkLm11Mmg3b2RmdnIwYTIPaWQuajZhd2M1bm43c3pyMg5pZC44aDFhbXk2MnhkejIPaWQudnBmbXZiZGhlZDVuMg9pZC5wemgxNnluOXI5Z24yD2lkLnBlNjNqeWJrdnV3cDIPaWQuajl4ZnZueG96bXB1Mg9pZC5vbzNyY2Y2MWlobW0yDmlkLjVkeTh3OHAyYW1hMg9pZC5zNzVtcXo3NjBlZm0yD2lkLnZrMWZzeGY4azhmdDIPaWQuN3g2bWF3Y2xmZmprMg9pZC5mNGN6ZjdlbzJnMXMyD2lkLjQ0dzlnOGpkenNkdjgAciExczRNQk9LbWRVRmpRMjFERldpajZReWRqS2VxdGZURW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Omer</cp:lastModifiedBy>
  <cp:revision>4</cp:revision>
  <cp:lastPrinted>2026-06-21T20:54:00Z</cp:lastPrinted>
  <dcterms:created xsi:type="dcterms:W3CDTF">2026-06-21T20:09:00Z</dcterms:created>
  <dcterms:modified xsi:type="dcterms:W3CDTF">2026-08-04T14:25:00Z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2026-03-15T00:00:00Z</vt:lpwstr>
  </property>
  <property fmtid="{D5CDD505-2E9C-101B-9397-08002B2CF9AE}" pid="3" name="Creator">
    <vt:lpwstr>LaTeX via pandoc</vt:lpwstr>
  </property>
  <property fmtid="{D5CDD505-2E9C-101B-9397-08002B2CF9AE}" pid="4" name="LastSaved">
    <vt:lpwstr>2026-03-18T00:00:00Z</vt:lpwstr>
  </property>
  <property fmtid="{D5CDD505-2E9C-101B-9397-08002B2CF9AE}" pid="5" name="Producer">
    <vt:lpwstr>xdvipdfmx (20220710)</vt:lpwstr>
  </property>
</Properties>
</file>