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1EBB6" w14:textId="77777777" w:rsidR="003D394D" w:rsidRDefault="003D394D" w:rsidP="003D394D">
      <w:pPr>
        <w:jc w:val="center"/>
        <w:rPr>
          <w:rFonts w:ascii="Times New Roman" w:hAnsi="Times New Roman" w:cs="Times New Roman"/>
          <w:b/>
          <w:bCs/>
          <w:sz w:val="24"/>
          <w:szCs w:val="24"/>
        </w:rPr>
      </w:pPr>
      <w:r w:rsidRPr="003D394D">
        <w:rPr>
          <w:rFonts w:ascii="Times New Roman" w:hAnsi="Times New Roman" w:cs="Times New Roman"/>
          <w:b/>
          <w:bCs/>
          <w:sz w:val="24"/>
          <w:szCs w:val="24"/>
        </w:rPr>
        <w:t>The Alchemists of Finance</w:t>
      </w:r>
    </w:p>
    <w:p w14:paraId="427E8225" w14:textId="153431ED" w:rsidR="003439B1" w:rsidRDefault="000E43C4" w:rsidP="002B6743">
      <w:pPr>
        <w:jc w:val="both"/>
        <w:rPr>
          <w:rFonts w:ascii="Times New Roman" w:hAnsi="Times New Roman" w:cs="Times New Roman"/>
        </w:rPr>
      </w:pPr>
      <w:r w:rsidRPr="000E43C4">
        <w:rPr>
          <w:rFonts w:ascii="Times New Roman" w:hAnsi="Times New Roman" w:cs="Times New Roman"/>
        </w:rPr>
        <w:t>This paper delves into the enigmatic world of hedge funds</w:t>
      </w:r>
      <w:r>
        <w:rPr>
          <w:rFonts w:ascii="Times New Roman" w:hAnsi="Times New Roman" w:cs="Times New Roman"/>
        </w:rPr>
        <w:t xml:space="preserve"> and</w:t>
      </w:r>
      <w:r w:rsidRPr="000E43C4">
        <w:rPr>
          <w:rFonts w:ascii="Times New Roman" w:hAnsi="Times New Roman" w:cs="Times New Roman"/>
        </w:rPr>
        <w:t xml:space="preserve"> provides a compelling historical account of the industry's evolution, from Alfred Jones's first hedged fund to the complex investment behemoths of today. The paper examines the pioneering strategies hedge fund managers have employed, the incredible wealth they have amassed, and the profound impact they have had on global financial markets. Through a series of case studies of fund managers like George Soros and Julian Robertson, the narrative explores the innovative and sometimes controversial methods used to achieve excess returns. Moreover, the paper critically analyzes the role of hedge funds in financial crises, their interactions with global economic policies, and the ethical considerations of their operations. Mallaby's work serves as a cornerstone for understanding the duality of hedge funds as both engines of wealth and instruments of market efficiency.</w:t>
      </w:r>
    </w:p>
    <w:p w14:paraId="43327436" w14:textId="77777777" w:rsidR="00EE013A" w:rsidRPr="00334010" w:rsidRDefault="00EE013A" w:rsidP="002B6743">
      <w:pPr>
        <w:jc w:val="both"/>
        <w:rPr>
          <w:rFonts w:ascii="Times New Roman" w:hAnsi="Times New Roman" w:cs="Times New Roman"/>
        </w:rPr>
      </w:pPr>
    </w:p>
    <w:p w14:paraId="4E8619AE" w14:textId="3E5D7A2B" w:rsidR="00931862" w:rsidRPr="00931862" w:rsidRDefault="00EE013A" w:rsidP="00931862">
      <w:pPr>
        <w:pStyle w:val="ListParagraph"/>
        <w:numPr>
          <w:ilvl w:val="0"/>
          <w:numId w:val="1"/>
        </w:numPr>
        <w:jc w:val="both"/>
        <w:rPr>
          <w:rFonts w:ascii="Times New Roman" w:hAnsi="Times New Roman" w:cs="Times New Roman"/>
          <w:b/>
          <w:bCs/>
        </w:rPr>
      </w:pPr>
      <w:r w:rsidRPr="00931862">
        <w:rPr>
          <w:rFonts w:ascii="Times New Roman" w:hAnsi="Times New Roman" w:cs="Times New Roman"/>
          <w:b/>
          <w:bCs/>
        </w:rPr>
        <w:t xml:space="preserve">The Genesis of Hedge Funds </w:t>
      </w:r>
    </w:p>
    <w:p w14:paraId="1D4C477C" w14:textId="3DF069BA" w:rsidR="00EE013A" w:rsidRPr="00EE013A" w:rsidRDefault="00EE013A" w:rsidP="00EE013A">
      <w:pPr>
        <w:jc w:val="both"/>
        <w:rPr>
          <w:rFonts w:ascii="Times New Roman" w:hAnsi="Times New Roman" w:cs="Times New Roman"/>
        </w:rPr>
      </w:pPr>
      <w:r w:rsidRPr="00EE013A">
        <w:rPr>
          <w:rFonts w:ascii="Times New Roman" w:hAnsi="Times New Roman" w:cs="Times New Roman"/>
        </w:rPr>
        <w:t>The odyssey of hedge funds begins with a narrative befitting a maverick protagonist, Alfred Winslow Jones – a man whose eclectic journey into finance was as unconventional as the investment paradigm he would come to establish. Born in Australia in 1900, Jones was a Renaissance man; his storied career meandered through diplomat service, a stint in journalism, and even an engagement in espionage during the Spanish Civil War, before culminating in the world of finance. His foray into Wall Street was predicated not on a lifelong obsession with markets but rather a fascination with the mechanics of economic trends and a dissertation on Marxism which he translated into a quest to understand—and profit from—the capitalist market system.</w:t>
      </w:r>
    </w:p>
    <w:p w14:paraId="6637796F" w14:textId="3B65DCFD" w:rsidR="00EE013A" w:rsidRPr="00EE013A" w:rsidRDefault="00EE013A" w:rsidP="00EE013A">
      <w:pPr>
        <w:jc w:val="both"/>
        <w:rPr>
          <w:rFonts w:ascii="Times New Roman" w:hAnsi="Times New Roman" w:cs="Times New Roman"/>
        </w:rPr>
      </w:pPr>
      <w:r w:rsidRPr="00EE013A">
        <w:rPr>
          <w:rFonts w:ascii="Times New Roman" w:hAnsi="Times New Roman" w:cs="Times New Roman"/>
        </w:rPr>
        <w:t>In 1949, armed with his sociological insight and an intellectual's curiosity, Jones conceived an investment vehicle that would irrevocably alter the landscape of asset management. His innovation was simple yet revolutionary: combining the conventional approach of stock-picking with the protective mechanism of short selling, thereby insulating the portfolio from the market's vicissitudes. Jones' strategy was to balance his holdings by 'hedging'—purchasing undervalued securities while shorting overvalued ones—mitigating the risk of market downturns while capitalizing on the growth of his long positions. This 'long/short equity strategy' was a radical departure from the prevailing investment practices of the day.</w:t>
      </w:r>
    </w:p>
    <w:p w14:paraId="54A38C71" w14:textId="4333B925" w:rsidR="00EE013A" w:rsidRPr="00EE013A" w:rsidRDefault="00EE013A" w:rsidP="00EE013A">
      <w:pPr>
        <w:jc w:val="both"/>
        <w:rPr>
          <w:rFonts w:ascii="Times New Roman" w:hAnsi="Times New Roman" w:cs="Times New Roman"/>
        </w:rPr>
      </w:pPr>
      <w:r w:rsidRPr="00EE013A">
        <w:rPr>
          <w:rFonts w:ascii="Times New Roman" w:hAnsi="Times New Roman" w:cs="Times New Roman"/>
        </w:rPr>
        <w:t>Jones's hedge fund, A.W. Jones &amp; Co., launched with a modest $100,000, embodied a pioneering spirit that was reflective of Jones's own eclectic background. It was structured as a limited partnership, a form that aligned the interests of the investment manager with those of the investors, as Jones was significantly invested in the fund himself. Moreover, he introduced the compensation structure that would become synonymous with hedge funds: a management fee combined with a performance fee, a model that incentivized the pursuit of absolute returns.</w:t>
      </w:r>
    </w:p>
    <w:p w14:paraId="0A556F65" w14:textId="2EF7E725" w:rsidR="00EE013A" w:rsidRPr="00EE013A" w:rsidRDefault="00EE013A" w:rsidP="00EE013A">
      <w:pPr>
        <w:jc w:val="both"/>
        <w:rPr>
          <w:rFonts w:ascii="Times New Roman" w:hAnsi="Times New Roman" w:cs="Times New Roman"/>
        </w:rPr>
      </w:pPr>
      <w:r w:rsidRPr="00EE013A">
        <w:rPr>
          <w:rFonts w:ascii="Times New Roman" w:hAnsi="Times New Roman" w:cs="Times New Roman"/>
        </w:rPr>
        <w:t>The success of Jones’s strategy was meteoric. By 1952, his fund had outperformed every mutual fund on the market by double-digit figures, and by 1968, it had grown its assets to more than $5 million, boasting a staggering 670% return after fees. This performance did not go unnoticed; the financial world was rife with talk of this innovative fund that seemed to defy market gravity.</w:t>
      </w:r>
    </w:p>
    <w:p w14:paraId="19C9C7F7" w14:textId="0F79448E" w:rsidR="00EE013A" w:rsidRPr="00EE013A" w:rsidRDefault="00EE013A" w:rsidP="00EE013A">
      <w:pPr>
        <w:jc w:val="both"/>
        <w:rPr>
          <w:rFonts w:ascii="Times New Roman" w:hAnsi="Times New Roman" w:cs="Times New Roman"/>
        </w:rPr>
      </w:pPr>
      <w:r w:rsidRPr="00EE013A">
        <w:rPr>
          <w:rFonts w:ascii="Times New Roman" w:hAnsi="Times New Roman" w:cs="Times New Roman"/>
        </w:rPr>
        <w:t>The approach pioneered by Jones resonated with the ethos of the times, a period when financial markets were ripe for innovation. It wasn't long before the term 'hedge fund' entered the Wall Street lexicon, and a new breed of investment vehicle began to proliferate. These early hedge funds maintained a low profile, often operating out of the limelight, but their influence was undeniable. They introduced a level of sophistication to portfolio management that had previously been unseen, employing techniques such as leverage and complex derivative positions to amplify their investment capabilities.</w:t>
      </w:r>
    </w:p>
    <w:p w14:paraId="1FA5809D" w14:textId="6D09074D" w:rsidR="002B6743" w:rsidRDefault="00EE013A" w:rsidP="00EE013A">
      <w:pPr>
        <w:jc w:val="both"/>
        <w:rPr>
          <w:rFonts w:ascii="Times New Roman" w:hAnsi="Times New Roman" w:cs="Times New Roman"/>
        </w:rPr>
      </w:pPr>
      <w:r w:rsidRPr="00EE013A">
        <w:rPr>
          <w:rFonts w:ascii="Times New Roman" w:hAnsi="Times New Roman" w:cs="Times New Roman"/>
        </w:rPr>
        <w:lastRenderedPageBreak/>
        <w:t>Alfred Jones’s legacy is the embodiment of the hedge fund industry's ethos: intellectual rigor combined with a maverick disregard for conventional wisdom. His initial fund was the progenitor of an industry that would grow to represent the pinnacle of investment acumen, attracting the sharpest minds in finance, and redefining the boundaries of wealth generation. In the decades that followed, the hedge fund industry would expand and evolve, but the foundational principles laid down by Jones would remain a constant—a testament to the enduring power of a truly innovative financial idea.</w:t>
      </w:r>
    </w:p>
    <w:p w14:paraId="143D1A6C" w14:textId="77777777" w:rsidR="00A26401" w:rsidRDefault="00A26401" w:rsidP="00EE013A">
      <w:pPr>
        <w:jc w:val="both"/>
        <w:rPr>
          <w:rFonts w:ascii="Times New Roman" w:hAnsi="Times New Roman" w:cs="Times New Roman"/>
        </w:rPr>
      </w:pPr>
    </w:p>
    <w:p w14:paraId="4CC5600B" w14:textId="3758639D" w:rsidR="00931862" w:rsidRPr="00931862" w:rsidRDefault="005F708D" w:rsidP="00931862">
      <w:pPr>
        <w:pStyle w:val="ListParagraph"/>
        <w:numPr>
          <w:ilvl w:val="0"/>
          <w:numId w:val="1"/>
        </w:numPr>
        <w:jc w:val="both"/>
        <w:rPr>
          <w:rFonts w:ascii="Times New Roman" w:hAnsi="Times New Roman" w:cs="Times New Roman"/>
          <w:b/>
          <w:bCs/>
        </w:rPr>
      </w:pPr>
      <w:r w:rsidRPr="00931862">
        <w:rPr>
          <w:rFonts w:ascii="Times New Roman" w:hAnsi="Times New Roman" w:cs="Times New Roman"/>
          <w:b/>
          <w:bCs/>
        </w:rPr>
        <w:t>The Philosophers of Wall Street</w:t>
      </w:r>
    </w:p>
    <w:p w14:paraId="6AD8D17A" w14:textId="77777777" w:rsidR="005F708D" w:rsidRPr="005F708D" w:rsidRDefault="005F708D" w:rsidP="005F708D">
      <w:pPr>
        <w:jc w:val="both"/>
        <w:rPr>
          <w:rFonts w:ascii="Times New Roman" w:hAnsi="Times New Roman" w:cs="Times New Roman"/>
        </w:rPr>
      </w:pPr>
      <w:r w:rsidRPr="005F708D">
        <w:rPr>
          <w:rFonts w:ascii="Times New Roman" w:hAnsi="Times New Roman" w:cs="Times New Roman"/>
        </w:rPr>
        <w:t>The hedge fund firmament is dotted with the luminaries who didn't just navigate the financial cosmos but altered its very fabric. Amongst these, George Soros, Julian Robertson, and Bruce Kovner are the colossi whose philosophies and strategies have shaped the industry.</w:t>
      </w:r>
    </w:p>
    <w:p w14:paraId="1AE92E7B" w14:textId="12E69407" w:rsidR="005F708D" w:rsidRPr="00F855D0" w:rsidRDefault="00F855D0" w:rsidP="005F708D">
      <w:pPr>
        <w:jc w:val="both"/>
        <w:rPr>
          <w:rFonts w:ascii="Times New Roman" w:hAnsi="Times New Roman" w:cs="Times New Roman"/>
          <w:i/>
          <w:iCs/>
        </w:rPr>
      </w:pPr>
      <w:r w:rsidRPr="00F855D0">
        <w:rPr>
          <w:rFonts w:ascii="Times New Roman" w:hAnsi="Times New Roman" w:cs="Times New Roman"/>
          <w:i/>
          <w:iCs/>
        </w:rPr>
        <w:t>George Soros: The Grandmaster of Global Macro</w:t>
      </w:r>
    </w:p>
    <w:p w14:paraId="1BE19F21" w14:textId="719E7858" w:rsidR="006554B8" w:rsidRPr="006554B8" w:rsidRDefault="006554B8" w:rsidP="006554B8">
      <w:pPr>
        <w:jc w:val="both"/>
        <w:rPr>
          <w:rFonts w:ascii="Times New Roman" w:hAnsi="Times New Roman" w:cs="Times New Roman"/>
        </w:rPr>
      </w:pPr>
      <w:r w:rsidRPr="006554B8">
        <w:rPr>
          <w:rFonts w:ascii="Times New Roman" w:hAnsi="Times New Roman" w:cs="Times New Roman"/>
        </w:rPr>
        <w:t xml:space="preserve">George Soros, a </w:t>
      </w:r>
      <w:r w:rsidR="00C334ED">
        <w:rPr>
          <w:rFonts w:ascii="Times New Roman" w:hAnsi="Times New Roman" w:cs="Times New Roman"/>
        </w:rPr>
        <w:t>Bulgarian</w:t>
      </w:r>
      <w:r w:rsidR="00B938E8">
        <w:rPr>
          <w:rFonts w:ascii="Times New Roman" w:hAnsi="Times New Roman" w:cs="Times New Roman"/>
        </w:rPr>
        <w:t xml:space="preserve"> </w:t>
      </w:r>
      <w:r w:rsidR="00C334ED">
        <w:rPr>
          <w:rFonts w:ascii="Times New Roman" w:hAnsi="Times New Roman" w:cs="Times New Roman"/>
        </w:rPr>
        <w:t>philosopher</w:t>
      </w:r>
      <w:r w:rsidRPr="006554B8">
        <w:rPr>
          <w:rFonts w:ascii="Times New Roman" w:hAnsi="Times New Roman" w:cs="Times New Roman"/>
        </w:rPr>
        <w:t>, embodies the archetype of a global macro strategist. His Quantum Fund, co-founded with Jim Rogers in 1970, became the vehicle for his market philosophy which posited that market prices are often a reflection of the biases and misconceptions of market participants. His theory of 'reflexivity' suggests that these biases can lead to price distortions, which in turn can influence the fundamentals that market participants are biased about, creating a feedback loop. This philosophical approach enabled Soros to anticipate market movements by understanding the underlying human behavior.</w:t>
      </w:r>
    </w:p>
    <w:p w14:paraId="39A28756" w14:textId="77777777" w:rsidR="006554B8" w:rsidRPr="006554B8" w:rsidRDefault="006554B8" w:rsidP="006554B8">
      <w:pPr>
        <w:jc w:val="both"/>
        <w:rPr>
          <w:rFonts w:ascii="Times New Roman" w:hAnsi="Times New Roman" w:cs="Times New Roman"/>
        </w:rPr>
      </w:pPr>
      <w:r w:rsidRPr="006554B8">
        <w:rPr>
          <w:rFonts w:ascii="Times New Roman" w:hAnsi="Times New Roman" w:cs="Times New Roman"/>
        </w:rPr>
        <w:t>Soros's most storied trade, "breaking the Bank of England," exemplifies his acumen. His speculative attack against the British pound in 1992 was predicated on the insight that the currency was overvalued and that the Bank of England lacked the forex reserves to defend it. His Quantum Fund bet against the pound with massive leverage, and when the currency collapsed, the fund netted over $1 billion in profits. Soros's legacy is defined by such bold moves, which have established him as a figure of almost mythic proportions within the financial world.</w:t>
      </w:r>
    </w:p>
    <w:p w14:paraId="2B2EB99F" w14:textId="77777777" w:rsidR="006554B8" w:rsidRPr="006554B8" w:rsidRDefault="006554B8" w:rsidP="006554B8">
      <w:pPr>
        <w:jc w:val="both"/>
        <w:rPr>
          <w:rFonts w:ascii="Times New Roman" w:hAnsi="Times New Roman" w:cs="Times New Roman"/>
        </w:rPr>
      </w:pPr>
    </w:p>
    <w:p w14:paraId="54DC5177" w14:textId="3390CA53" w:rsidR="006554B8" w:rsidRPr="00046CBF" w:rsidRDefault="006554B8" w:rsidP="006554B8">
      <w:pPr>
        <w:jc w:val="both"/>
        <w:rPr>
          <w:rFonts w:ascii="Times New Roman" w:hAnsi="Times New Roman" w:cs="Times New Roman"/>
          <w:i/>
          <w:iCs/>
        </w:rPr>
      </w:pPr>
      <w:r w:rsidRPr="00046CBF">
        <w:rPr>
          <w:rFonts w:ascii="Times New Roman" w:hAnsi="Times New Roman" w:cs="Times New Roman"/>
          <w:i/>
          <w:iCs/>
        </w:rPr>
        <w:t>Julian Robertson: The Pioneer of Seed Capital</w:t>
      </w:r>
    </w:p>
    <w:p w14:paraId="39E3BCA0" w14:textId="73345F77" w:rsidR="006554B8" w:rsidRPr="006554B8" w:rsidRDefault="006554B8" w:rsidP="006554B8">
      <w:pPr>
        <w:jc w:val="both"/>
        <w:rPr>
          <w:rFonts w:ascii="Times New Roman" w:hAnsi="Times New Roman" w:cs="Times New Roman"/>
        </w:rPr>
      </w:pPr>
      <w:r w:rsidRPr="006554B8">
        <w:rPr>
          <w:rFonts w:ascii="Times New Roman" w:hAnsi="Times New Roman" w:cs="Times New Roman"/>
        </w:rPr>
        <w:t>Julian Robertson, the founder of Tiger Management, is often credited with creating the model for modern hedge funds. His investment philosophy centered on finding value where others did not, a 'bottom-up' approach that involved meticulous research into individual companies. Robertson was renowned for his ability to identify and invest in undervalued stocks with potential for growth, and his approach was characterized by a long-term perspective.</w:t>
      </w:r>
    </w:p>
    <w:p w14:paraId="70C82B80" w14:textId="77777777" w:rsidR="006554B8" w:rsidRPr="006554B8" w:rsidRDefault="006554B8" w:rsidP="006554B8">
      <w:pPr>
        <w:jc w:val="both"/>
        <w:rPr>
          <w:rFonts w:ascii="Times New Roman" w:hAnsi="Times New Roman" w:cs="Times New Roman"/>
        </w:rPr>
      </w:pPr>
      <w:r w:rsidRPr="006554B8">
        <w:rPr>
          <w:rFonts w:ascii="Times New Roman" w:hAnsi="Times New Roman" w:cs="Times New Roman"/>
        </w:rPr>
        <w:t>Beyond his investment strategies, Robertson's legacy is also defined by his role as a mentor to a generation of hedge fund managers, known as "Tiger Cubs," who have gone on to become influential figures in the industry. Robertson provided seed capital to these managers, fostering a network of funds that perpetuated and evolved his investment philosophy. His commitment to nurturing talent ensured that his influence would persist long after he retired from active management in 2000.</w:t>
      </w:r>
    </w:p>
    <w:p w14:paraId="4A39C47C" w14:textId="77777777" w:rsidR="006554B8" w:rsidRPr="006554B8" w:rsidRDefault="006554B8" w:rsidP="006554B8">
      <w:pPr>
        <w:jc w:val="both"/>
        <w:rPr>
          <w:rFonts w:ascii="Times New Roman" w:hAnsi="Times New Roman" w:cs="Times New Roman"/>
        </w:rPr>
      </w:pPr>
    </w:p>
    <w:p w14:paraId="4B8C12A6" w14:textId="330A3880" w:rsidR="006554B8" w:rsidRPr="00046CBF" w:rsidRDefault="006554B8" w:rsidP="006554B8">
      <w:pPr>
        <w:jc w:val="both"/>
        <w:rPr>
          <w:rFonts w:ascii="Times New Roman" w:hAnsi="Times New Roman" w:cs="Times New Roman"/>
          <w:i/>
          <w:iCs/>
        </w:rPr>
      </w:pPr>
      <w:r w:rsidRPr="00046CBF">
        <w:rPr>
          <w:rFonts w:ascii="Times New Roman" w:hAnsi="Times New Roman" w:cs="Times New Roman"/>
          <w:i/>
          <w:iCs/>
        </w:rPr>
        <w:t>Bruce Kovner: The Synthesizer of Information</w:t>
      </w:r>
    </w:p>
    <w:p w14:paraId="3C813044" w14:textId="29AAF4DF" w:rsidR="006554B8" w:rsidRPr="006554B8" w:rsidRDefault="006554B8" w:rsidP="006554B8">
      <w:pPr>
        <w:jc w:val="both"/>
        <w:rPr>
          <w:rFonts w:ascii="Times New Roman" w:hAnsi="Times New Roman" w:cs="Times New Roman"/>
        </w:rPr>
      </w:pPr>
      <w:r w:rsidRPr="006554B8">
        <w:rPr>
          <w:rFonts w:ascii="Times New Roman" w:hAnsi="Times New Roman" w:cs="Times New Roman"/>
        </w:rPr>
        <w:t xml:space="preserve">Bruce Kovner, the founder of Caxton Associates, brought a unique intellectual rigor to hedge fund management. His background in political economy informed his strategy, which integrated a deep understanding of the socio-political factors influencing market trends. Kovner was known for his disciplined </w:t>
      </w:r>
      <w:r w:rsidRPr="006554B8">
        <w:rPr>
          <w:rFonts w:ascii="Times New Roman" w:hAnsi="Times New Roman" w:cs="Times New Roman"/>
        </w:rPr>
        <w:lastRenderedPageBreak/>
        <w:t>approach and his ability to synthesize vast amounts of information to make informed trades. His strategy often involved taking highly calculated risks based on macroeconomic analysis.</w:t>
      </w:r>
    </w:p>
    <w:p w14:paraId="0E260BD4" w14:textId="63D0407F" w:rsidR="006554B8" w:rsidRPr="006554B8" w:rsidRDefault="006554B8" w:rsidP="006554B8">
      <w:pPr>
        <w:jc w:val="both"/>
        <w:rPr>
          <w:rFonts w:ascii="Times New Roman" w:hAnsi="Times New Roman" w:cs="Times New Roman"/>
        </w:rPr>
      </w:pPr>
      <w:r w:rsidRPr="006554B8">
        <w:rPr>
          <w:rFonts w:ascii="Times New Roman" w:hAnsi="Times New Roman" w:cs="Times New Roman"/>
        </w:rPr>
        <w:t>Kovner's legacy lies in the systematic and research-driven approach he brought to the table, influencing the industry to adopt more sophisticated and data-centric investment methodologies. His success demonstrated that a well-researched and disciplined approach could yield consistent returns, even in volatile markets.</w:t>
      </w:r>
    </w:p>
    <w:p w14:paraId="5BBE4E49" w14:textId="64A083A1" w:rsidR="006554B8" w:rsidRDefault="006554B8" w:rsidP="006554B8">
      <w:pPr>
        <w:jc w:val="both"/>
        <w:rPr>
          <w:rFonts w:ascii="Times New Roman" w:hAnsi="Times New Roman" w:cs="Times New Roman"/>
        </w:rPr>
      </w:pPr>
      <w:r w:rsidRPr="006554B8">
        <w:rPr>
          <w:rFonts w:ascii="Times New Roman" w:hAnsi="Times New Roman" w:cs="Times New Roman"/>
        </w:rPr>
        <w:t>Together, Soros, Robertson, and Kovner represent the philosophical diversity within the hedge fund industry. Their differing approaches – Soros' psychological insights into market reflexivity, Robertson's value-centric stock-picking, and Kovner's synthesis of macro trends – illustrate the multitude of ways in which hedge fund managers can interpret and capitalize on market dynamics. Their legacies are not just in the wealth they accumulated or the funds they directed, but in the broader impact they had on the industry's strategies, its structure, and its talent. Each, in his way, expanded the scope of what hedge funds could achieve, setting the stage for future generations of managers to innovate further. They are the philosophers whose theories were put to the ultimate test – the unforgiving arena of the financial markets – and emerged as timeless doctrines of hedge fund investment strategy.</w:t>
      </w:r>
    </w:p>
    <w:p w14:paraId="239464D8" w14:textId="4B206F2E" w:rsidR="00A26401" w:rsidRDefault="005F708D" w:rsidP="005F708D">
      <w:pPr>
        <w:jc w:val="both"/>
        <w:rPr>
          <w:rFonts w:ascii="Times New Roman" w:hAnsi="Times New Roman" w:cs="Times New Roman"/>
        </w:rPr>
      </w:pPr>
      <w:r w:rsidRPr="005F708D">
        <w:rPr>
          <w:rFonts w:ascii="Times New Roman" w:hAnsi="Times New Roman" w:cs="Times New Roman"/>
        </w:rPr>
        <w:t>Their contributions to the field extend beyond mere financial returns; they have helped to shape the narrative of hedge funds as a haven for the intellectual investor who seeks to understand and profit from the complexities of global markets. The hedge fund industry owes much of its character and evolution to these philosophers of Wall Street, who demonstrated that with keen insight, disciplined risk-taking, and an appetite for innovation, hedge funds could indeed become more powerful than the gods of finance.</w:t>
      </w:r>
    </w:p>
    <w:p w14:paraId="30E30558" w14:textId="77777777" w:rsidR="0098224E" w:rsidRDefault="0098224E" w:rsidP="005F708D">
      <w:pPr>
        <w:jc w:val="both"/>
        <w:rPr>
          <w:rFonts w:ascii="Times New Roman" w:hAnsi="Times New Roman" w:cs="Times New Roman"/>
        </w:rPr>
      </w:pPr>
    </w:p>
    <w:p w14:paraId="633F9D78" w14:textId="796C7F15" w:rsidR="0098224E" w:rsidRPr="00931862" w:rsidRDefault="0098224E" w:rsidP="00931862">
      <w:pPr>
        <w:pStyle w:val="ListParagraph"/>
        <w:numPr>
          <w:ilvl w:val="0"/>
          <w:numId w:val="1"/>
        </w:numPr>
        <w:rPr>
          <w:rFonts w:ascii="Times New Roman" w:hAnsi="Times New Roman" w:cs="Times New Roman"/>
          <w:b/>
          <w:bCs/>
        </w:rPr>
      </w:pPr>
      <w:r w:rsidRPr="00931862">
        <w:rPr>
          <w:rFonts w:ascii="Times New Roman" w:hAnsi="Times New Roman" w:cs="Times New Roman"/>
          <w:b/>
          <w:bCs/>
        </w:rPr>
        <w:t>Innovation and Strategy: The Alchemist's Playbook</w:t>
      </w:r>
    </w:p>
    <w:p w14:paraId="598C6A30" w14:textId="683E0F60" w:rsidR="0098224E" w:rsidRPr="0098224E" w:rsidRDefault="0098224E" w:rsidP="0098224E">
      <w:pPr>
        <w:jc w:val="both"/>
        <w:rPr>
          <w:rFonts w:ascii="Times New Roman" w:hAnsi="Times New Roman" w:cs="Times New Roman"/>
        </w:rPr>
      </w:pPr>
      <w:r w:rsidRPr="0098224E">
        <w:rPr>
          <w:rFonts w:ascii="Times New Roman" w:hAnsi="Times New Roman" w:cs="Times New Roman"/>
        </w:rPr>
        <w:t>In the grand tapestry of hedge fund lore, the fabric is woven with strands of relentless innovation and strategic cunning. These funds, steered by the alchemists of finance, have long sought the philosopher's stone of the investment world: outsized returns irrespective of market conditions. They have crafted a kaleidoscope of strategies, each a unique blend of analysis, intuition, and, at times, sheer audacity.</w:t>
      </w:r>
    </w:p>
    <w:p w14:paraId="239A779B" w14:textId="36D13F5E" w:rsidR="0098224E" w:rsidRPr="0098224E" w:rsidRDefault="0098224E" w:rsidP="0098224E">
      <w:pPr>
        <w:jc w:val="both"/>
        <w:rPr>
          <w:rFonts w:ascii="Times New Roman" w:hAnsi="Times New Roman" w:cs="Times New Roman"/>
          <w:i/>
          <w:iCs/>
        </w:rPr>
      </w:pPr>
      <w:r w:rsidRPr="0098224E">
        <w:rPr>
          <w:rFonts w:ascii="Times New Roman" w:hAnsi="Times New Roman" w:cs="Times New Roman"/>
          <w:i/>
          <w:iCs/>
        </w:rPr>
        <w:t>Global Macro: Riding the Tides of World Events</w:t>
      </w:r>
    </w:p>
    <w:p w14:paraId="1548E485" w14:textId="2E7A6971" w:rsidR="0098224E" w:rsidRPr="0098224E" w:rsidRDefault="0098224E" w:rsidP="0098224E">
      <w:pPr>
        <w:jc w:val="both"/>
        <w:rPr>
          <w:rFonts w:ascii="Times New Roman" w:hAnsi="Times New Roman" w:cs="Times New Roman"/>
        </w:rPr>
      </w:pPr>
      <w:r w:rsidRPr="0098224E">
        <w:rPr>
          <w:rFonts w:ascii="Times New Roman" w:hAnsi="Times New Roman" w:cs="Times New Roman"/>
        </w:rPr>
        <w:t>The global macro strategy stands as a testament to the idea that money never sleeps, but instead travels across time zones, chasing geopolitical and economic shifts. Managers in this space are akin to the polymaths of old, with their eyes affixed on a constellation of indicators—interest rates, currency fluctuations, trade policies—to predict global economic trends. As the tectonic plates of world economies shift, these managers navigate the ensuing tsunamis of market movement with a surfer's grace. This strategy, popularized by the likes of George Soros, has evolved with the complexity of global interrelations, now employing algorithms that can digest news and economic reports at superhuman speeds to predict market movements.</w:t>
      </w:r>
    </w:p>
    <w:p w14:paraId="71D3AEE5" w14:textId="6CABF929" w:rsidR="0098224E" w:rsidRPr="00AD6441" w:rsidRDefault="0098224E" w:rsidP="0098224E">
      <w:pPr>
        <w:jc w:val="both"/>
        <w:rPr>
          <w:rFonts w:ascii="Times New Roman" w:hAnsi="Times New Roman" w:cs="Times New Roman"/>
          <w:i/>
          <w:iCs/>
        </w:rPr>
      </w:pPr>
      <w:r w:rsidRPr="00AD6441">
        <w:rPr>
          <w:rFonts w:ascii="Times New Roman" w:hAnsi="Times New Roman" w:cs="Times New Roman"/>
          <w:i/>
          <w:iCs/>
        </w:rPr>
        <w:t>Market Neutral: The Zen Garden of Finance</w:t>
      </w:r>
    </w:p>
    <w:p w14:paraId="60E98B23" w14:textId="59B79EE5" w:rsidR="0098224E" w:rsidRPr="0098224E" w:rsidRDefault="0098224E" w:rsidP="0098224E">
      <w:pPr>
        <w:jc w:val="both"/>
        <w:rPr>
          <w:rFonts w:ascii="Times New Roman" w:hAnsi="Times New Roman" w:cs="Times New Roman"/>
        </w:rPr>
      </w:pPr>
      <w:r w:rsidRPr="0098224E">
        <w:rPr>
          <w:rFonts w:ascii="Times New Roman" w:hAnsi="Times New Roman" w:cs="Times New Roman"/>
        </w:rPr>
        <w:t xml:space="preserve">In stark contrast stands the market neutral strategy, the </w:t>
      </w:r>
      <w:r w:rsidR="00AD6441" w:rsidRPr="0098224E">
        <w:rPr>
          <w:rFonts w:ascii="Times New Roman" w:hAnsi="Times New Roman" w:cs="Times New Roman"/>
        </w:rPr>
        <w:t>Zen Garden</w:t>
      </w:r>
      <w:r w:rsidRPr="0098224E">
        <w:rPr>
          <w:rFonts w:ascii="Times New Roman" w:hAnsi="Times New Roman" w:cs="Times New Roman"/>
        </w:rPr>
        <w:t xml:space="preserve"> of the investment world, where the goal is to remain unscathed by market volatility. By balancing long positions with shorts, these managers seek harmony, creating portfolios as impervious to storms as a submarine is to rain. The strategy's evolution has been marked by increasingly sophisticated quantitative models that seek to perfect this balance, crafting a portfolio that is the financial equivalent of a perfectly tuned symphony—every note in its place, every instrument in harmony.</w:t>
      </w:r>
    </w:p>
    <w:p w14:paraId="13F0DC9B" w14:textId="7EA95959" w:rsidR="0098224E" w:rsidRPr="0098224E" w:rsidRDefault="0098224E" w:rsidP="0098224E">
      <w:pPr>
        <w:jc w:val="both"/>
        <w:rPr>
          <w:rFonts w:ascii="Times New Roman" w:hAnsi="Times New Roman" w:cs="Times New Roman"/>
          <w:i/>
          <w:iCs/>
        </w:rPr>
      </w:pPr>
      <w:r w:rsidRPr="0098224E">
        <w:rPr>
          <w:rFonts w:ascii="Times New Roman" w:hAnsi="Times New Roman" w:cs="Times New Roman"/>
          <w:i/>
          <w:iCs/>
        </w:rPr>
        <w:t>Arbitrage: The Art of Exploiting Price Discrepancies</w:t>
      </w:r>
    </w:p>
    <w:p w14:paraId="6B3C6232" w14:textId="33EBC7FB" w:rsidR="0098224E" w:rsidRPr="0098224E" w:rsidRDefault="0098224E" w:rsidP="0098224E">
      <w:pPr>
        <w:jc w:val="both"/>
        <w:rPr>
          <w:rFonts w:ascii="Times New Roman" w:hAnsi="Times New Roman" w:cs="Times New Roman"/>
        </w:rPr>
      </w:pPr>
      <w:r w:rsidRPr="0098224E">
        <w:rPr>
          <w:rFonts w:ascii="Times New Roman" w:hAnsi="Times New Roman" w:cs="Times New Roman"/>
        </w:rPr>
        <w:lastRenderedPageBreak/>
        <w:t>Then there is the artful domain of arbitrage, where managers scout for the financial equivalent of a glitch in the Matrix—price discrepancies. They thrive in the ephemeral space between the moment a discrepancy arises and the moment it is corrected. Once upon a time, this might have meant buying gold in London and selling it at a premium in Paris. Nowadays, it's a high-tech affair, with algorithms designed to spot these glitches in the microsecond they appear. Arbitrageurs are the sharpshooters of the hedge fund world, their trades executed with the precision of a sniper's bullet.</w:t>
      </w:r>
    </w:p>
    <w:p w14:paraId="6184FA00" w14:textId="5EC2AB5F" w:rsidR="0098224E" w:rsidRPr="0098224E" w:rsidRDefault="0098224E" w:rsidP="0098224E">
      <w:pPr>
        <w:jc w:val="both"/>
        <w:rPr>
          <w:rFonts w:ascii="Times New Roman" w:hAnsi="Times New Roman" w:cs="Times New Roman"/>
          <w:i/>
          <w:iCs/>
        </w:rPr>
      </w:pPr>
      <w:r w:rsidRPr="0098224E">
        <w:rPr>
          <w:rFonts w:ascii="Times New Roman" w:hAnsi="Times New Roman" w:cs="Times New Roman"/>
          <w:i/>
          <w:iCs/>
        </w:rPr>
        <w:t>Distressed Securities: The Corporate Rescuers (or Vultures)</w:t>
      </w:r>
    </w:p>
    <w:p w14:paraId="1BEB3E90" w14:textId="4616A204" w:rsidR="0098224E" w:rsidRPr="0098224E" w:rsidRDefault="0098224E" w:rsidP="0098224E">
      <w:pPr>
        <w:jc w:val="both"/>
        <w:rPr>
          <w:rFonts w:ascii="Times New Roman" w:hAnsi="Times New Roman" w:cs="Times New Roman"/>
        </w:rPr>
      </w:pPr>
      <w:r w:rsidRPr="0098224E">
        <w:rPr>
          <w:rFonts w:ascii="Times New Roman" w:hAnsi="Times New Roman" w:cs="Times New Roman"/>
        </w:rPr>
        <w:t>Venturing into the fray of distressed securities, we encounter the hedge fund managers who operate like either noble rescuers or opportunistic vultures, depending on whom you ask. They pick through the carcasses of faltering companies, seeking undervalued assets in the rubble. These managers live for the thrill of the turnaround, investing in companies that are down but not out, and waiting for the phoenix to rise from the ashes. As bankruptcy laws and corporate structures have grown more complex, so too have the strategies for investing in distressed securities, with hedge funds often becoming de facto restructurers of the businesses they invest in.</w:t>
      </w:r>
    </w:p>
    <w:p w14:paraId="6A854ED1" w14:textId="35B3E4D4" w:rsidR="0098224E" w:rsidRPr="0098224E" w:rsidRDefault="0098224E" w:rsidP="0098224E">
      <w:pPr>
        <w:jc w:val="both"/>
        <w:rPr>
          <w:rFonts w:ascii="Times New Roman" w:hAnsi="Times New Roman" w:cs="Times New Roman"/>
          <w:i/>
          <w:iCs/>
        </w:rPr>
      </w:pPr>
      <w:r w:rsidRPr="0098224E">
        <w:rPr>
          <w:rFonts w:ascii="Times New Roman" w:hAnsi="Times New Roman" w:cs="Times New Roman"/>
          <w:i/>
          <w:iCs/>
        </w:rPr>
        <w:t>The Evolution of Strategies: A Dance with Efficiency</w:t>
      </w:r>
    </w:p>
    <w:p w14:paraId="4A0894A8" w14:textId="1082A088" w:rsidR="0098224E" w:rsidRPr="0098224E" w:rsidRDefault="0098224E" w:rsidP="0098224E">
      <w:pPr>
        <w:jc w:val="both"/>
        <w:rPr>
          <w:rFonts w:ascii="Times New Roman" w:hAnsi="Times New Roman" w:cs="Times New Roman"/>
        </w:rPr>
      </w:pPr>
      <w:r w:rsidRPr="0098224E">
        <w:rPr>
          <w:rFonts w:ascii="Times New Roman" w:hAnsi="Times New Roman" w:cs="Times New Roman"/>
        </w:rPr>
        <w:t xml:space="preserve">The evolution of these strategies is a dance </w:t>
      </w:r>
      <w:proofErr w:type="gramStart"/>
      <w:r w:rsidRPr="0098224E">
        <w:rPr>
          <w:rFonts w:ascii="Times New Roman" w:hAnsi="Times New Roman" w:cs="Times New Roman"/>
        </w:rPr>
        <w:t>with</w:t>
      </w:r>
      <w:proofErr w:type="gramEnd"/>
      <w:r w:rsidRPr="0098224E">
        <w:rPr>
          <w:rFonts w:ascii="Times New Roman" w:hAnsi="Times New Roman" w:cs="Times New Roman"/>
        </w:rPr>
        <w:t xml:space="preserve"> market efficiency. Each new approach is a step, a twirl, a leap towards exploiting inefficiencies that are as elusive as they are lucrative. The hedge fund managers are the choreographers of this dance, their strategies choreographed to the rhythm of market anomalies.</w:t>
      </w:r>
    </w:p>
    <w:p w14:paraId="078B3886" w14:textId="463BCC72" w:rsidR="0098224E" w:rsidRDefault="0098224E" w:rsidP="0098224E">
      <w:pPr>
        <w:jc w:val="both"/>
        <w:rPr>
          <w:rFonts w:ascii="Times New Roman" w:hAnsi="Times New Roman" w:cs="Times New Roman"/>
        </w:rPr>
      </w:pPr>
      <w:r w:rsidRPr="0098224E">
        <w:rPr>
          <w:rFonts w:ascii="Times New Roman" w:hAnsi="Times New Roman" w:cs="Times New Roman"/>
        </w:rPr>
        <w:t>The irony, of course, is that by exploiting these inefficiencies, hedge funds contribute to their demise. The market learns, adapts, and evolves, becoming ever more efficient, thus forcing the hedge fund alchemists to conjure new strategies in their quest for returns. In this grand game, the only constant is change, and the only guarantee is that the alchemists will continue to innovate, always searching for the next arcane piece of knowledge that will give them an edge in the perpetual quest for alpha. The strategy that worked yesterday is today's news and tomorrow's case study. In the world of hedge funds, stagnation is tantamount to death, and innovation is the elixir of life.</w:t>
      </w:r>
    </w:p>
    <w:p w14:paraId="1C104996" w14:textId="77777777" w:rsidR="00A61313" w:rsidRDefault="00A61313" w:rsidP="0098224E">
      <w:pPr>
        <w:jc w:val="both"/>
        <w:rPr>
          <w:rFonts w:ascii="Times New Roman" w:hAnsi="Times New Roman" w:cs="Times New Roman"/>
        </w:rPr>
      </w:pPr>
    </w:p>
    <w:p w14:paraId="77E145E7" w14:textId="0913BBF1" w:rsidR="00A61313" w:rsidRPr="00931862" w:rsidRDefault="00A61313" w:rsidP="00931862">
      <w:pPr>
        <w:pStyle w:val="ListParagraph"/>
        <w:numPr>
          <w:ilvl w:val="0"/>
          <w:numId w:val="1"/>
        </w:numPr>
        <w:jc w:val="both"/>
        <w:rPr>
          <w:rFonts w:ascii="Times New Roman" w:hAnsi="Times New Roman" w:cs="Times New Roman"/>
          <w:b/>
          <w:bCs/>
        </w:rPr>
      </w:pPr>
      <w:r w:rsidRPr="00931862">
        <w:rPr>
          <w:rFonts w:ascii="Times New Roman" w:hAnsi="Times New Roman" w:cs="Times New Roman"/>
          <w:b/>
          <w:bCs/>
        </w:rPr>
        <w:t>Impact on Global Financial Markets</w:t>
      </w:r>
    </w:p>
    <w:p w14:paraId="18439413" w14:textId="77777777" w:rsidR="00A61313" w:rsidRPr="00A61313" w:rsidRDefault="00A61313" w:rsidP="00A61313">
      <w:pPr>
        <w:jc w:val="both"/>
        <w:rPr>
          <w:rFonts w:ascii="Times New Roman" w:hAnsi="Times New Roman" w:cs="Times New Roman"/>
        </w:rPr>
      </w:pPr>
      <w:r w:rsidRPr="00A61313">
        <w:rPr>
          <w:rFonts w:ascii="Times New Roman" w:hAnsi="Times New Roman" w:cs="Times New Roman"/>
        </w:rPr>
        <w:t xml:space="preserve">Hedge funds, the financial world's swashbucklers, have long held a Janus-faced reputation in the global markets: they are both heralded as efficient market lubricants and decried as potential agents of instability. Their influence is undeniably far-reaching, with the capacity to steer markets through both their collective action and their </w:t>
      </w:r>
      <w:proofErr w:type="gramStart"/>
      <w:r w:rsidRPr="00A61313">
        <w:rPr>
          <w:rFonts w:ascii="Times New Roman" w:hAnsi="Times New Roman" w:cs="Times New Roman"/>
        </w:rPr>
        <w:t>often imitated</w:t>
      </w:r>
      <w:proofErr w:type="gramEnd"/>
      <w:r w:rsidRPr="00A61313">
        <w:rPr>
          <w:rFonts w:ascii="Times New Roman" w:hAnsi="Times New Roman" w:cs="Times New Roman"/>
        </w:rPr>
        <w:t xml:space="preserve"> strategies.</w:t>
      </w:r>
    </w:p>
    <w:p w14:paraId="1D1E5C6E" w14:textId="77777777" w:rsidR="00A61313" w:rsidRPr="00A61313" w:rsidRDefault="00A61313" w:rsidP="00A61313">
      <w:pPr>
        <w:jc w:val="both"/>
        <w:rPr>
          <w:rFonts w:ascii="Times New Roman" w:hAnsi="Times New Roman" w:cs="Times New Roman"/>
        </w:rPr>
      </w:pPr>
      <w:r w:rsidRPr="00A61313">
        <w:rPr>
          <w:rFonts w:ascii="Times New Roman" w:hAnsi="Times New Roman" w:cs="Times New Roman"/>
        </w:rPr>
        <w:t>The saga of Long-Term Capital Management (LTCM) in 1998 is a quintessential study of hubris in the hedge fund domain. LTCM, steered by the crème de la crème of Wall Street intellect, including two Nobel laureates, embarked on a strategy predicated on convergence trades that assumed the market could not stay irrational longer than the fund could stay solvent. Alas, the Russian default and the ensuing market panic proved otherwise, almost precipitating a global financial meltdown. The subsequent Federal Reserve-led bailout underscored the systemic risk posed by hedge funds, their intricate interconnections with the broader financial market, and the domino effect they could trigger.</w:t>
      </w:r>
    </w:p>
    <w:p w14:paraId="343A6BF2" w14:textId="77777777" w:rsidR="00A61313" w:rsidRPr="00A61313" w:rsidRDefault="00A61313" w:rsidP="00A61313">
      <w:pPr>
        <w:jc w:val="both"/>
        <w:rPr>
          <w:rFonts w:ascii="Times New Roman" w:hAnsi="Times New Roman" w:cs="Times New Roman"/>
        </w:rPr>
      </w:pPr>
      <w:r w:rsidRPr="00A61313">
        <w:rPr>
          <w:rFonts w:ascii="Times New Roman" w:hAnsi="Times New Roman" w:cs="Times New Roman"/>
        </w:rPr>
        <w:t xml:space="preserve">Fast forward to 2008, the hedge fund industry faced its most formidable test during the financial crisis. While hedge funds were not the architects of the subprime mortgage debacle, they were significant players in the credit default swap market that magnified the crisis's impact. The hedge funds' rapid de-leveraging in the face of market collapse exacerbated the liquidity crunch, demonstrating their ability to both precipitate </w:t>
      </w:r>
      <w:r w:rsidRPr="00A61313">
        <w:rPr>
          <w:rFonts w:ascii="Times New Roman" w:hAnsi="Times New Roman" w:cs="Times New Roman"/>
        </w:rPr>
        <w:lastRenderedPageBreak/>
        <w:t xml:space="preserve">and amplify market turmoil. It was a stark reminder that the same strategies that enable hedge funds to reap rewards in stable times can contribute to accelerated </w:t>
      </w:r>
      <w:proofErr w:type="gramStart"/>
      <w:r w:rsidRPr="00A61313">
        <w:rPr>
          <w:rFonts w:ascii="Times New Roman" w:hAnsi="Times New Roman" w:cs="Times New Roman"/>
        </w:rPr>
        <w:t>sell-offs</w:t>
      </w:r>
      <w:proofErr w:type="gramEnd"/>
      <w:r w:rsidRPr="00A61313">
        <w:rPr>
          <w:rFonts w:ascii="Times New Roman" w:hAnsi="Times New Roman" w:cs="Times New Roman"/>
        </w:rPr>
        <w:t xml:space="preserve"> when they reverse course </w:t>
      </w:r>
      <w:proofErr w:type="spellStart"/>
      <w:r w:rsidRPr="00A61313">
        <w:rPr>
          <w:rFonts w:ascii="Times New Roman" w:hAnsi="Times New Roman" w:cs="Times New Roman"/>
        </w:rPr>
        <w:t>en</w:t>
      </w:r>
      <w:proofErr w:type="spellEnd"/>
      <w:r w:rsidRPr="00A61313">
        <w:rPr>
          <w:rFonts w:ascii="Times New Roman" w:hAnsi="Times New Roman" w:cs="Times New Roman"/>
        </w:rPr>
        <w:t xml:space="preserve"> masse.</w:t>
      </w:r>
    </w:p>
    <w:p w14:paraId="3EF580BC" w14:textId="77777777" w:rsidR="00A61313" w:rsidRPr="00A61313" w:rsidRDefault="00A61313" w:rsidP="00A61313">
      <w:pPr>
        <w:jc w:val="both"/>
        <w:rPr>
          <w:rFonts w:ascii="Times New Roman" w:hAnsi="Times New Roman" w:cs="Times New Roman"/>
        </w:rPr>
      </w:pPr>
      <w:r w:rsidRPr="00A61313">
        <w:rPr>
          <w:rFonts w:ascii="Times New Roman" w:hAnsi="Times New Roman" w:cs="Times New Roman"/>
        </w:rPr>
        <w:t>Yet, it's not all chaos and calamity. Hedge funds can and do play a role in market stabilization. Their trading activities often provide liquidity in markets that might otherwise be illiquid, allowing for more efficient price discovery and allocation of capital. Their bets against overvalued assets can hasten the deflation of bubbles, potentially mitigating the severity of market corrections. Moreover, their constant search for arbitrage opportunities can help align prices more closely with intrinsic values, contributing to market efficiency.</w:t>
      </w:r>
    </w:p>
    <w:p w14:paraId="38F8FBDD" w14:textId="40C5C7F8" w:rsidR="00A61313" w:rsidRDefault="00A61313" w:rsidP="00A61313">
      <w:pPr>
        <w:jc w:val="both"/>
        <w:rPr>
          <w:rFonts w:ascii="Times New Roman" w:hAnsi="Times New Roman" w:cs="Times New Roman"/>
        </w:rPr>
      </w:pPr>
      <w:r w:rsidRPr="00A61313">
        <w:rPr>
          <w:rFonts w:ascii="Times New Roman" w:hAnsi="Times New Roman" w:cs="Times New Roman"/>
        </w:rPr>
        <w:t xml:space="preserve">The dichotomy of hedge funds as both stabilizers and destabilizers </w:t>
      </w:r>
      <w:proofErr w:type="gramStart"/>
      <w:r w:rsidRPr="00A61313">
        <w:rPr>
          <w:rFonts w:ascii="Times New Roman" w:hAnsi="Times New Roman" w:cs="Times New Roman"/>
        </w:rPr>
        <w:t>is</w:t>
      </w:r>
      <w:proofErr w:type="gramEnd"/>
      <w:r w:rsidRPr="00A61313">
        <w:rPr>
          <w:rFonts w:ascii="Times New Roman" w:hAnsi="Times New Roman" w:cs="Times New Roman"/>
        </w:rPr>
        <w:t xml:space="preserve"> inherent in their design. They operate on the peripheries of the financial markets, often leveraging to a degree that magnifies both their gains and their potential impact. The regulatory responses post-2008, including increased transparency and risk management requirements, aim to curb the destabilizing potential while preserving the benefits these funds offer. Nonetheless, the dual nature of hedge funds remains a point of contention and fascination within the financial community. The hedge fund industry's odyssey continues to be a compelling subplot in the narrative of global finance, with their </w:t>
      </w:r>
      <w:r w:rsidR="0084035D" w:rsidRPr="00A61313">
        <w:rPr>
          <w:rFonts w:ascii="Times New Roman" w:hAnsi="Times New Roman" w:cs="Times New Roman"/>
        </w:rPr>
        <w:t>impact as</w:t>
      </w:r>
      <w:r w:rsidRPr="00A61313">
        <w:rPr>
          <w:rFonts w:ascii="Times New Roman" w:hAnsi="Times New Roman" w:cs="Times New Roman"/>
        </w:rPr>
        <w:t xml:space="preserve"> a subject of scrutiny, debate, and, inevitably, continued evolution.</w:t>
      </w:r>
    </w:p>
    <w:p w14:paraId="4CED861A" w14:textId="77777777" w:rsidR="0068647F" w:rsidRDefault="0068647F" w:rsidP="00A61313">
      <w:pPr>
        <w:jc w:val="both"/>
        <w:rPr>
          <w:rFonts w:ascii="Times New Roman" w:hAnsi="Times New Roman" w:cs="Times New Roman"/>
        </w:rPr>
      </w:pPr>
    </w:p>
    <w:p w14:paraId="5CC3BDA5" w14:textId="159199F2" w:rsidR="0068647F" w:rsidRPr="00931862" w:rsidRDefault="0068647F" w:rsidP="00931862">
      <w:pPr>
        <w:pStyle w:val="ListParagraph"/>
        <w:numPr>
          <w:ilvl w:val="0"/>
          <w:numId w:val="1"/>
        </w:numPr>
        <w:jc w:val="both"/>
        <w:rPr>
          <w:rFonts w:ascii="Times New Roman" w:hAnsi="Times New Roman" w:cs="Times New Roman"/>
          <w:b/>
          <w:bCs/>
        </w:rPr>
      </w:pPr>
      <w:r w:rsidRPr="00931862">
        <w:rPr>
          <w:rFonts w:ascii="Times New Roman" w:hAnsi="Times New Roman" w:cs="Times New Roman"/>
          <w:b/>
          <w:bCs/>
        </w:rPr>
        <w:t>Regulatory Environment, ESG, and the Future of Quant Investing</w:t>
      </w:r>
    </w:p>
    <w:p w14:paraId="67D2CB34" w14:textId="18FC2200" w:rsidR="0068647F" w:rsidRPr="0068647F" w:rsidRDefault="0068647F" w:rsidP="0068647F">
      <w:pPr>
        <w:jc w:val="both"/>
        <w:rPr>
          <w:rFonts w:ascii="Times New Roman" w:hAnsi="Times New Roman" w:cs="Times New Roman"/>
        </w:rPr>
      </w:pPr>
      <w:r w:rsidRPr="0068647F">
        <w:rPr>
          <w:rFonts w:ascii="Times New Roman" w:hAnsi="Times New Roman" w:cs="Times New Roman"/>
        </w:rPr>
        <w:t>The hedge fund industry, once the financial Wild West, has come under the microscope of regulators and the public alike. The aftermath of the 2008 financial crisis shone a spotlight on the opaque operations of hedge funds, leading to an evolution in the regulatory framework. Regulations such as the Dodd-Frank Act in the United States introduced more stringent reporting requirements, greater transparency, and oversight, aiming to tether the once free-roaming hedge fund stallions to the stable of financial stability.</w:t>
      </w:r>
    </w:p>
    <w:p w14:paraId="1FB09CF2" w14:textId="12E1A06F" w:rsidR="0068647F" w:rsidRPr="0068647F" w:rsidRDefault="0068647F" w:rsidP="0068647F">
      <w:pPr>
        <w:jc w:val="both"/>
        <w:rPr>
          <w:rFonts w:ascii="Times New Roman" w:hAnsi="Times New Roman" w:cs="Times New Roman"/>
        </w:rPr>
      </w:pPr>
      <w:r w:rsidRPr="0068647F">
        <w:rPr>
          <w:rFonts w:ascii="Times New Roman" w:hAnsi="Times New Roman" w:cs="Times New Roman"/>
        </w:rPr>
        <w:t>Yet, as the regulatory noose tightens, hedge funds have been compelled to adapt, often staying a chess move ahead. The emergence of environmental, social, and governance (ESG) criteria as a central investment consideration reflects a broader societal shift towards sustainability and impact investing. Hedge funds, with their ever-attuned senses to shifting market winds, are increasingly integrating ESG factors into their investment decisions. Not purely for altruism, but in recognition that sustainable practices often correlate with financial resilience and long-term profitability.</w:t>
      </w:r>
    </w:p>
    <w:p w14:paraId="6DA4941D" w14:textId="4F81E2CF" w:rsidR="0068647F" w:rsidRPr="0068647F" w:rsidRDefault="0068647F" w:rsidP="0068647F">
      <w:pPr>
        <w:jc w:val="both"/>
        <w:rPr>
          <w:rFonts w:ascii="Times New Roman" w:hAnsi="Times New Roman" w:cs="Times New Roman"/>
        </w:rPr>
      </w:pPr>
      <w:r w:rsidRPr="0068647F">
        <w:rPr>
          <w:rFonts w:ascii="Times New Roman" w:hAnsi="Times New Roman" w:cs="Times New Roman"/>
        </w:rPr>
        <w:t>Simultaneously, the rise of quantitative investing has heralded a new era for hedge funds. The 'quants', armed with complex algorithms and machine learning capabilities, are redefining the landscape of investment strategy. Where once the gut feelings of a seasoned trader might dictate the next move, now vast datasets and computational models predict market trends with a precision that verges on prescient. The future of hedge funds in this domain seems intertwined with the trajectory of technology itself, with advancements in AI and machine learning poised to unlock new methodologies for market analysis and trading.</w:t>
      </w:r>
    </w:p>
    <w:p w14:paraId="0375F947" w14:textId="44348AE0" w:rsidR="0068647F" w:rsidRPr="0068647F" w:rsidRDefault="0068647F" w:rsidP="0068647F">
      <w:pPr>
        <w:jc w:val="both"/>
        <w:rPr>
          <w:rFonts w:ascii="Times New Roman" w:hAnsi="Times New Roman" w:cs="Times New Roman"/>
        </w:rPr>
      </w:pPr>
      <w:r w:rsidRPr="0068647F">
        <w:rPr>
          <w:rFonts w:ascii="Times New Roman" w:hAnsi="Times New Roman" w:cs="Times New Roman"/>
        </w:rPr>
        <w:t>However, as hedge funds increasingly lean on quantitative strategies, they face the challenge of an overcrowded space. The risk of homogenized trading algorithms chasing the same strategies, and thereby neutralizing each other's advantages, looms large. The future of quant investing may depend on the ability to innovate unique algorithms and leverage alternative data in ways that maintain a competitive edge.</w:t>
      </w:r>
    </w:p>
    <w:p w14:paraId="2C013804" w14:textId="5FE8D0B0" w:rsidR="0068647F" w:rsidRDefault="0068647F" w:rsidP="0068647F">
      <w:pPr>
        <w:jc w:val="both"/>
        <w:rPr>
          <w:rFonts w:ascii="Times New Roman" w:hAnsi="Times New Roman" w:cs="Times New Roman"/>
        </w:rPr>
      </w:pPr>
      <w:r w:rsidRPr="0068647F">
        <w:rPr>
          <w:rFonts w:ascii="Times New Roman" w:hAnsi="Times New Roman" w:cs="Times New Roman"/>
        </w:rPr>
        <w:t xml:space="preserve">In this evolving landscape, the interplay between regulation, innovation, and market conditions remains complex. As markets grow more integrated and the global economy more interdependent, hedge funds must navigate a labyrinth of local and international regulations that are as dynamic as the markets themselves. </w:t>
      </w:r>
      <w:r w:rsidRPr="0068647F">
        <w:rPr>
          <w:rFonts w:ascii="Times New Roman" w:hAnsi="Times New Roman" w:cs="Times New Roman"/>
        </w:rPr>
        <w:lastRenderedPageBreak/>
        <w:t>The growing clamor for transparency and ethical investment practices, coupled with technological advancements, suggests that the hedge funds of the future will look markedly different from their predecessors. They will likely be leaner, more transparent, and increasingly aligned with the values of an interconnected and conscientized global society. The alchemists of finance are thus finding themselves at the crossroads of tradition and innovation, where their next transformation may just redefine the essence of hedge fund investing.</w:t>
      </w:r>
    </w:p>
    <w:p w14:paraId="1E2B067E" w14:textId="77777777" w:rsidR="005F4F6D" w:rsidRDefault="005F4F6D" w:rsidP="0068647F">
      <w:pPr>
        <w:jc w:val="both"/>
        <w:rPr>
          <w:rFonts w:ascii="Times New Roman" w:hAnsi="Times New Roman" w:cs="Times New Roman"/>
        </w:rPr>
      </w:pPr>
    </w:p>
    <w:p w14:paraId="0D9927DE" w14:textId="468B4550" w:rsidR="005F4F6D" w:rsidRPr="00931862" w:rsidRDefault="005F4F6D" w:rsidP="00931862">
      <w:pPr>
        <w:pStyle w:val="ListParagraph"/>
        <w:numPr>
          <w:ilvl w:val="0"/>
          <w:numId w:val="1"/>
        </w:numPr>
        <w:jc w:val="both"/>
        <w:rPr>
          <w:rFonts w:ascii="Times New Roman" w:hAnsi="Times New Roman" w:cs="Times New Roman"/>
          <w:b/>
          <w:bCs/>
        </w:rPr>
      </w:pPr>
      <w:r w:rsidRPr="00931862">
        <w:rPr>
          <w:rFonts w:ascii="Times New Roman" w:hAnsi="Times New Roman" w:cs="Times New Roman"/>
          <w:b/>
          <w:bCs/>
        </w:rPr>
        <w:t>Conclusion</w:t>
      </w:r>
    </w:p>
    <w:p w14:paraId="25D8D1B6" w14:textId="1A9C1F29" w:rsidR="005F4F6D" w:rsidRPr="005F4F6D" w:rsidRDefault="005F4F6D" w:rsidP="005F4F6D">
      <w:pPr>
        <w:jc w:val="both"/>
        <w:rPr>
          <w:rFonts w:ascii="Times New Roman" w:hAnsi="Times New Roman" w:cs="Times New Roman"/>
        </w:rPr>
      </w:pPr>
      <w:r w:rsidRPr="005F4F6D">
        <w:rPr>
          <w:rFonts w:ascii="Times New Roman" w:hAnsi="Times New Roman" w:cs="Times New Roman"/>
        </w:rPr>
        <w:t>Hedge funds, those titans of Wall Street, have traversed a remarkable journey from Alfred Jones's innovative inception to the sophisticated powerhouses they are today. They have been the vanguard of financial innovation, crafting strategies that deftly balance risk and reward. Global macro, market neutral, arbitrage, and distressed securities are but a few colors in their vast palette of investment techniques, each contributing to the rich mosaic of hedge fund lore. The legacies of industry giants like Soros, Robertson, and Kovner have been etched into the annals of financial history, their philosophies and strategies shaping the industry's DNA.</w:t>
      </w:r>
    </w:p>
    <w:p w14:paraId="24FC2F48" w14:textId="07F04022" w:rsidR="005F4F6D" w:rsidRPr="005F4F6D" w:rsidRDefault="005F4F6D" w:rsidP="005F4F6D">
      <w:pPr>
        <w:jc w:val="both"/>
        <w:rPr>
          <w:rFonts w:ascii="Times New Roman" w:hAnsi="Times New Roman" w:cs="Times New Roman"/>
        </w:rPr>
      </w:pPr>
      <w:r w:rsidRPr="005F4F6D">
        <w:rPr>
          <w:rFonts w:ascii="Times New Roman" w:hAnsi="Times New Roman" w:cs="Times New Roman"/>
        </w:rPr>
        <w:t xml:space="preserve">Yet, the saga of hedge funds is punctuated by their complex impact on global financial markets, playing roles of both heroes and villains. They have been catalysts for market efficiency, providing liquidity and aiding in price discovery. However, they have also been at the epicenter of financial crises, demonstrating their potential to amplify market stress. In this light, the evolving regulatory </w:t>
      </w:r>
      <w:proofErr w:type="gramStart"/>
      <w:r w:rsidRPr="005F4F6D">
        <w:rPr>
          <w:rFonts w:ascii="Times New Roman" w:hAnsi="Times New Roman" w:cs="Times New Roman"/>
        </w:rPr>
        <w:t>landscape</w:t>
      </w:r>
      <w:proofErr w:type="gramEnd"/>
      <w:r w:rsidRPr="005F4F6D">
        <w:rPr>
          <w:rFonts w:ascii="Times New Roman" w:hAnsi="Times New Roman" w:cs="Times New Roman"/>
        </w:rPr>
        <w:t xml:space="preserve"> and the shift towards ESG and quant investing represent a new frontier for hedge funds—a frontier that demands transparency, ethical consideration, and an embrace of technological evolution.</w:t>
      </w:r>
    </w:p>
    <w:p w14:paraId="1344FB87" w14:textId="79AEAF33" w:rsidR="005F4F6D" w:rsidRPr="00334010" w:rsidRDefault="005F4F6D" w:rsidP="005F4F6D">
      <w:pPr>
        <w:jc w:val="both"/>
        <w:rPr>
          <w:rFonts w:ascii="Times New Roman" w:hAnsi="Times New Roman" w:cs="Times New Roman"/>
        </w:rPr>
      </w:pPr>
      <w:r w:rsidRPr="005F4F6D">
        <w:rPr>
          <w:rFonts w:ascii="Times New Roman" w:hAnsi="Times New Roman" w:cs="Times New Roman"/>
        </w:rPr>
        <w:t>In conclusion, hedge funds remain indispensable players in the financial ecosystem. Their ability to generate wealth is unparalleled, but so too is their capacity to influence economic outcomes. As they adapt to a world where data reigns supreme and sustainability is paramount, their continued evolution will be closely watched by regulators, investors, and society at large. Hedge funds stand at the cusp of a new era, one where their legacy as innovators will be balanced against their responsibility as stewards of the global financial landscape.</w:t>
      </w:r>
    </w:p>
    <w:sectPr w:rsidR="005F4F6D" w:rsidRPr="00334010" w:rsidSect="0040697F">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D02"/>
    <w:multiLevelType w:val="hybridMultilevel"/>
    <w:tmpl w:val="230610FE"/>
    <w:lvl w:ilvl="0" w:tplc="8362A8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780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743"/>
    <w:rsid w:val="00023C66"/>
    <w:rsid w:val="00046CBF"/>
    <w:rsid w:val="000E43C4"/>
    <w:rsid w:val="001F792D"/>
    <w:rsid w:val="002B6743"/>
    <w:rsid w:val="002B6A1A"/>
    <w:rsid w:val="00302692"/>
    <w:rsid w:val="00334010"/>
    <w:rsid w:val="003439B1"/>
    <w:rsid w:val="003D394D"/>
    <w:rsid w:val="0040697F"/>
    <w:rsid w:val="004F1912"/>
    <w:rsid w:val="005F4F6D"/>
    <w:rsid w:val="005F708D"/>
    <w:rsid w:val="00614A5A"/>
    <w:rsid w:val="006554B8"/>
    <w:rsid w:val="00684A8E"/>
    <w:rsid w:val="0068647F"/>
    <w:rsid w:val="007A5AA4"/>
    <w:rsid w:val="0084035D"/>
    <w:rsid w:val="00893A76"/>
    <w:rsid w:val="0091394B"/>
    <w:rsid w:val="00931862"/>
    <w:rsid w:val="00957A09"/>
    <w:rsid w:val="0097132B"/>
    <w:rsid w:val="0098224E"/>
    <w:rsid w:val="00A26401"/>
    <w:rsid w:val="00A61313"/>
    <w:rsid w:val="00A762B7"/>
    <w:rsid w:val="00A873DF"/>
    <w:rsid w:val="00AD293F"/>
    <w:rsid w:val="00AD6441"/>
    <w:rsid w:val="00B938E8"/>
    <w:rsid w:val="00BF4C48"/>
    <w:rsid w:val="00C334ED"/>
    <w:rsid w:val="00C64354"/>
    <w:rsid w:val="00C7537E"/>
    <w:rsid w:val="00CA6544"/>
    <w:rsid w:val="00D15F24"/>
    <w:rsid w:val="00D47A09"/>
    <w:rsid w:val="00D618ED"/>
    <w:rsid w:val="00D96750"/>
    <w:rsid w:val="00DC38A2"/>
    <w:rsid w:val="00E5267A"/>
    <w:rsid w:val="00EA006A"/>
    <w:rsid w:val="00ED4DC0"/>
    <w:rsid w:val="00EE013A"/>
    <w:rsid w:val="00F10977"/>
    <w:rsid w:val="00F32749"/>
    <w:rsid w:val="00F855D0"/>
    <w:rsid w:val="00F96914"/>
    <w:rsid w:val="00FC50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7F976"/>
  <w15:chartTrackingRefBased/>
  <w15:docId w15:val="{1384BEF4-DBD2-4768-8337-BAAE5924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67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275db85-7502-4d75-9eb8-b4faa01c010c">
      <Terms xmlns="http://schemas.microsoft.com/office/infopath/2007/PartnerControls"/>
    </lcf76f155ced4ddcb4097134ff3c332f>
    <TaxCatchAll xmlns="261708d5-1d7d-42b4-8dac-ceba8e9bbac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0FFD7945DFB44A49B32060C4AD86701C" ma:contentTypeVersion="15" ma:contentTypeDescription="Ein neues Dokument erstellen." ma:contentTypeScope="" ma:versionID="f8697d78c495f054094dd9d39d03ce7f">
  <xsd:schema xmlns:xsd="http://www.w3.org/2001/XMLSchema" xmlns:xs="http://www.w3.org/2001/XMLSchema" xmlns:p="http://schemas.microsoft.com/office/2006/metadata/properties" xmlns:ns2="7275db85-7502-4d75-9eb8-b4faa01c010c" xmlns:ns3="261708d5-1d7d-42b4-8dac-ceba8e9bbac6" targetNamespace="http://schemas.microsoft.com/office/2006/metadata/properties" ma:root="true" ma:fieldsID="a594d3ae20592109c969944c5ba8661c" ns2:_="" ns3:_="">
    <xsd:import namespace="7275db85-7502-4d75-9eb8-b4faa01c010c"/>
    <xsd:import namespace="261708d5-1d7d-42b4-8dac-ceba8e9bbac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75db85-7502-4d75-9eb8-b4faa01c01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f04e8121-2a29-46ea-8c74-58dcd310c7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1708d5-1d7d-42b4-8dac-ceba8e9bbac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4c69d94-7fcf-48f8-8f4d-d241462e0fb4}" ma:internalName="TaxCatchAll" ma:showField="CatchAllData" ma:web="261708d5-1d7d-42b4-8dac-ceba8e9bbac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49DD5D-FC53-41E1-AD6B-81E0BCE4539F}">
  <ds:schemaRefs>
    <ds:schemaRef ds:uri="http://schemas.microsoft.com/sharepoint/v3/contenttype/forms"/>
  </ds:schemaRefs>
</ds:datastoreItem>
</file>

<file path=customXml/itemProps2.xml><?xml version="1.0" encoding="utf-8"?>
<ds:datastoreItem xmlns:ds="http://schemas.openxmlformats.org/officeDocument/2006/customXml" ds:itemID="{B8EFD6C1-766B-49A0-AA2D-78B489912DEC}">
  <ds:schemaRefs>
    <ds:schemaRef ds:uri="http://schemas.microsoft.com/office/2006/metadata/properties"/>
    <ds:schemaRef ds:uri="http://schemas.microsoft.com/office/infopath/2007/PartnerControls"/>
    <ds:schemaRef ds:uri="7275db85-7502-4d75-9eb8-b4faa01c010c"/>
    <ds:schemaRef ds:uri="261708d5-1d7d-42b4-8dac-ceba8e9bbac6"/>
  </ds:schemaRefs>
</ds:datastoreItem>
</file>

<file path=customXml/itemProps3.xml><?xml version="1.0" encoding="utf-8"?>
<ds:datastoreItem xmlns:ds="http://schemas.openxmlformats.org/officeDocument/2006/customXml" ds:itemID="{2B80A761-469B-4551-AC27-FAFFB65CFD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75db85-7502-4d75-9eb8-b4faa01c010c"/>
    <ds:schemaRef ds:uri="261708d5-1d7d-42b4-8dac-ceba8e9bba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3216</Words>
  <Characters>18333</Characters>
  <Application>Microsoft Office Word</Application>
  <DocSecurity>0</DocSecurity>
  <Lines>152</Lines>
  <Paragraphs>43</Paragraphs>
  <ScaleCrop>false</ScaleCrop>
  <Company/>
  <LinksUpToDate>false</LinksUpToDate>
  <CharactersWithSpaces>21506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Keller</dc:creator>
  <cp:keywords/>
  <dc:description/>
  <cp:lastModifiedBy>Denis Keller</cp:lastModifiedBy>
  <cp:revision>31</cp:revision>
  <cp:lastPrinted>2023-11-01T16:40:00Z</cp:lastPrinted>
  <dcterms:created xsi:type="dcterms:W3CDTF">2023-11-01T16:39:00Z</dcterms:created>
  <dcterms:modified xsi:type="dcterms:W3CDTF">2023-11-10T20:21:00Z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0x0101000FFD7945DFB44A49B32060C4AD86701C</vt:lpwstr>
  </property>
  <property fmtid="{D5CDD505-2E9C-101B-9397-08002B2CF9AE}" pid="3" name="MediaServiceImageTags">
    <vt:lpwstr/>
  </property>
</Properties>
</file>