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Calibri" w:cs="Calibri" w:eastAsia="Calibri" w:hAnsi="Calibri"/>
          <w:b/>
          <w:bCs/>
          <w:i w:val="false"/>
          <w:iCs w:val="false"/>
          <w:color w:val="8A5A2B"/>
          <w:spacing w:val="34"/>
          <w:sz w:val="17"/>
          <w:szCs w:val="17"/>
        </w:rPr>
        <w:t xml:space="preserve">SBD WIP FACILITATOR CERTIFICATION  ·  LEVEL 1</w:t>
      </w:r>
    </w:p>
    <w:p>
      <w:pPr>
        <w:spacing w:after="0" w:before="160"/>
      </w:pPr>
      <w:r>
        <w:rPr>
          <w:rFonts w:ascii="Georgia" w:cs="Georgia" w:eastAsia="Georgia" w:hAnsi="Georgia"/>
          <w:b/>
          <w:bCs/>
          <w:i w:val="false"/>
          <w:iCs w:val="false"/>
          <w:color w:val="8A5A2B"/>
          <w:sz w:val="30"/>
          <w:szCs w:val="30"/>
        </w:rPr>
        <w:t xml:space="preserve">Module 5</w:t>
      </w:r>
    </w:p>
    <w:p>
      <w:pPr>
        <w:spacing w:after="40" w:before="40"/>
      </w:pPr>
      <w:r>
        <w:rPr>
          <w:rFonts w:ascii="Georgia" w:cs="Georgia" w:eastAsia="Georgia" w:hAnsi="Georgia"/>
          <w:b/>
          <w:bCs/>
          <w:i w:val="false"/>
          <w:iCs w:val="false"/>
          <w:color w:val="1E2761"/>
          <w:sz w:val="44"/>
          <w:szCs w:val="44"/>
        </w:rPr>
        <w:t xml:space="preserve">Observation and Assessment Mastery</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This is Gate 3, the gate no software can run. When a learner's competency becomes real or does not, it happens in front of your eyes. Learn to watch, and to judge, fairly.</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10 hours   ·   Ends with an observation exam: two live observations, pass both at 85%</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This is the longest and, in many ways, the most serious module in Level 1. Gate 3 is the observation gate, the moment a facilitator watches a learner do the actual work and decides whether it meets the standard. A knowledge test can be gamed and a simulation can be talked through, but you cannot fake a pair of hands doing the work correctly in front of a trained observer. That is why observation is the gold standard, and why the responsibility is heavy.</w:t>
      </w:r>
    </w:p>
    <w:p>
      <w:pPr>
        <w:spacing w:after="150" w:before="0" w:line="292"/>
      </w:pPr>
      <w:r>
        <w:rPr>
          <w:rFonts w:ascii="Calibri" w:cs="Calibri" w:eastAsia="Calibri" w:hAnsi="Calibri"/>
          <w:b w:val="false"/>
          <w:bCs w:val="false"/>
          <w:i w:val="false"/>
          <w:iCs w:val="false"/>
          <w:color w:val="2E3B4B"/>
          <w:sz w:val="22"/>
          <w:szCs w:val="22"/>
        </w:rPr>
        <w:t xml:space="preserve">Everything you learned about coaching now meets its opposite discipline. Coaching is warm and on the learner's side. Observation is fair and neutral. You must be able to switch cleanly between them, to coach someone all week and then, on assessment day, judge their work objectively, without letting the relationship bend the result. That switch is the skill this module builds.</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When you sign off, you are vouching for a patient's safety.</w:t>
            </w:r>
          </w:p>
          <w:p>
            <w:pPr>
              <w:spacing w:after="100" w:before="0" w:line="284"/>
            </w:pPr>
            <w:r>
              <w:rPr>
                <w:rFonts w:ascii="Calibri" w:cs="Calibri" w:eastAsia="Calibri" w:hAnsi="Calibri"/>
                <w:b w:val="false"/>
                <w:bCs w:val="false"/>
                <w:i w:val="false"/>
                <w:iCs w:val="false"/>
                <w:color w:val="2E3B4B"/>
                <w:sz w:val="22"/>
                <w:szCs w:val="22"/>
              </w:rPr>
              <w:t xml:space="preserve">Never lose sight of what an observation result means. When you pass a learner, you are telling the department, and every future patient whose instruments that learner touches, that the work is correct. A soft pass is not a kindness. It is a risk you have signed your name to. Fair means fair, both directions: you do not fail the ready, and you do not pass the unready.</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Run a valid, reliable observation </w:t>
      </w:r>
      <w:r>
        <w:rPr>
          <w:rFonts w:ascii="Calibri" w:cs="Calibri" w:eastAsia="Calibri" w:hAnsi="Calibri"/>
          <w:b w:val="false"/>
          <w:bCs w:val="false"/>
          <w:i w:val="false"/>
          <w:iCs w:val="false"/>
          <w:color w:val="2E3B4B"/>
          <w:sz w:val="22"/>
          <w:szCs w:val="22"/>
        </w:rPr>
        <w:t xml:space="preserve">for a Foundation module Gate 3.</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Administer a belt-level assessment observation </w:t>
      </w:r>
      <w:r>
        <w:rPr>
          <w:rFonts w:ascii="Calibri" w:cs="Calibri" w:eastAsia="Calibri" w:hAnsi="Calibri"/>
          <w:b w:val="false"/>
          <w:bCs w:val="false"/>
          <w:i w:val="false"/>
          <w:iCs w:val="false"/>
          <w:color w:val="2E3B4B"/>
          <w:sz w:val="22"/>
          <w:szCs w:val="22"/>
        </w:rPr>
        <w:t xml:space="preserve">at White, Yellow, or Green.</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Apply a rubric objectively, </w:t>
      </w:r>
      <w:r>
        <w:rPr>
          <w:rFonts w:ascii="Calibri" w:cs="Calibri" w:eastAsia="Calibri" w:hAnsi="Calibri"/>
          <w:b w:val="false"/>
          <w:bCs w:val="false"/>
          <w:i w:val="false"/>
          <w:iCs w:val="false"/>
          <w:color w:val="2E3B4B"/>
          <w:sz w:val="22"/>
          <w:szCs w:val="22"/>
        </w:rPr>
        <w:t xml:space="preserve">scoring what you see, not what you feel.</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Give feedback and document correctly </w:t>
      </w:r>
      <w:r>
        <w:rPr>
          <w:rFonts w:ascii="Calibri" w:cs="Calibri" w:eastAsia="Calibri" w:hAnsi="Calibri"/>
          <w:b w:val="false"/>
          <w:bCs w:val="false"/>
          <w:i w:val="false"/>
          <w:iCs w:val="false"/>
          <w:color w:val="2E3B4B"/>
          <w:sz w:val="22"/>
          <w:szCs w:val="22"/>
        </w:rPr>
        <w:t xml:space="preserve">in SBD OS, immediately.</w:t>
      </w:r>
    </w:p>
    <w:p>
      <w:r>
        <w:br w:type="page"/>
      </w:r>
    </w:p>
    <w:p>
      <w:pPr>
        <w:spacing w:after="30" w:before="40"/>
      </w:pPr>
      <w:r>
        <w:rPr>
          <w:rFonts w:ascii="Calibri" w:cs="Calibri" w:eastAsia="Calibri" w:hAnsi="Calibri"/>
          <w:b/>
          <w:bCs/>
          <w:i w:val="false"/>
          <w:iCs w:val="false"/>
          <w:color w:val="8A5A2B"/>
          <w:spacing w:val="34"/>
          <w:sz w:val="16"/>
          <w:szCs w:val="16"/>
        </w:rPr>
        <w:t xml:space="preserve">SECTION 1 OF 5</w:t>
      </w:r>
    </w:p>
    <w:p>
      <w:pPr>
        <w:pStyle w:val="Heading1"/>
        <w:spacing w:after="150" w:before="360"/>
      </w:pPr>
      <w:r>
        <w:rPr>
          <w:rFonts w:ascii="Georgia" w:cs="Georgia" w:eastAsia="Georgia" w:hAnsi="Georgia"/>
          <w:b/>
          <w:bCs/>
          <w:i w:val="false"/>
          <w:iCs w:val="false"/>
          <w:color w:val="1E2761"/>
          <w:sz w:val="34"/>
          <w:szCs w:val="34"/>
        </w:rPr>
        <w:t xml:space="preserve">What observation is, and is not</w:t>
      </w:r>
    </w:p>
    <w:p>
      <w:pPr>
        <w:spacing w:after="170" w:before="0" w:line="300"/>
      </w:pPr>
      <w:r>
        <w:rPr>
          <w:rFonts w:ascii="Georgia" w:cs="Georgia" w:eastAsia="Georgia" w:hAnsi="Georgia"/>
          <w:b w:val="false"/>
          <w:bCs w:val="false"/>
          <w:i/>
          <w:iCs/>
          <w:color w:val="1E2761"/>
          <w:sz w:val="23"/>
          <w:szCs w:val="23"/>
        </w:rPr>
        <w:t xml:space="preserve">Get the philosophy right first. Most observation mistakes come from misunderstanding what an observation is for.</w:t>
      </w:r>
    </w:p>
    <w:p>
      <w:pPr>
        <w:pStyle w:val="Heading2"/>
        <w:spacing w:after="110" w:before="320"/>
      </w:pPr>
      <w:r>
        <w:rPr>
          <w:rFonts w:ascii="Calibri" w:cs="Calibri" w:eastAsia="Calibri" w:hAnsi="Calibri"/>
          <w:b/>
          <w:bCs/>
          <w:i w:val="false"/>
          <w:iCs w:val="false"/>
          <w:color w:val="0E1726"/>
          <w:sz w:val="27"/>
          <w:szCs w:val="27"/>
        </w:rPr>
        <w:t xml:space="preserve">Formative versus summative</w:t>
      </w:r>
    </w:p>
    <w:p>
      <w:pPr>
        <w:spacing w:after="150" w:before="0" w:line="292"/>
      </w:pPr>
      <w:r>
        <w:rPr>
          <w:rFonts w:ascii="Calibri" w:cs="Calibri" w:eastAsia="Calibri" w:hAnsi="Calibri"/>
          <w:b w:val="false"/>
          <w:bCs w:val="false"/>
          <w:i w:val="false"/>
          <w:iCs w:val="false"/>
          <w:color w:val="2E3B4B"/>
          <w:sz w:val="22"/>
          <w:szCs w:val="22"/>
        </w:rPr>
        <w:t xml:space="preserve">There are two kinds of watching, and confusing them is the single most common error new observers make.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Formative </w:t>
      </w:r>
      <w:r>
        <w:rPr>
          <w:rFonts w:ascii="Calibri" w:cs="Calibri" w:eastAsia="Calibri" w:hAnsi="Calibri"/>
          <w:b w:val="false"/>
          <w:bCs w:val="false"/>
          <w:i w:val="false"/>
          <w:iCs w:val="false"/>
          <w:color w:val="2E3B4B"/>
          <w:sz w:val="22"/>
          <w:szCs w:val="22"/>
        </w:rPr>
        <w:t xml:space="preserve">observation is coaching. You watch to help, you can stop, correct, and guide in the moment. This is practice.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Summative </w:t>
      </w:r>
      <w:r>
        <w:rPr>
          <w:rFonts w:ascii="Calibri" w:cs="Calibri" w:eastAsia="Calibri" w:hAnsi="Calibri"/>
          <w:b w:val="false"/>
          <w:bCs w:val="false"/>
          <w:i w:val="false"/>
          <w:iCs w:val="false"/>
          <w:color w:val="2E3B4B"/>
          <w:sz w:val="22"/>
          <w:szCs w:val="22"/>
        </w:rPr>
        <w:t xml:space="preserve">observation is assessment. You watch to judge against the standard. You do not coach, you do not rescue, you score what happens. This is the gate.</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Do not coach during a summative gate.</w:t>
            </w:r>
          </w:p>
          <w:p>
            <w:pPr>
              <w:spacing w:after="100" w:before="0" w:line="284"/>
            </w:pPr>
            <w:r>
              <w:rPr>
                <w:rFonts w:ascii="Calibri" w:cs="Calibri" w:eastAsia="Calibri" w:hAnsi="Calibri"/>
                <w:b w:val="false"/>
                <w:bCs w:val="false"/>
                <w:i w:val="false"/>
                <w:iCs w:val="false"/>
                <w:color w:val="2E3B4B"/>
                <w:sz w:val="22"/>
                <w:szCs w:val="22"/>
              </w:rPr>
              <w:t xml:space="preserve">The instinct that makes you a good coach, jumping in to help the moment someone struggles, is exactly the instinct you must suppress during a Gate 3 assessment. If you coach during the gate, you have not assessed anything; you have just helped them pass. Watch silently. Let the performance be theirs. Coaching time was all the days before this one.</w:t>
            </w:r>
          </w:p>
        </w:tc>
      </w:tr>
    </w:tbl>
    <w:p>
      <w:pPr>
        <w:pStyle w:val="Heading2"/>
        <w:spacing w:after="110" w:before="320"/>
      </w:pPr>
      <w:r>
        <w:rPr>
          <w:rFonts w:ascii="Calibri" w:cs="Calibri" w:eastAsia="Calibri" w:hAnsi="Calibri"/>
          <w:b/>
          <w:bCs/>
          <w:i w:val="false"/>
          <w:iCs w:val="false"/>
          <w:color w:val="0E1726"/>
          <w:sz w:val="27"/>
          <w:szCs w:val="27"/>
        </w:rPr>
        <w:t xml:space="preserve">Objectivity comes from the rubric</w:t>
      </w:r>
    </w:p>
    <w:p>
      <w:pPr>
        <w:spacing w:after="150" w:before="0" w:line="292"/>
      </w:pPr>
      <w:r>
        <w:rPr>
          <w:rFonts w:ascii="Calibri" w:cs="Calibri" w:eastAsia="Calibri" w:hAnsi="Calibri"/>
          <w:b w:val="false"/>
          <w:bCs w:val="false"/>
          <w:i w:val="false"/>
          <w:iCs w:val="false"/>
          <w:color w:val="2E3B4B"/>
          <w:sz w:val="22"/>
          <w:szCs w:val="22"/>
        </w:rPr>
        <w:t xml:space="preserve">The only thing that makes an observation fair is that it is scored against a defined rubric, the same rubric for everyone, every time. Without the rubric, observation is just one person's opinion, which is exactly the subjectivity SBD exists to remove. The rubric is not bureaucracy; it is what makes your judgment trustworthy.</w:t>
      </w:r>
    </w:p>
    <w:p>
      <w:pPr>
        <w:pStyle w:val="Heading2"/>
        <w:spacing w:after="110" w:before="320"/>
      </w:pPr>
      <w:r>
        <w:rPr>
          <w:rFonts w:ascii="Calibri" w:cs="Calibri" w:eastAsia="Calibri" w:hAnsi="Calibri"/>
          <w:b/>
          <w:bCs/>
          <w:i w:val="false"/>
          <w:iCs w:val="false"/>
          <w:color w:val="0E1726"/>
          <w:sz w:val="27"/>
          <w:szCs w:val="27"/>
        </w:rPr>
        <w:t xml:space="preserve">Psychological safety, even in a gate</w:t>
      </w:r>
    </w:p>
    <w:p>
      <w:pPr>
        <w:spacing w:after="150" w:before="0" w:line="292"/>
      </w:pPr>
      <w:r>
        <w:rPr>
          <w:rFonts w:ascii="Calibri" w:cs="Calibri" w:eastAsia="Calibri" w:hAnsi="Calibri"/>
          <w:b w:val="false"/>
          <w:bCs w:val="false"/>
          <w:i w:val="false"/>
          <w:iCs w:val="false"/>
          <w:color w:val="2E3B4B"/>
          <w:sz w:val="22"/>
          <w:szCs w:val="22"/>
        </w:rPr>
        <w:t xml:space="preserve">Summative does not mean cold or hostile. You can hold a strict standard and still make the room safe. A learner who feels the observation is a trap will freeze and underperform, and you will have measured their fear, not their skill. Set expectations clearly, keep a neutral and calm demeanor, and let them show you their real work.</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In one sentence each, define formative and summative observation. Then answer: during a Gate 3 assessment, a learner freezes on a step they clearly know, what do you do, and why?</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5</w:t>
      </w:r>
    </w:p>
    <w:p>
      <w:pPr>
        <w:pStyle w:val="Heading1"/>
        <w:spacing w:after="150" w:before="360"/>
      </w:pPr>
      <w:r>
        <w:rPr>
          <w:rFonts w:ascii="Georgia" w:cs="Georgia" w:eastAsia="Georgia" w:hAnsi="Georgia"/>
          <w:b/>
          <w:bCs/>
          <w:i w:val="false"/>
          <w:iCs w:val="false"/>
          <w:color w:val="1E2761"/>
          <w:sz w:val="34"/>
          <w:szCs w:val="34"/>
        </w:rPr>
        <w:t xml:space="preserve">The observation process</w:t>
      </w:r>
    </w:p>
    <w:p>
      <w:pPr>
        <w:spacing w:after="170" w:before="0" w:line="300"/>
      </w:pPr>
      <w:r>
        <w:rPr>
          <w:rFonts w:ascii="Georgia" w:cs="Georgia" w:eastAsia="Georgia" w:hAnsi="Georgia"/>
          <w:b w:val="false"/>
          <w:bCs w:val="false"/>
          <w:i/>
          <w:iCs/>
          <w:color w:val="1E2761"/>
          <w:sz w:val="23"/>
          <w:szCs w:val="23"/>
        </w:rPr>
        <w:t xml:space="preserve">Every observation has three phases: before, during, and after. Skip any one and the result is compromised. Learn the phases as a fixed routine you run every time.</w:t>
      </w:r>
    </w:p>
    <w:tbl>
      <w:tblPr>
        <w:tblW w:type="dxa" w:w="9840"/>
        <w:tblBorders>
          <w:top w:val="none"/>
          <w:left w:val="none"/>
          <w:bottom w:val="none"/>
          <w:right w:val="none"/>
          <w:insideH w:val="single" w:color="auto" w:sz="4"/>
          <w:insideV w:val="single" w:color="auto" w:sz="4"/>
        </w:tblBorders>
      </w:tblPr>
      <w:tblGrid>
        <w:gridCol w:w="9840"/>
      </w:tblGrid>
      <w:tr>
        <w:tc>
          <w:tcPr>
            <w:tcW w:type="dxa" w:w="9840"/>
            <w:shd w:fill="1E2761" w:color="auto" w:val="clear"/>
            <w:tcMar>
              <w:top w:type="dxa" w:w="150"/>
              <w:left w:type="dxa" w:w="220"/>
              <w:bottom w:type="dxa" w:w="150"/>
              <w:right w:type="dxa" w:w="220"/>
            </w:tcMar>
          </w:tcPr>
          <w:p>
            <w:pPr>
              <w:spacing w:after="70"/>
            </w:pPr>
            <w:r>
              <w:rPr>
                <w:rFonts w:ascii="Calibri" w:cs="Calibri" w:eastAsia="Calibri" w:hAnsi="Calibri"/>
                <w:b/>
                <w:bCs/>
                <w:i w:val="false"/>
                <w:iCs w:val="false"/>
                <w:color w:val="FFFFFF"/>
                <w:spacing w:val="16"/>
                <w:sz w:val="18"/>
                <w:szCs w:val="18"/>
              </w:rPr>
              <w:t xml:space="preserve">BEFORE THE OBSERVATION</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Review the brief. Know the learner, their belt, their history.</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Prepare the scenario and gather every material and instrument they will need.</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Have the rubric open and in front of you before they walk in.</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Set expectations out loud: what you will do, what they will do, that you will be silent.</w:t>
            </w:r>
          </w:p>
        </w:tc>
      </w:tr>
    </w:tbl>
    <w:tbl>
      <w:tblPr>
        <w:tblW w:type="dxa" w:w="9840"/>
        <w:tblBorders>
          <w:top w:val="none"/>
          <w:left w:val="none"/>
          <w:bottom w:val="none"/>
          <w:right w:val="none"/>
          <w:insideH w:val="single" w:color="auto" w:sz="4"/>
          <w:insideV w:val="single" w:color="auto" w:sz="4"/>
        </w:tblBorders>
      </w:tblPr>
      <w:tblGrid>
        <w:gridCol w:w="9840"/>
      </w:tblGrid>
      <w:tr>
        <w:tc>
          <w:tcPr>
            <w:tcW w:type="dxa" w:w="9840"/>
            <w:shd w:fill="1C7293" w:color="auto" w:val="clear"/>
            <w:tcMar>
              <w:top w:type="dxa" w:w="150"/>
              <w:left w:type="dxa" w:w="220"/>
              <w:bottom w:type="dxa" w:w="150"/>
              <w:right w:type="dxa" w:w="220"/>
            </w:tcMar>
          </w:tcPr>
          <w:p>
            <w:pPr>
              <w:spacing w:after="70"/>
            </w:pPr>
            <w:r>
              <w:rPr>
                <w:rFonts w:ascii="Calibri" w:cs="Calibri" w:eastAsia="Calibri" w:hAnsi="Calibri"/>
                <w:b/>
                <w:bCs/>
                <w:i w:val="false"/>
                <w:iCs w:val="false"/>
                <w:color w:val="FFFFFF"/>
                <w:spacing w:val="16"/>
                <w:sz w:val="18"/>
                <w:szCs w:val="18"/>
              </w:rPr>
              <w:t xml:space="preserve">DURING THE OBSERVATION</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Explain the task clearly, once, then stop talking.</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Observe silently. Do not narrate, hint, or react.</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Score on the rubric in real time, not from memory afterward.</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Ask only neutral clarifying questions, never leading ones.</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Hold a calm, neutral demeanor throughout, your face is not a scoreboard.</w:t>
            </w:r>
          </w:p>
        </w:tc>
      </w:tr>
    </w:tbl>
    <w:tbl>
      <w:tblPr>
        <w:tblW w:type="dxa" w:w="9840"/>
        <w:tblBorders>
          <w:top w:val="none"/>
          <w:left w:val="none"/>
          <w:bottom w:val="none"/>
          <w:right w:val="none"/>
          <w:insideH w:val="single" w:color="auto" w:sz="4"/>
          <w:insideV w:val="single" w:color="auto" w:sz="4"/>
        </w:tblBorders>
      </w:tblPr>
      <w:tblGrid>
        <w:gridCol w:w="9840"/>
      </w:tblGrid>
      <w:tr>
        <w:tc>
          <w:tcPr>
            <w:tcW w:type="dxa" w:w="9840"/>
            <w:shd w:fill="1C5C30" w:color="auto" w:val="clear"/>
            <w:tcMar>
              <w:top w:type="dxa" w:w="150"/>
              <w:left w:type="dxa" w:w="220"/>
              <w:bottom w:type="dxa" w:w="150"/>
              <w:right w:type="dxa" w:w="220"/>
            </w:tcMar>
          </w:tcPr>
          <w:p>
            <w:pPr>
              <w:spacing w:after="70"/>
            </w:pPr>
            <w:r>
              <w:rPr>
                <w:rFonts w:ascii="Calibri" w:cs="Calibri" w:eastAsia="Calibri" w:hAnsi="Calibri"/>
                <w:b/>
                <w:bCs/>
                <w:i w:val="false"/>
                <w:iCs w:val="false"/>
                <w:color w:val="FFFFFF"/>
                <w:spacing w:val="16"/>
                <w:sz w:val="18"/>
                <w:szCs w:val="18"/>
              </w:rPr>
              <w:t xml:space="preserve">AFTER THE OBSERVATION</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Open feedback with a genuine strength, always.</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Give the rubric-based result: a clear pass or fail, tied to specific criteria.</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If fail, give the remediation plan. If pass, give the next step.</w:t>
            </w:r>
          </w:p>
          <w:p>
            <w:pPr>
              <w:pStyle w:val="ListParagraph"/>
              <w:numPr>
                <w:ilvl w:val="0"/>
                <w:numId w:val="3"/>
              </w:numPr>
              <w:spacing w:after="60" w:line="264"/>
            </w:pPr>
            <w:r>
              <w:rPr>
                <w:rFonts w:ascii="Calibri" w:cs="Calibri" w:eastAsia="Calibri" w:hAnsi="Calibri"/>
                <w:b w:val="false"/>
                <w:bCs w:val="false"/>
                <w:i w:val="false"/>
                <w:iCs w:val="false"/>
                <w:color w:val="FFFFFF"/>
                <w:sz w:val="19"/>
                <w:szCs w:val="19"/>
              </w:rPr>
              <w:t xml:space="preserve">Document in SBD OS immediately, while it is fresh and exact.</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Why 'immediately' matters</w:t>
            </w:r>
          </w:p>
          <w:p>
            <w:pPr>
              <w:spacing w:after="100" w:before="0" w:line="284"/>
            </w:pPr>
            <w:r>
              <w:rPr>
                <w:rFonts w:ascii="Calibri" w:cs="Calibri" w:eastAsia="Calibri" w:hAnsi="Calibri"/>
                <w:b w:val="false"/>
                <w:bCs w:val="false"/>
                <w:i w:val="false"/>
                <w:iCs w:val="false"/>
                <w:color w:val="2E3B4B"/>
                <w:sz w:val="22"/>
                <w:szCs w:val="22"/>
              </w:rPr>
              <w:t xml:space="preserve">A facilitator runs three observations back to back, planning to document them all at lunch. By lunch, the details have blurred, which learner hesitated on which step, the exact criterion that failed. The documentation becomes vague, and vague documentation is worthless to a surveyor and unfair to the learner. Score on the rubric in the moment, and log it the moment the learner leaves the room. Memory is not evidence.</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Write the three phases from memory, with one thing that must happen in each. Then name the one step people most often skip, and what goes wrong when they do.</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5</w:t>
      </w:r>
    </w:p>
    <w:p>
      <w:pPr>
        <w:pStyle w:val="Heading1"/>
        <w:spacing w:after="150" w:before="360"/>
      </w:pPr>
      <w:r>
        <w:rPr>
          <w:rFonts w:ascii="Georgia" w:cs="Georgia" w:eastAsia="Georgia" w:hAnsi="Georgia"/>
          <w:b/>
          <w:bCs/>
          <w:i w:val="false"/>
          <w:iCs w:val="false"/>
          <w:color w:val="1E2761"/>
          <w:sz w:val="34"/>
          <w:szCs w:val="34"/>
        </w:rPr>
        <w:t xml:space="preserve">Applying the rubric objectively</w:t>
      </w:r>
    </w:p>
    <w:p>
      <w:pPr>
        <w:spacing w:after="170" w:before="0" w:line="300"/>
      </w:pPr>
      <w:r>
        <w:rPr>
          <w:rFonts w:ascii="Georgia" w:cs="Georgia" w:eastAsia="Georgia" w:hAnsi="Georgia"/>
          <w:b w:val="false"/>
          <w:bCs w:val="false"/>
          <w:i/>
          <w:iCs/>
          <w:color w:val="1E2761"/>
          <w:sz w:val="23"/>
          <w:szCs w:val="23"/>
        </w:rPr>
        <w:t xml:space="preserve">The rubric is your instrument. Using it well is a skill, and using it poorly is how good intentions produce unfair results.</w:t>
      </w:r>
    </w:p>
    <w:p>
      <w:pPr>
        <w:spacing w:after="150" w:before="0" w:line="292"/>
      </w:pPr>
      <w:r>
        <w:rPr>
          <w:rFonts w:ascii="Calibri" w:cs="Calibri" w:eastAsia="Calibri" w:hAnsi="Calibri"/>
          <w:b w:val="false"/>
          <w:bCs w:val="false"/>
          <w:i w:val="false"/>
          <w:iCs w:val="false"/>
          <w:color w:val="2E3B4B"/>
          <w:sz w:val="22"/>
          <w:szCs w:val="22"/>
        </w:rPr>
        <w:t xml:space="preserve">Here is a representative Gate 3 rubric, a module observation for decontamination. Study its shape: each criterion has a defined, observable pass condition, and safety-critical items carry a rule that overrides the point total.</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3000"/>
        <w:gridCol w:w="5340"/>
        <w:gridCol w:w="1500"/>
      </w:tblGrid>
      <w:tr>
        <w:trPr>
          <w:tblHeader/>
        </w:trPr>
        <w:tc>
          <w:tcPr>
            <w:tcW w:type="dxa" w:w="3000"/>
            <w:shd w:fill="0E1726"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Criterion</w:t>
            </w:r>
          </w:p>
        </w:tc>
        <w:tc>
          <w:tcPr>
            <w:tcW w:type="dxa" w:w="5340"/>
            <w:shd w:fill="0E1726"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What a pass looks like</w:t>
            </w:r>
          </w:p>
        </w:tc>
        <w:tc>
          <w:tcPr>
            <w:tcW w:type="dxa" w:w="1500"/>
            <w:shd w:fill="0E1726" w:color="auto" w:val="clear"/>
            <w:tcMar>
              <w:top w:type="dxa" w:w="80"/>
              <w:left w:type="dxa" w:w="130"/>
              <w:bottom w:type="dxa" w:w="80"/>
              <w:right w:type="dxa" w:w="130"/>
            </w:tcMar>
          </w:tcPr>
          <w:p>
            <w:pPr>
              <w:jc w:val="center"/>
            </w:pPr>
            <w:r>
              <w:rPr>
                <w:rFonts w:ascii="Calibri" w:cs="Calibri" w:eastAsia="Calibri" w:hAnsi="Calibri"/>
                <w:b/>
                <w:bCs/>
                <w:i w:val="false"/>
                <w:iCs w:val="false"/>
                <w:color w:val="FFFFFF"/>
                <w:sz w:val="19"/>
                <w:szCs w:val="19"/>
              </w:rPr>
              <w:t xml:space="preserve">Pts</w:t>
            </w:r>
          </w:p>
        </w:tc>
      </w:tr>
      <w:tr>
        <w:tc>
          <w:tcPr>
            <w:tcW w:type="dxa" w:w="30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PPE and setup</w:t>
            </w:r>
          </w:p>
        </w:tc>
        <w:tc>
          <w:tcPr>
            <w:tcW w:type="dxa" w:w="53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Dons and doffs PPE correctly; no contamination of clean areas.</w:t>
            </w:r>
          </w:p>
        </w:tc>
        <w:tc>
          <w:tcPr>
            <w:tcW w:type="dxa" w:w="15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30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Sorting and pre-clean</w:t>
            </w:r>
          </w:p>
        </w:tc>
        <w:tc>
          <w:tcPr>
            <w:tcW w:type="dxa" w:w="53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Sorts by IFU; cleans lumens and hinges; nothing skipped.</w:t>
            </w:r>
          </w:p>
        </w:tc>
        <w:tc>
          <w:tcPr>
            <w:tcW w:type="dxa" w:w="1500"/>
            <w:shd w:fill="FFFFFF"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30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Equipment operation</w:t>
            </w:r>
          </w:p>
        </w:tc>
        <w:tc>
          <w:tcPr>
            <w:tcW w:type="dxa" w:w="53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Runs ultrasonic and washer-disinfector on the correct cycle.</w:t>
            </w:r>
          </w:p>
        </w:tc>
        <w:tc>
          <w:tcPr>
            <w:tcW w:type="dxa" w:w="15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30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Workflow and traffic</w:t>
            </w:r>
          </w:p>
        </w:tc>
        <w:tc>
          <w:tcPr>
            <w:tcW w:type="dxa" w:w="53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Maintains strict one-way flow; no clean-side crossover.</w:t>
            </w:r>
          </w:p>
        </w:tc>
        <w:tc>
          <w:tcPr>
            <w:tcW w:type="dxa" w:w="1500"/>
            <w:shd w:fill="FFFFFF"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30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Documentation</w:t>
            </w:r>
          </w:p>
        </w:tc>
        <w:tc>
          <w:tcPr>
            <w:tcW w:type="dxa" w:w="53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Logs the process accurately and at the time of the work.</w:t>
            </w:r>
          </w:p>
        </w:tc>
        <w:tc>
          <w:tcPr>
            <w:tcW w:type="dxa" w:w="15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Safety-critical items override the score.</w:t>
            </w:r>
          </w:p>
          <w:p>
            <w:pPr>
              <w:spacing w:after="100" w:before="0" w:line="284"/>
            </w:pPr>
            <w:r>
              <w:rPr>
                <w:rFonts w:ascii="Calibri" w:cs="Calibri" w:eastAsia="Calibri" w:hAnsi="Calibri"/>
                <w:b w:val="false"/>
                <w:bCs w:val="false"/>
                <w:i w:val="false"/>
                <w:iCs w:val="false"/>
                <w:color w:val="2E3B4B"/>
                <w:sz w:val="22"/>
                <w:szCs w:val="22"/>
              </w:rPr>
              <w:t xml:space="preserve">Notice what a rubric cannot show in a point column: some failures are automatic, regardless of the total. A clean-side contamination event, an unsafe sharps handling, a skipped verification on a safety-critical step, any of these fails the observation even if every other box is perfect. A 95 with a contamination event is not a 95. It is a fail. Know which items on every rubric are the ones that cannot be bought back with points.</w:t>
            </w:r>
          </w:p>
        </w:tc>
      </w:tr>
    </w:tbl>
    <w:p>
      <w:pPr>
        <w:pStyle w:val="Heading2"/>
        <w:spacing w:after="110" w:before="320"/>
      </w:pPr>
      <w:r>
        <w:rPr>
          <w:rFonts w:ascii="Calibri" w:cs="Calibri" w:eastAsia="Calibri" w:hAnsi="Calibri"/>
          <w:b/>
          <w:bCs/>
          <w:i w:val="false"/>
          <w:iCs w:val="false"/>
          <w:color w:val="0E1726"/>
          <w:sz w:val="27"/>
          <w:szCs w:val="27"/>
        </w:rPr>
        <w:t xml:space="preserve">Score what you see, not what you know</w:t>
      </w:r>
    </w:p>
    <w:p>
      <w:pPr>
        <w:spacing w:after="150" w:before="0" w:line="292"/>
      </w:pPr>
      <w:r>
        <w:rPr>
          <w:rFonts w:ascii="Calibri" w:cs="Calibri" w:eastAsia="Calibri" w:hAnsi="Calibri"/>
          <w:b w:val="false"/>
          <w:bCs w:val="false"/>
          <w:i w:val="false"/>
          <w:iCs w:val="false"/>
          <w:color w:val="2E3B4B"/>
          <w:sz w:val="22"/>
          <w:szCs w:val="22"/>
        </w:rPr>
        <w:t xml:space="preserve">The hardest discipline in observation is scoring the performance in front of you, not your general impression of the person. You have coached this learner. You like them. You know they usually do this correctly. None of that is on the rubric. If they skip a step today, it is skipped today, whatever they usually do. Score the observation, not the reputation.</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The halo that fails a patient</w:t>
            </w:r>
          </w:p>
          <w:p>
            <w:pPr>
              <w:spacing w:after="100" w:before="0" w:line="284"/>
            </w:pPr>
            <w:r>
              <w:rPr>
                <w:rFonts w:ascii="Calibri" w:cs="Calibri" w:eastAsia="Calibri" w:hAnsi="Calibri"/>
                <w:b w:val="false"/>
                <w:bCs w:val="false"/>
                <w:i w:val="false"/>
                <w:iCs w:val="false"/>
                <w:color w:val="2E3B4B"/>
                <w:sz w:val="22"/>
                <w:szCs w:val="22"/>
              </w:rPr>
              <w:t xml:space="preserve">A facilitator observes a learner they have coached for weeks and genuinely likes. Mid-observation, the learner skips lumen cleaning. The facilitator thinks, “they always do that correctly, they're just nervous,” and marks it a pass. Three weeks later a lumened instrument comes back soiled. The halo effect, scoring the person you know instead of the work you saw, is not kindness. It is how an unfair pass becomes a patient-safety event. What you see is what you score.</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Explain, in your own words, the difference between a criterion you score by points and a safety-critical item that overrides the score. Then name the bias that makes observers pass people they should fail, and how you guard against it.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5</w:t>
      </w:r>
    </w:p>
    <w:p>
      <w:pPr>
        <w:pStyle w:val="Heading1"/>
        <w:spacing w:after="150" w:before="360"/>
      </w:pPr>
      <w:r>
        <w:rPr>
          <w:rFonts w:ascii="Georgia" w:cs="Georgia" w:eastAsia="Georgia" w:hAnsi="Georgia"/>
          <w:b/>
          <w:bCs/>
          <w:i w:val="false"/>
          <w:iCs w:val="false"/>
          <w:color w:val="1E2761"/>
          <w:sz w:val="34"/>
          <w:szCs w:val="34"/>
        </w:rPr>
        <w:t xml:space="preserve">Belt-level observations and common mistakes</w:t>
      </w:r>
    </w:p>
    <w:p>
      <w:pPr>
        <w:spacing w:after="170" w:before="0" w:line="300"/>
      </w:pPr>
      <w:r>
        <w:rPr>
          <w:rFonts w:ascii="Georgia" w:cs="Georgia" w:eastAsia="Georgia" w:hAnsi="Georgia"/>
          <w:b w:val="false"/>
          <w:bCs w:val="false"/>
          <w:i/>
          <w:iCs/>
          <w:color w:val="1E2761"/>
          <w:sz w:val="23"/>
          <w:szCs w:val="23"/>
        </w:rPr>
        <w:t xml:space="preserve">Module observations verify one competency. Belt observations verify a whole level, and they scale up in scope and time as the belt climbs.</w:t>
      </w:r>
    </w:p>
    <w:p>
      <w:pPr>
        <w:pStyle w:val="Heading2"/>
        <w:spacing w:after="110" w:before="320"/>
      </w:pPr>
      <w:r>
        <w:rPr>
          <w:rFonts w:ascii="Calibri" w:cs="Calibri" w:eastAsia="Calibri" w:hAnsi="Calibri"/>
          <w:b/>
          <w:bCs/>
          <w:i w:val="false"/>
          <w:iCs w:val="false"/>
          <w:color w:val="0E1726"/>
          <w:sz w:val="27"/>
          <w:szCs w:val="27"/>
        </w:rPr>
        <w:t xml:space="preserve">Scope climbs with the belt</w:t>
      </w:r>
    </w:p>
    <w:p>
      <w:pPr>
        <w:spacing w:after="150" w:before="0" w:line="292"/>
      </w:pPr>
      <w:r>
        <w:rPr>
          <w:rFonts w:ascii="Calibri" w:cs="Calibri" w:eastAsia="Calibri" w:hAnsi="Calibri"/>
          <w:b w:val="false"/>
          <w:bCs w:val="false"/>
          <w:i w:val="false"/>
          <w:iCs w:val="false"/>
          <w:color w:val="2E3B4B"/>
          <w:sz w:val="22"/>
          <w:szCs w:val="22"/>
        </w:rPr>
        <w:t xml:space="preserve">A White Belt observation is short and focused; a Brown or Black observation is long and broad, because there is far more to verify. Know roughly what each belt observation covers so you can prepare the right scenario and the right amount of time.</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1500"/>
        <w:gridCol w:w="2100"/>
        <w:gridCol w:w="6240"/>
      </w:tblGrid>
      <w:tr>
        <w:trPr>
          <w:tblHeader/>
        </w:trPr>
        <w:tc>
          <w:tcPr>
            <w:tcW w:type="dxa" w:w="15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Belt</w:t>
            </w:r>
          </w:p>
        </w:tc>
        <w:tc>
          <w:tcPr>
            <w:tcW w:type="dxa" w:w="21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Rough duration</w:t>
            </w:r>
          </w:p>
        </w:tc>
        <w:tc>
          <w:tcPr>
            <w:tcW w:type="dxa" w:w="62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What you are verifying</w:t>
            </w:r>
          </w:p>
        </w:tc>
      </w:tr>
      <w:tr>
        <w:tc>
          <w:tcPr>
            <w:tcW w:type="dxa" w:w="15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White</w:t>
            </w:r>
          </w:p>
        </w:tc>
        <w:tc>
          <w:tcPr>
            <w:tcW w:type="dxa" w:w="21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30–45 min</w:t>
            </w:r>
          </w:p>
        </w:tc>
        <w:tc>
          <w:tcPr>
            <w:tcW w:type="dxa" w:w="62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Foundational safe practice under supervision: handling, ID, defect reporting, documentation.</w:t>
            </w:r>
          </w:p>
        </w:tc>
      </w:tr>
      <w:tr>
        <w:tc>
          <w:tcPr>
            <w:tcW w:type="dxa" w:w="15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Yellow</w:t>
            </w:r>
          </w:p>
        </w:tc>
        <w:tc>
          <w:tcPr>
            <w:tcW w:type="dxa" w:w="21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45–60 min</w:t>
            </w:r>
          </w:p>
        </w:tc>
        <w:tc>
          <w:tcPr>
            <w:tcW w:type="dxa" w:w="62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Independent mastery of one full workflow zone, end to end, with stop-work behavior.</w:t>
            </w:r>
          </w:p>
        </w:tc>
      </w:tr>
      <w:tr>
        <w:tc>
          <w:tcPr>
            <w:tcW w:type="dxa" w:w="15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Green</w:t>
            </w:r>
          </w:p>
        </w:tc>
        <w:tc>
          <w:tcPr>
            <w:tcW w:type="dxa" w:w="21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60–75 min</w:t>
            </w:r>
          </w:p>
        </w:tc>
        <w:tc>
          <w:tcPr>
            <w:tcW w:type="dxa" w:w="62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Multi-area work plus complex set construction and real-time coaching of a lower belt.</w:t>
            </w:r>
          </w:p>
        </w:tc>
      </w:tr>
      <w:tr>
        <w:tc>
          <w:tcPr>
            <w:tcW w:type="dxa" w:w="15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Blue – Black</w:t>
            </w:r>
          </w:p>
        </w:tc>
        <w:tc>
          <w:tcPr>
            <w:tcW w:type="dxa" w:w="21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90–120 min</w:t>
            </w:r>
          </w:p>
        </w:tc>
        <w:tc>
          <w:tcPr>
            <w:tcW w:type="dxa" w:w="62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Leadership, incident command, root-cause work, and system-level judgment (higher-level certifications).</w:t>
            </w:r>
          </w:p>
        </w:tc>
      </w:tr>
    </w:tbl>
    <w:p>
      <w:pPr>
        <w:pStyle w:val="Heading2"/>
        <w:spacing w:after="110" w:before="320"/>
      </w:pPr>
      <w:r>
        <w:rPr>
          <w:rFonts w:ascii="Calibri" w:cs="Calibri" w:eastAsia="Calibri" w:hAnsi="Calibri"/>
          <w:b/>
          <w:bCs/>
          <w:i w:val="false"/>
          <w:iCs w:val="false"/>
          <w:color w:val="0E1726"/>
          <w:sz w:val="27"/>
          <w:szCs w:val="27"/>
        </w:rPr>
        <w:t xml:space="preserve">The common observation mistakes</w:t>
      </w:r>
    </w:p>
    <w:p>
      <w:pPr>
        <w:spacing w:after="150" w:before="0" w:line="292"/>
      </w:pPr>
      <w:r>
        <w:rPr>
          <w:rFonts w:ascii="Calibri" w:cs="Calibri" w:eastAsia="Calibri" w:hAnsi="Calibri"/>
          <w:b w:val="false"/>
          <w:bCs w:val="false"/>
          <w:i w:val="false"/>
          <w:iCs w:val="false"/>
          <w:color w:val="2E3B4B"/>
          <w:sz w:val="22"/>
          <w:szCs w:val="22"/>
        </w:rPr>
        <w:t xml:space="preserve">Almost every observation error is one of these five. Read them as a checklist against your own future behavior; you will be tempted by every one of them.</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Too lenient. </w:t>
      </w:r>
      <w:r>
        <w:rPr>
          <w:rFonts w:ascii="Calibri" w:cs="Calibri" w:eastAsia="Calibri" w:hAnsi="Calibri"/>
          <w:b w:val="false"/>
          <w:bCs w:val="false"/>
          <w:i w:val="false"/>
          <w:iCs w:val="false"/>
          <w:color w:val="2E3B4B"/>
          <w:sz w:val="22"/>
          <w:szCs w:val="22"/>
        </w:rPr>
        <w:t xml:space="preserve">Passing work that does not meet the standard, usually out of relationship or sympathy. This is the dangerous one.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Too harsh. </w:t>
      </w:r>
      <w:r>
        <w:rPr>
          <w:rFonts w:ascii="Calibri" w:cs="Calibri" w:eastAsia="Calibri" w:hAnsi="Calibri"/>
          <w:b w:val="false"/>
          <w:bCs w:val="false"/>
          <w:i w:val="false"/>
          <w:iCs w:val="false"/>
          <w:color w:val="2E3B4B"/>
          <w:sz w:val="22"/>
          <w:szCs w:val="22"/>
        </w:rPr>
        <w:t xml:space="preserve">Failing acceptable work by holding a standard higher than the rubric. This destroys trust and drives good people out.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Coaching during the gate. </w:t>
      </w:r>
      <w:r>
        <w:rPr>
          <w:rFonts w:ascii="Calibri" w:cs="Calibri" w:eastAsia="Calibri" w:hAnsi="Calibri"/>
          <w:b w:val="false"/>
          <w:bCs w:val="false"/>
          <w:i w:val="false"/>
          <w:iCs w:val="false"/>
          <w:color w:val="2E3B4B"/>
          <w:sz w:val="22"/>
          <w:szCs w:val="22"/>
        </w:rPr>
        <w:t xml:space="preserve">Helping instead of assessing, so nothing is actually measured.</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Subjective scoring. </w:t>
      </w:r>
      <w:r>
        <w:rPr>
          <w:rFonts w:ascii="Calibri" w:cs="Calibri" w:eastAsia="Calibri" w:hAnsi="Calibri"/>
          <w:b w:val="false"/>
          <w:bCs w:val="false"/>
          <w:i w:val="false"/>
          <w:iCs w:val="false"/>
          <w:color w:val="2E3B4B"/>
          <w:sz w:val="22"/>
          <w:szCs w:val="22"/>
        </w:rPr>
        <w:t xml:space="preserve">Going on gut feel instead of the rubric, which reintroduces the bias the rubric exists to remove.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Inconsistent standards. </w:t>
      </w:r>
      <w:r>
        <w:rPr>
          <w:rFonts w:ascii="Calibri" w:cs="Calibri" w:eastAsia="Calibri" w:hAnsi="Calibri"/>
          <w:b w:val="false"/>
          <w:bCs w:val="false"/>
          <w:i w:val="false"/>
          <w:iCs w:val="false"/>
          <w:color w:val="2E3B4B"/>
          <w:sz w:val="22"/>
          <w:szCs w:val="22"/>
        </w:rPr>
        <w:t xml:space="preserve">Scoring the same performance differently on different days or for different people. Fairness means the rubric wins every time.</w:t>
      </w:r>
    </w:p>
    <w:p>
      <w:pPr>
        <w:pStyle w:val="Heading2"/>
        <w:spacing w:after="110" w:before="320"/>
      </w:pPr>
      <w:r>
        <w:rPr>
          <w:rFonts w:ascii="Calibri" w:cs="Calibri" w:eastAsia="Calibri" w:hAnsi="Calibri"/>
          <w:b/>
          <w:bCs/>
          <w:i w:val="false"/>
          <w:iCs w:val="false"/>
          <w:color w:val="0E1726"/>
          <w:sz w:val="27"/>
          <w:szCs w:val="27"/>
        </w:rPr>
        <w:t xml:space="preserve">Constructive feedback: the SBI model</w:t>
      </w:r>
    </w:p>
    <w:p>
      <w:pPr>
        <w:spacing w:after="150" w:before="0" w:line="292"/>
      </w:pPr>
      <w:r>
        <w:rPr>
          <w:rFonts w:ascii="Calibri" w:cs="Calibri" w:eastAsia="Calibri" w:hAnsi="Calibri"/>
          <w:b w:val="false"/>
          <w:bCs w:val="false"/>
          <w:i w:val="false"/>
          <w:iCs w:val="false"/>
          <w:color w:val="2E3B4B"/>
          <w:sz w:val="22"/>
          <w:szCs w:val="22"/>
        </w:rPr>
        <w:t xml:space="preserve">When you deliver a result, especially a fail, structure the feedback so it lands as information, not judgment. Use Situation, Behavior, Impact: name the situation, describe the specific behavior you observed, and explain its impact, without character judgment.</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SBI in one line</w:t>
            </w:r>
          </w:p>
          <w:p>
            <w:pPr>
              <w:spacing w:after="100" w:before="0" w:line="284"/>
            </w:pPr>
            <w:r>
              <w:rPr>
                <w:rFonts w:ascii="Calibri" w:cs="Calibri" w:eastAsia="Calibri" w:hAnsi="Calibri"/>
                <w:b w:val="false"/>
                <w:bCs w:val="false"/>
                <w:i w:val="false"/>
                <w:iCs w:val="false"/>
                <w:color w:val="2E3B4B"/>
                <w:sz w:val="22"/>
                <w:szCs w:val="22"/>
              </w:rPr>
              <w:t xml:space="preserve">Weak feedback: “You were careless.” That is a character judgment, and it teaches nothing. SBI feedback: “During the decontamination run (situation), the lumen on the suction instrument wasn't cleaned (behavior), which means it could reach a patient still soiled (impact).” Same failure, but now it is specific, observable, and about the work, not the person. The learner knows exactly what to fix.</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Write a piece of fail feedback for a learner who skipped a documentation step, using Situation, Behavior, Impact. Keep it about the work, not the person.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5 OF 5</w:t>
      </w:r>
    </w:p>
    <w:p>
      <w:pPr>
        <w:pStyle w:val="Heading1"/>
        <w:spacing w:after="150" w:before="360"/>
      </w:pPr>
      <w:r>
        <w:rPr>
          <w:rFonts w:ascii="Georgia" w:cs="Georgia" w:eastAsia="Georgia" w:hAnsi="Georgia"/>
          <w:b/>
          <w:bCs/>
          <w:i w:val="false"/>
          <w:iCs w:val="false"/>
          <w:color w:val="1E2761"/>
          <w:sz w:val="34"/>
          <w:szCs w:val="34"/>
        </w:rPr>
        <w:t xml:space="preserve">A full observation, start to finish</w:t>
      </w:r>
    </w:p>
    <w:p>
      <w:pPr>
        <w:spacing w:after="170" w:before="0" w:line="300"/>
      </w:pPr>
      <w:r>
        <w:rPr>
          <w:rFonts w:ascii="Georgia" w:cs="Georgia" w:eastAsia="Georgia" w:hAnsi="Georgia"/>
          <w:b w:val="false"/>
          <w:bCs w:val="false"/>
          <w:i/>
          <w:iCs/>
          <w:color w:val="1E2761"/>
          <w:sz w:val="23"/>
          <w:szCs w:val="23"/>
        </w:rPr>
        <w:t xml:space="preserve">Watch all three phases combine into one clean observation, then you will plan two of your own for the exam.</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One observation, run correctly</w:t>
            </w:r>
          </w:p>
          <w:p>
            <w:pPr>
              <w:spacing w:after="100" w:before="0" w:line="284"/>
            </w:pPr>
            <w:r>
              <w:rPr>
                <w:rFonts w:ascii="Calibri" w:cs="Calibri" w:eastAsia="Calibri" w:hAnsi="Calibri"/>
                <w:b w:val="false"/>
                <w:bCs w:val="false"/>
                <w:i w:val="false"/>
                <w:iCs w:val="false"/>
                <w:color w:val="2E3B4B"/>
                <w:sz w:val="22"/>
                <w:szCs w:val="22"/>
              </w:rPr>
              <w:t xml:space="preserve">Before: you review the brief (Yellow candidate, strong in decontamination, being assessed on it), set up the zone with every instrument, open the rubric, and tell the learner: “I'll explain the task, then I'll be silent and just watch. Work exactly as you normally would. I'm scoring against a checklist, not looking for anything tricky.”</w:t>
            </w:r>
          </w:p>
          <w:p>
            <w:pPr>
              <w:spacing w:after="100" w:before="0" w:line="284"/>
            </w:pPr>
            <w:r>
              <w:rPr>
                <w:rFonts w:ascii="Calibri" w:cs="Calibri" w:eastAsia="Calibri" w:hAnsi="Calibri"/>
                <w:b w:val="false"/>
                <w:bCs w:val="false"/>
                <w:i w:val="false"/>
                <w:iCs w:val="false"/>
                <w:color w:val="2E3B4B"/>
                <w:sz w:val="22"/>
                <w:szCs w:val="22"/>
              </w:rPr>
              <w:t xml:space="preserve">During: you explain the task once, then go quiet. The learner does the work. They hesitate on cycle selection, you say nothing and score it. They complete everything else cleanly. You mark the rubric in real time, keeping your face neutral even when they hesitate.</w:t>
            </w:r>
          </w:p>
          <w:p>
            <w:pPr>
              <w:spacing w:after="100" w:before="0" w:line="284"/>
            </w:pPr>
            <w:r>
              <w:rPr>
                <w:rFonts w:ascii="Calibri" w:cs="Calibri" w:eastAsia="Calibri" w:hAnsi="Calibri"/>
                <w:b w:val="false"/>
                <w:bCs w:val="false"/>
                <w:i w:val="false"/>
                <w:iCs w:val="false"/>
                <w:color w:val="2E3B4B"/>
                <w:sz w:val="22"/>
                <w:szCs w:val="22"/>
              </w:rPr>
              <w:t xml:space="preserve">After: “First, your instrument handling and lumen cleaning were excellent, genuinely clean technique. Here's the result: you passed, 88%. The one soft spot was the pause on cycle selection, during the sterilization run (situation) you hesitated on gravity versus prevac (behavior), which on a real load could cost time or a wrong cycle (impact). Let's do one practice run on cycle selection this week to lock it in.” Then you log it in SBD OS before the next learner walks in.</w:t>
            </w:r>
          </w:p>
        </w:tc>
      </w:tr>
    </w:tbl>
    <w:p>
      <w:pPr>
        <w:spacing w:after="150" w:before="0" w:line="292"/>
      </w:pPr>
      <w:r>
        <w:rPr>
          <w:rFonts w:ascii="Calibri" w:cs="Calibri" w:eastAsia="Calibri" w:hAnsi="Calibri"/>
          <w:b w:val="false"/>
          <w:bCs w:val="false"/>
          <w:i w:val="false"/>
          <w:iCs w:val="false"/>
          <w:color w:val="2E3B4B"/>
          <w:sz w:val="22"/>
          <w:szCs w:val="22"/>
        </w:rPr>
        <w:t xml:space="preserve">Notice the discipline: warm setup, silent assessment, honest rubric-based result, SBI feedback, immediate documentation. Coaching and judgment stayed cleanly separate, and the learner left knowing exactly where they stood and what came next.</w:t>
      </w:r>
    </w:p>
    <w:p>
      <w:pPr>
        <w:pStyle w:val="Heading2"/>
        <w:spacing w:after="110" w:before="320"/>
      </w:pPr>
      <w:r>
        <w:rPr>
          <w:rFonts w:ascii="Calibri" w:cs="Calibri" w:eastAsia="Calibri" w:hAnsi="Calibri"/>
          <w:b/>
          <w:bCs/>
          <w:i w:val="false"/>
          <w:iCs w:val="false"/>
          <w:color w:val="0E1726"/>
          <w:sz w:val="27"/>
          <w:szCs w:val="27"/>
        </w:rPr>
        <w:t xml:space="preserve">Now you plan two</w:t>
      </w:r>
    </w:p>
    <w:p>
      <w:pPr>
        <w:spacing w:after="150" w:before="0" w:line="292"/>
      </w:pPr>
      <w:r>
        <w:rPr>
          <w:rFonts w:ascii="Calibri" w:cs="Calibri" w:eastAsia="Calibri" w:hAnsi="Calibri"/>
          <w:b w:val="false"/>
          <w:bCs w:val="false"/>
          <w:i w:val="false"/>
          <w:iCs w:val="false"/>
          <w:color w:val="2E3B4B"/>
          <w:sz w:val="22"/>
          <w:szCs w:val="22"/>
        </w:rPr>
        <w:t xml:space="preserve">For each observation below, write your plan across all three phases: how you prepare, what you watch for and how you stay neutral, and how you deliver the result and document it. These are your exam rehearsal.</w:t>
      </w:r>
    </w:p>
    <w:p>
      <w:pPr>
        <w:spacing w:after="50" w:before="170"/>
      </w:pPr>
      <w:r>
        <w:rPr>
          <w:rFonts w:ascii="Calibri" w:cs="Calibri" w:eastAsia="Calibri" w:hAnsi="Calibri"/>
          <w:b/>
          <w:bCs/>
          <w:i w:val="false"/>
          <w:iCs w:val="false"/>
          <w:color w:val="8A5A2B"/>
          <w:sz w:val="22"/>
          <w:szCs w:val="22"/>
        </w:rPr>
        <w:t xml:space="preserve">Observation A  </w:t>
      </w:r>
      <w:r>
        <w:rPr>
          <w:rFonts w:ascii="Calibri" w:cs="Calibri" w:eastAsia="Calibri" w:hAnsi="Calibri"/>
          <w:b w:val="false"/>
          <w:bCs w:val="false"/>
          <w:i w:val="false"/>
          <w:iCs w:val="false"/>
          <w:color w:val="0E1726"/>
          <w:sz w:val="21"/>
          <w:szCs w:val="21"/>
        </w:rPr>
        <w:t xml:space="preserve">A Foundation module Gate 3 for fm-05 Packaging. The learner is someone you have coached closely and like. Plan how you keep the halo effect out of your scoring.</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spacing w:after="50" w:before="170"/>
      </w:pPr>
      <w:r>
        <w:rPr>
          <w:rFonts w:ascii="Calibri" w:cs="Calibri" w:eastAsia="Calibri" w:hAnsi="Calibri"/>
          <w:b/>
          <w:bCs/>
          <w:i w:val="false"/>
          <w:iCs w:val="false"/>
          <w:color w:val="8A5A2B"/>
          <w:sz w:val="22"/>
          <w:szCs w:val="22"/>
        </w:rPr>
        <w:t xml:space="preserve">Observation B  </w:t>
      </w:r>
      <w:r>
        <w:rPr>
          <w:rFonts w:ascii="Calibri" w:cs="Calibri" w:eastAsia="Calibri" w:hAnsi="Calibri"/>
          <w:b w:val="false"/>
          <w:bCs w:val="false"/>
          <w:i w:val="false"/>
          <w:iCs w:val="false"/>
          <w:color w:val="0E1726"/>
          <w:sz w:val="21"/>
          <w:szCs w:val="21"/>
        </w:rPr>
        <w:t xml:space="preserve">A Yellow Belt assessment observation. Midway, the learner does something that is a safety-critical automatic fail, but the rest of their work is strong. Plan how you handle it, in the moment and in the feedback.</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Observation exam</w:t>
      </w:r>
    </w:p>
    <w:p>
      <w:pPr>
        <w:spacing w:after="150" w:before="0" w:line="292"/>
      </w:pPr>
      <w:r>
        <w:rPr>
          <w:rFonts w:ascii="Calibri" w:cs="Calibri" w:eastAsia="Calibri" w:hAnsi="Calibri"/>
          <w:b w:val="false"/>
          <w:bCs w:val="false"/>
          <w:i w:val="false"/>
          <w:iCs w:val="false"/>
          <w:color w:val="2E3B4B"/>
          <w:sz w:val="22"/>
          <w:szCs w:val="22"/>
        </w:rPr>
        <w:t xml:space="preserve">In the system, this module ends with two live observations watched by a Master Facilitator, one module Gate 3 and one belt-level assessment, and you must pass both at 85%. Here, use the two observations from Section 5 as your written exam: for each, write the complete plan and the exact feedback you would deliver, including the rubric-based result. You must handle both correctly, especially the safety-critical fail in Observation B, honestly and by the standard.</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observation plan against the six marks below. A plan passes if it clearly hits at least five of six. Both must pass to complete Module 5, because in observation, one soft pass is one too many.</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A sound observation...</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Prepares fully: brief reviewed, scenario set, rubric open before the learner enters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Assesses summatively: silent, no coaching, no rescue during the gate</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Scores against the rubric in real time, not on impression or memory</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Applies safety-critical overrides correctly, regardless of the point total</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Delivers feedback with a genuine strength and SBI-structured correction</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Documents in SBD OS immediately, specific and exact</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The two failures to guard against.</w:t>
            </w:r>
          </w:p>
          <w:p>
            <w:pPr>
              <w:spacing w:after="100" w:before="0" w:line="284"/>
            </w:pPr>
            <w:r>
              <w:rPr>
                <w:rFonts w:ascii="Calibri" w:cs="Calibri" w:eastAsia="Calibri" w:hAnsi="Calibri"/>
                <w:b w:val="false"/>
                <w:bCs w:val="false"/>
                <w:i w:val="false"/>
                <w:iCs w:val="false"/>
                <w:color w:val="2E3B4B"/>
                <w:sz w:val="22"/>
                <w:szCs w:val="22"/>
              </w:rPr>
              <w:t xml:space="preserve">New observers fail this exam two ways. The first is the halo pass, letting a relationship or a general impression override what they actually saw. The second is coaching through the gate, unable to stay silent while a learner they care about struggles. Both come from the same good instinct, care, applied at the wrong moment. Care shows up in coaching. In the gate, care means an honest result.</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5</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You should now be able to run a valid module observation, administer a belt-level assessment, apply a rubric objectively, and give SBI feedback documented immediately. If the safety-critical override or the halo effect still feels shaky, re-read before Module 6, these are the two things most likely to cost a patient if you get them wrong.</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6</w:t>
            </w:r>
          </w:p>
          <w:p>
            <w:pPr>
              <w:spacing w:after="100" w:before="0" w:line="284"/>
            </w:pPr>
            <w:r>
              <w:rPr>
                <w:rFonts w:ascii="Calibri" w:cs="Calibri" w:eastAsia="Calibri" w:hAnsi="Calibri"/>
                <w:b w:val="false"/>
                <w:bCs w:val="false"/>
                <w:i w:val="false"/>
                <w:iCs w:val="false"/>
                <w:color w:val="2E3B4B"/>
                <w:sz w:val="22"/>
                <w:szCs w:val="22"/>
              </w:rPr>
              <w:t xml:space="preserve">You can now coach a learner forward and judge their work fairly, the two irreplaceably human skills. Module 6, the last in Level 1, ties everything together into operational excellence: how you run a whole caseload of twenty learners, prioritize with David's alerts, and report to leadership. You have the skills. Next you learn to run them at scale.</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1 · Module 5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1 · Module 5 · Observation and Assessment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5 (Self-Paced Learner Workbook)</dc:title>
  <dc:creator>Jake Tayler Jacobs DBA, MBA, B.Ed.</dc:creator>
  <cp:lastModifiedBy>Un-named</cp:lastModifiedBy>
  <cp:revision>1</cp:revision>
  <dcterms:created xsi:type="dcterms:W3CDTF">2026-07-12T21:04:28.385Z</dcterms:created>
  <dcterms:modified xsi:type="dcterms:W3CDTF">2026-07-12T21:04:28.400Z</dcterms:modified>
</cp:coreProperties>
</file>

<file path=docProps/custom.xml><?xml version="1.0" encoding="utf-8"?>
<Properties xmlns="http://schemas.openxmlformats.org/officeDocument/2006/custom-properties" xmlns:vt="http://schemas.openxmlformats.org/officeDocument/2006/docPropsVTypes"/>
</file>