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pacing w:val="32"/>
          <w:sz w:val="17"/>
          <w:szCs w:val="17"/>
        </w:rPr>
        <w:t xml:space="preserve">SBD WIP FACILITATOR CERTIFICATION  ·  LEVEL 2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46"/>
          <w:szCs w:val="46"/>
        </w:rPr>
        <w:t xml:space="preserve">Certification Gate Materials</w:t>
      </w:r>
    </w:p>
    <w:p>
      <w:pPr>
        <w:spacing w:after="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E1726"/>
          <w:sz w:val="26"/>
          <w:szCs w:val="26"/>
        </w:rPr>
        <w:t xml:space="preserve">Advanced SBD Facilitator (Level 2)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7B8C"/>
          <w:sz w:val="24"/>
          <w:szCs w:val="24"/>
        </w:rPr>
        <w:t xml:space="preserve">Assessor's Administered Edition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21"/>
          <w:szCs w:val="21"/>
        </w:rPr>
        <w:t xml:space="preserve">The three gates a candidate faces after completing the four Level 2 modules. This edition contains answer keys and scoring guides.</w:t>
      </w:r>
    </w:p>
    <w:p>
      <w:pPr>
        <w:pBdr>
          <w:left w:val="single" w:color="9A342A" w:sz="20" w:space="8"/>
        </w:pBdr>
        <w:shd w:fill="FBE9E6" w:color="auto" w:val="clear"/>
        <w:spacing w:after="120" w:before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9A342A"/>
          <w:sz w:val="20"/>
          <w:szCs w:val="20"/>
        </w:rPr>
        <w:t xml:space="preserve">ASSESSOR COPY.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0"/>
          <w:szCs w:val="20"/>
        </w:rPr>
        <w:t xml:space="preserve">Contains correct answers and scoring keys. Do not distribute to candidates. The candidate edition is this document with all answer marks and scoring guides removed.</w:t>
      </w:r>
    </w:p>
    <w:p>
      <w:pPr>
        <w:spacing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C"/>
          <w:sz w:val="19"/>
          <w:szCs w:val="19"/>
        </w:rPr>
        <w:t xml:space="preserve">Jake Tayler Jacobs DBA, MBA, B.Ed.  ·  SIPS Healthcare Solutions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How Level 2 certification works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candidate reaches these gates only after completing all four Level 2 modules and holding a current Level 1 certification. Level 2 is earned at a higher bar than Level 1, and its gates are applied rather than largely multiple-choice, because Level 2 tests judgment at scale: leading across facilities, developing leaders, designing programs, and managing change.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2900"/>
        <w:gridCol w:w="5040"/>
        <w:gridCol w:w="1900"/>
      </w:tblGrid>
      <w:tr>
        <w:trPr>
          <w:tblHeader/>
        </w:trPr>
        <w:tc>
          <w:tcPr>
            <w:tcW w:type="dxa" w:w="2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50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standard</w:t>
            </w:r>
          </w:p>
        </w:tc>
      </w:tr>
      <w:tr>
        <w:tc>
          <w:tcPr>
            <w:tcW w:type="dxa" w:w="2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1 — Knowledge</w:t>
            </w:r>
          </w:p>
        </w:tc>
        <w:tc>
          <w:tcPr>
            <w:tcW w:type="dxa" w:w="50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Comprehensive exam plus a written case-study analysis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2 — Simulation</w:t>
            </w:r>
          </w:p>
        </w:tc>
        <w:tc>
          <w:tcPr>
            <w:tcW w:type="dxa" w:w="50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Full-day multi-facility simulation, managing several facilities for a simulated week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3 — Observation &amp; Capstone</w:t>
            </w:r>
          </w:p>
        </w:tc>
        <w:tc>
          <w:tcPr>
            <w:tcW w:type="dxa" w:w="50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Blue Belt observation, coaching a Level 1 facilitator, and defending a 12-month program design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90%</w:t>
            </w:r>
          </w:p>
        </w:tc>
      </w:tr>
    </w:tbl>
    <w:tbl>
      <w:tblPr>
        <w:tblW w:type="dxa" w:w="9840"/>
        <w:tblBorders>
          <w:top w:val="none"/>
          <w:left w:val="single" w:color="B7791F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3E2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pacing w:val="20"/>
                <w:sz w:val="17"/>
                <w:szCs w:val="17"/>
              </w:rPr>
              <w:t xml:space="preserve">WATCH OUT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Rules of administration.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All three gates must pass; there is no averaging across gates. The Level 2 standard is deliberately higher than Level 1, a Level 2 failure often means the candidate is not yet ready to lead other facilitators, so remediation is substantive, not a quick retake. Retakes require documented remediation. Certification is confirmed by SIPS to keep the standard independent of any single facility.</w:t>
            </w:r>
          </w:p>
        </w:tc>
      </w:tr>
    </w:tbl>
    <w:p>
      <w:pPr>
        <w:spacing w:after="6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On scope: Gate 1's knowledge portion is a comprehensive exam. This edition provides a representative, fully-keyed bank of 30 items across the four Level 2 modules at the weighting below, plus the case-study prompt and its scoring guide.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4600"/>
        <w:gridCol w:w="1900"/>
        <w:gridCol w:w="3340"/>
      </w:tblGrid>
      <w:tr>
        <w:trPr>
          <w:tblHeader/>
        </w:trPr>
        <w:tc>
          <w:tcPr>
            <w:tcW w:type="dxa" w:w="46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3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Items in this bank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M7 · Multi-Facility Operations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25%</w:t>
            </w:r>
          </w:p>
        </w:tc>
        <w:tc>
          <w:tcPr>
            <w:tcW w:type="dxa" w:w="3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M8 · Advanced Coaching &amp; Leadership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25%</w:t>
            </w:r>
          </w:p>
        </w:tc>
        <w:tc>
          <w:tcPr>
            <w:tcW w:type="dxa" w:w="3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M9 · Program Design &amp; Improvement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25%</w:t>
            </w:r>
          </w:p>
        </w:tc>
        <w:tc>
          <w:tcPr>
            <w:tcW w:type="dxa" w:w="3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M10 · Organizational Change Management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25%</w:t>
            </w:r>
          </w:p>
        </w:tc>
        <w:tc>
          <w:tcPr>
            <w:tcW w:type="dxa" w:w="3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1 · Knowledge and Case Study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Two parts: a comprehensive knowledge exam and a written case-study analysis. The candidate passes at 90% overall. Correct answers are marked with a check and shown in green in this assessor edition.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3"/>
          <w:szCs w:val="23"/>
        </w:rPr>
        <w:t xml:space="preserve">Module 7 · Multi-Facility Operations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8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packaging failure elevated equally across all five facilities is best read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facility-specific problem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system-wide signal to escalate to the curriculum level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One facility's bad month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reason to lower the standard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purpose of benchmarking facilities against each other is to: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Rank and reward the winners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Learn why the strongest is ahead and transfer that practice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Justify closing weak facilities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Set individual quotas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Which task does NOT work remotely?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Reading David's 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Coaching by video where trust exists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Gate 3 observation of live technique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Benchmarking and planning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Before delegating observation to a local champion, you must: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Trust them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Certify them as an observer held to the same rubric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Give them a 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Wait a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Quality assurance on distributed facilitation means: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Trusting champions fully once chosen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Periodically reviewing a sample of their scored observations against the rubric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Observing every gate yourself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Removing champions who disagree with you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benchmark that names a gap but ends there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Complete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Wasted, without best-practice transfer and verification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Ideal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All that is required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When scale and consistency conflict, the rule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Scale wins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Consistency wins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Whichever is cheaper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Ask the facility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Delegating observation to an uncertified “good tech”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Efficient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How the standard quietly dies at facilities you visit least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Recommended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Required for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3"/>
          <w:szCs w:val="23"/>
        </w:rPr>
        <w:t xml:space="preserve">Module 8 · Advanced Coaching &amp; Leadership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8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With a high belt who may know more than you, your authority comes from: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Proving you know more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Your judgment, fairness, and ability to develop them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Your 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Withholding feedback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High performers are often starved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Recognition of tenure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Honest feedback no one dares to give them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More technical 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Time off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Leadership potential is best signaled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Highest technical output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Influence, lifting the people around them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Seniority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Volunteering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Developing a future leader means coaching: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technical skill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Judgment and people, through leadership reps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Faster hands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Test-taking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resistant veteran is best won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Arguing the program's merits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Honoring their status and redirecting it into legacy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Ignoring them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Reporting them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When you coach another facilitator, you focus feedback on: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mechanics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The human read: barrier, profile match, staying silent in a gate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Their paperwork speed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Their tenure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training-versus-operations tension is best handled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Always giving operations the bodies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Making the case that developed staff solve the staffing problem permanently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Ignoring operations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Refusing to release anyone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Coaching a facilitator through a halo-effect miss uses: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warning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SBI feedback, with respect and without softening the substance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Silence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Reassignment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3"/>
          <w:szCs w:val="23"/>
        </w:rPr>
        <w:t xml:space="preserve">Module 9 · Program Design &amp; Improvement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7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program design, the one thing you never change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sequence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C)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The belt gates and thresholds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local scenarios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Program design starts from: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curriculum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A facility assessment of needs, state, and goals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generic template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Leadership preference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single KPI, read alone,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Reliable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Misleading; KPIs must be read together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All you need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Best practice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Fast advancement with a collapsing pass rate means: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strong program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People being rushed to assessment before ready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Success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data error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two most-skipped steps of Plan-Do-Study-Act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Plan and 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Study and Act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Do and Study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Plan and 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an improvement cycle, you scale a change only after: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Planning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Study proves it worked on a small pilot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Announcing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Leadership approves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real curriculum gap should be: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Fixed locally by lowering your 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Surfaced up with evidence and a proposal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Ignored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Kept quiet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3"/>
          <w:szCs w:val="23"/>
        </w:rPr>
        <w:t xml:space="preserve">Module 10 · Organizational Change Management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7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Good programs most often fail because of: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Poor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Poor adoption, no one leads the human change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Bad software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phased rollout is preferred because it: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Is slower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Starts small, builds a visible win, and lets the win persuade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Avoids piloting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Needs no planning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Resistance is best understood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Defiance to be overcome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Information about a fear not yet addressed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reason to stop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Insubordination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same program is pitched to executives in the language of: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Belts and 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Outcomes, risk, and cost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Personal growth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Instrument names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To technicians, SBD is best framed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Surveillance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Growth, advancement, and recognition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mandate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test to survive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most dangerous moment for a change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launch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Six months later, when attention moves and old habits pull back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pilot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first win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silent backslide happens through: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loud rebellion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B)  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Small reasonable exceptions accumulating</w:t>
      </w:r>
      <w:r>
        <w:rPr>
          <w:rFonts w:ascii="Calibri" w:cs="Calibri" w:eastAsia="Calibri" w:hAnsi="Calibri"/>
          <w:b/>
          <w:bCs/>
          <w:i w:val="false"/>
          <w:iCs w:val="false"/>
          <w:color w:val="1C5C30"/>
          <w:sz w:val="18"/>
          <w:szCs w:val="18"/>
        </w:rPr>
        <w:t xml:space="preserve">   ✓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budget cut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New hires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3"/>
          <w:szCs w:val="23"/>
        </w:rPr>
        <w:t xml:space="preserve">Gate 1 · Part 2 · Case-study analysis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/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Case study (given to the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You take over a three-facility network. Facility A advances learners to Yellow in 7 weeks; Facility B takes 15; Facility C is new and just starting. Across all three, sterilization pass rates dipped this quarter. One facility's veteran staff are openly resistant. Leadership is asking whether the program is working. In a written analysis, diagnose the situation and lay out your 90-day plan.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 demonstrates...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Separates the system-wide signal (sterilization dip) from the facility-specific one (B's slow advancement), and root-causes each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Prescribes best-practice transfer from Facility A to B, with a way to verify it worked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Addresses the resistant veterans by honoring status and redirecting to legacy, not arguing the program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Gives Facility C a phased rollout with a deliberate early win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Answers leadership in outcome language, and never proposes lowering a gate or threshold to hit a number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2 · Multi-Facility Simulation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full-day simulation in which the candidate manages three simulated facilities across a simulated week, responding to events as they arrive. The candidate passes at 85%. The assessor injects the events below; the scoring guide follows each. Safety-critical and standard-integrity judgments must be correct regardless of overall score.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Event 1 · The network read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Injected scenario.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Monday's network view: Facility A is thriving, Facility B's advancement has stalled, Facility C's new champion just passed a learner on a Gate 3 you suspect was soft. Prioritize your week across the three.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 demonstrates...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Prioritizes the suspected soft pass at C first, it is a standard-integrity risk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Reads B's stall as facility-specific and plans a root-cause visit or review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Leaves thriving Facility A to run, allocating attention by need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Frames the week around holding the standard while developing the network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Event 2 · The champion audit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Injected scenario.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You pull Facility C's champion's recent observations. One clearly passed a learner who skipped a safety-critical step. Handle it.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 demonstrates...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Recognizes this as a safety-critical miss that should have been an automatic fail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Coaches the champion with SBI, honestly, without destroying the relationship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Re-audits to confirm recalibration rather than assuming it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Does not simply revoke or ignore; develops the champion while protecting the standard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Event 3 · The leadership ask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Injected scenario.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Midweek, the VP of Perioperative Services asks for a state-of-the-network briefing by end of day.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 demonstrates...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Uses David to assemble outcomes across all three facilities quickly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Frames outcomes and efficiency, not activity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Names the C standard-integrity risk honestly, with the plan to fix it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Gives leadership something to act on, concisely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Event 4 · The resistance flare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Injected scenario.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 senior tech at Facility B publicly declares the program pointless in front of the team. Respond in the moment and afterward.</w:t>
            </w:r>
          </w:p>
        </w:tc>
      </w:tr>
    </w:tbl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7940"/>
        <w:gridCol w:w="1900"/>
      </w:tblGrid>
      <w:tr>
        <w:trPr>
          <w:tblHeader/>
        </w:trPr>
        <w:tc>
          <w:tcPr>
            <w:tcW w:type="dxa" w:w="79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passing response demonstrates...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Does not argue the program publicly or escalate the confrontation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Reads the fear under the resistance and addresses status and legacy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9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Follows up privately to attempt to convert the veteran into a champion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79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Protects team morale and the standard simultaneously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3 · Observation and Capstone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Conducted over one to two days by a Master Facilitator. The candidate passes at 90%, the highest bar in the program to this point, across three components. Automatic-fail conditions apply regardless of total score.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The three components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000"/>
        <w:gridCol w:w="5340"/>
        <w:gridCol w:w="1500"/>
      </w:tblGrid>
      <w:tr>
        <w:trPr>
          <w:tblHeader/>
        </w:trPr>
        <w:tc>
          <w:tcPr>
            <w:tcW w:type="dxa" w:w="300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34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a pass looks like</w:t>
            </w:r>
          </w:p>
        </w:tc>
        <w:tc>
          <w:tcPr>
            <w:tcW w:type="dxa" w:w="150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Blue Belt observation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Conducts a valid, objective Blue Belt assessment observation: prepared, summative, rubric-scored, safety-critical overrides applied, immediate documentation.</w:t>
            </w:r>
          </w:p>
        </w:tc>
        <w:tc>
          <w:tcPr>
            <w:tcW w:type="dxa" w:w="15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Coaching a facilitator</w:t>
            </w:r>
          </w:p>
        </w:tc>
        <w:tc>
          <w:tcPr>
            <w:tcW w:type="dxa" w:w="5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Coaches a Level 1 facilitator through a real observation: develops their human read and judgment, gives honest SBI feedback, holds the standard.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Program design defense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Presents and defends a 12-month facility program: fit-for-purpose, data-informed, path designed while gates held fixed, defensible to leadership.</w:t>
            </w:r>
          </w:p>
        </w:tc>
        <w:tc>
          <w:tcPr>
            <w:tcW w:type="dxa" w:w="15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z w:val="20"/>
                <w:szCs w:val="20"/>
              </w:rPr>
              <w:t xml:space="preserve">35</w:t>
            </w:r>
          </w:p>
        </w:tc>
      </w:tr>
    </w:tbl>
    <w:tbl>
      <w:tblPr>
        <w:tblW w:type="dxa" w:w="9840"/>
        <w:tblBorders>
          <w:top w:val="none"/>
          <w:left w:val="single" w:color="B7791F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3E2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pacing w:val="20"/>
                <w:sz w:val="17"/>
                <w:szCs w:val="17"/>
              </w:rPr>
              <w:t xml:space="preserve">WATCH OUT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Automatic-fail conditions for Level 2 Gate 3.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Regardless of total score, the candidate fails if they: pass a Blue Belt observation with a safety-critical miss (halo effect at the leadership level); coach a facilitator toward lowering the standard; or defend a program design that bends a gate or threshold. At Level 2, protecting the standard while leading others is the whole point, compromising it is disqualifying.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Scoring and outcome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on rubric</w:t>
            </w:r>
          </w:p>
        </w:tc>
        <w:tc>
          <w:tcPr>
            <w:tcW w:type="dxa" w:w="66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2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90% and above, no automatic-fail</w:t>
            </w:r>
          </w:p>
        </w:tc>
        <w:tc>
          <w:tcPr>
            <w:tcW w:type="dxa" w:w="66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Pass. Recommend for Advanced SBD Facilitator (Level 2).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Below 90%, or any automatic-fail</w:t>
            </w:r>
          </w:p>
        </w:tc>
        <w:tc>
          <w:tcPr>
            <w:tcW w:type="dxa" w:w="66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Fail. Substantive remediation, then retest the failed component(s).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Administration and remediation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Substantive remediation.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Level 2 failure signals a candidate not yet ready to lead facilitators; remediation is real development, not a quick retake, and must be documented before any retest.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Retake the failed component only.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candidate who passes Gates 1 and 2 but fails one Gate 3 component retakes that component, not the whole certification.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Escalate repeated failure.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Persistent failure after genuine remediation is a signal to hold, not pass; the Advanced credential authorizes leading others, and the bar exists to protect that.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Producing the candidate edition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The candidate edition of this document is identical with every answer mark, scoring guide, and rubric point value removed: Gate 1 shows the questions and the case-study prompt with no marks or guide; Gate 2 shows only the injected scenarios, not the scoring guides; Gate 3 shows the three components and the automatic-fail conditions, but not the point weights. Keep this assessor edition secure.</w:t>
      </w:r>
    </w:p>
    <w:p>
      <w:pPr>
        <w:pBdr>
          <w:top w:val="single" w:color="D8DEE6" w:sz="6" w:space="8"/>
        </w:pBdr>
        <w:spacing w:before="26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5"/>
          <w:szCs w:val="15"/>
        </w:rPr>
        <w:t xml:space="preserve">SBD WIP Facilitator Certification · Level 2 · Certification Gate Materials (Assessor Edition) · Prepared by Jake Tayler Jacobs DBA, MBA, B.Ed. for SIPS Healthcare Solutions</w:t>
      </w:r>
    </w:p>
    <w:sectPr>
      <w:headerReference w:type="default" r:id="rId7"/>
      <w:footerReference w:type="default" r:id="rId8"/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B8C"/>
        <w:sz w:val="14"/>
        <w:szCs w:val="14"/>
      </w:rPr>
      <w:t xml:space="preserve">Assessor Edition · Contains Answer Keys · SIPS Healthcare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6" w:space="6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9A342A"/>
        <w:spacing w:val="16"/>
        <w:sz w:val="15"/>
        <w:szCs w:val="15"/>
      </w:rPr>
      <w:t xml:space="preserve">SBD WIP · Level 2 · Certification Gate Materials · ASSESSOR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8A5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8A5A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E276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E17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SBD Facilitator Certification — Level 2 Gate Materials (Assessor Edition)</dc:title>
  <dc:creator>Jake Tayler Jacobs DBA, MBA, B.Ed.</dc:creator>
  <cp:lastModifiedBy>Un-named</cp:lastModifiedBy>
  <cp:revision>1</cp:revision>
  <dcterms:created xsi:type="dcterms:W3CDTF">2026-07-13T00:41:20.604Z</dcterms:created>
  <dcterms:modified xsi:type="dcterms:W3CDTF">2026-07-13T00:41:20.617Z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