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20"/>
      </w:pPr>
      <w:r>
        <w:rPr>
          <w:rFonts w:ascii="Calibri" w:cs="Calibri" w:eastAsia="Calibri" w:hAnsi="Calibri"/>
          <w:b/>
          <w:bCs/>
          <w:i w:val="false"/>
          <w:iCs w:val="false"/>
          <w:color w:val="8A5A2B"/>
          <w:spacing w:val="24"/>
          <w:sz w:val="16"/>
          <w:szCs w:val="16"/>
        </w:rPr>
        <w:t xml:space="preserve">SBD WIP FACILITATOR CERTIFICATION  ·  LEVEL 3 · MASTER FACILITATOR</w:t>
      </w:r>
    </w:p>
    <w:p>
      <w:pPr>
        <w:spacing w:after="0" w:before="160"/>
      </w:pPr>
      <w:r>
        <w:rPr>
          <w:rFonts w:ascii="Georgia" w:cs="Georgia" w:eastAsia="Georgia" w:hAnsi="Georgia"/>
          <w:b/>
          <w:bCs/>
          <w:i w:val="false"/>
          <w:iCs w:val="false"/>
          <w:color w:val="8A5A2B"/>
          <w:sz w:val="30"/>
          <w:szCs w:val="30"/>
        </w:rPr>
        <w:t xml:space="preserve">Module 13</w:t>
      </w:r>
    </w:p>
    <w:p>
      <w:pPr>
        <w:spacing w:after="6"/>
      </w:pPr>
      <w:r>
        <w:rPr>
          <w:rFonts w:ascii="Calibri" w:cs="Calibri" w:eastAsia="Calibri" w:hAnsi="Calibri"/>
          <w:b/>
          <w:bCs/>
          <w:i w:val="false"/>
          <w:iCs w:val="false"/>
          <w:color w:val="6B7B8C"/>
          <w:spacing w:val="10"/>
          <w:sz w:val="19"/>
          <w:szCs w:val="19"/>
        </w:rPr>
        <w:t xml:space="preserve">Level 3 · Module 3 of 5</w:t>
      </w:r>
    </w:p>
    <w:p>
      <w:pPr>
        <w:spacing w:after="40" w:before="20"/>
      </w:pPr>
      <w:r>
        <w:rPr>
          <w:rFonts w:ascii="Georgia" w:cs="Georgia" w:eastAsia="Georgia" w:hAnsi="Georgia"/>
          <w:b/>
          <w:bCs/>
          <w:i w:val="false"/>
          <w:iCs w:val="false"/>
          <w:color w:val="1E2761"/>
          <w:sz w:val="46"/>
          <w:szCs w:val="46"/>
        </w:rPr>
        <w:t xml:space="preserve">SBD System Administration</w:t>
      </w:r>
    </w:p>
    <w:p>
      <w:pPr>
        <w:spacing w:after="60"/>
      </w:pPr>
      <w:r>
        <w:rPr>
          <w:rFonts w:ascii="Georgia" w:cs="Georgia" w:eastAsia="Georgia" w:hAnsi="Georgia"/>
          <w:b w:val="false"/>
          <w:bCs w:val="false"/>
          <w:i w:val="false"/>
          <w:iCs w:val="false"/>
          <w:color w:val="0E1726"/>
          <w:sz w:val="24"/>
          <w:szCs w:val="24"/>
        </w:rPr>
        <w:t xml:space="preserve">Self-Paced Learner Workbook</w:t>
      </w:r>
    </w:p>
    <w:p>
      <w:pPr>
        <w:spacing w:after="300"/>
      </w:pPr>
      <w:r>
        <w:rPr>
          <w:rFonts w:ascii="Calibri" w:cs="Calibri" w:eastAsia="Calibri" w:hAnsi="Calibri"/>
          <w:b w:val="false"/>
          <w:bCs w:val="false"/>
          <w:i/>
          <w:iCs/>
          <w:color w:val="6B7B8C"/>
          <w:sz w:val="21"/>
          <w:szCs w:val="21"/>
        </w:rPr>
        <w:t xml:space="preserve">A Master Facilitator does not just use the system, they steward it. This module is about the quiet, unglamorous discipline that keeps the data trustworthy for everyone who depends on it.</w:t>
      </w:r>
    </w:p>
    <w:p>
      <w:pPr>
        <w:pBdr>
          <w:top w:val="single" w:color="D8DEE6" w:sz="8" w:space="8"/>
          <w:bottom w:val="single" w:color="D8DEE6" w:sz="8" w:space="8"/>
        </w:pBdr>
        <w:spacing w:after="120" w:before="200"/>
      </w:pPr>
      <w:r>
        <w:rPr>
          <w:rFonts w:ascii="Calibri" w:cs="Calibri" w:eastAsia="Calibri" w:hAnsi="Calibri"/>
          <w:b/>
          <w:bCs/>
          <w:i w:val="false"/>
          <w:iCs w:val="false"/>
          <w:color w:val="1E2761"/>
          <w:sz w:val="20"/>
          <w:szCs w:val="20"/>
        </w:rPr>
        <w:t xml:space="preserve">Estimated time: 8 hours   ·   Part of the 40-hour Level 3 program plus practicum   ·   Prerequisite: Level 2 certification</w:t>
      </w:r>
    </w:p>
    <w:p>
      <w:pPr>
        <w:spacing w:before="240"/>
      </w:pPr>
      <w:r>
        <w:rPr>
          <w:rFonts w:ascii="Calibri" w:cs="Calibri" w:eastAsia="Calibri" w:hAnsi="Calibri"/>
          <w:b w:val="false"/>
          <w:bCs w:val="false"/>
          <w:i w:val="false"/>
          <w:iCs w:val="false"/>
          <w:color w:val="6B7B8C"/>
          <w:sz w:val="19"/>
          <w:szCs w:val="19"/>
        </w:rPr>
        <w:t xml:space="preserve">Jake Tayler Jacobs DBA, MBA, B.Ed.  ·  SIPS Healthcare Solutions</w:t>
      </w:r>
    </w:p>
    <w:p>
      <w:r>
        <w:br w:type="page"/>
      </w:r>
    </w:p>
    <w:p>
      <w:pPr>
        <w:pStyle w:val="Heading1"/>
        <w:spacing w:after="150" w:before="360"/>
      </w:pPr>
      <w:r>
        <w:rPr>
          <w:rFonts w:ascii="Georgia" w:cs="Georgia" w:eastAsia="Georgia" w:hAnsi="Georgia"/>
          <w:b/>
          <w:bCs/>
          <w:i w:val="false"/>
          <w:iCs w:val="false"/>
          <w:color w:val="1E2761"/>
          <w:sz w:val="34"/>
          <w:szCs w:val="34"/>
        </w:rPr>
        <w:t xml:space="preserve">Before you begin</w:t>
      </w:r>
    </w:p>
    <w:p>
      <w:pPr>
        <w:spacing w:after="150" w:before="0" w:line="292"/>
      </w:pPr>
      <w:r>
        <w:rPr>
          <w:rFonts w:ascii="Calibri" w:cs="Calibri" w:eastAsia="Calibri" w:hAnsi="Calibri"/>
          <w:b w:val="false"/>
          <w:bCs w:val="false"/>
          <w:i w:val="false"/>
          <w:iCs w:val="false"/>
          <w:color w:val="2E3B4B"/>
          <w:sz w:val="22"/>
          <w:szCs w:val="22"/>
        </w:rPr>
        <w:t xml:space="preserve">Every decision in SBD rests on data. Placement decides where a learner starts, practice scores predict readiness, David OG flags who needs help, and gates certify competency, and all of it is only as trustworthy as the system underneath. This module is about being the person responsible for that trust. As a Master Facilitator you administer SBD OS itself: who has access, how facilities are configured, whether the data stays clean, and how information flows to the people who make decisions with it.</w:t>
      </w:r>
    </w:p>
    <w:p>
      <w:pPr>
        <w:spacing w:after="150" w:before="0" w:line="292"/>
      </w:pPr>
      <w:r>
        <w:rPr>
          <w:rFonts w:ascii="Calibri" w:cs="Calibri" w:eastAsia="Calibri" w:hAnsi="Calibri"/>
          <w:b w:val="false"/>
          <w:bCs w:val="false"/>
          <w:i w:val="false"/>
          <w:iCs w:val="false"/>
          <w:color w:val="2E3B4B"/>
          <w:sz w:val="22"/>
          <w:szCs w:val="22"/>
        </w:rPr>
        <w:t xml:space="preserve">This is the least glamorous module in Level 3 and, in a quiet way, one of the most important. A single misconfigured permission, a duplicated record, or a sloppy data entry does not announce itself, but it can corrupt the very evidence the whole system depends on. Administration is not busywork. It is the maintenance of trust.</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The data is a chain of custody.</w:t>
            </w:r>
          </w:p>
          <w:p>
            <w:pPr>
              <w:spacing w:after="100" w:before="0" w:line="284"/>
            </w:pPr>
            <w:r>
              <w:rPr>
                <w:rFonts w:ascii="Calibri" w:cs="Calibri" w:eastAsia="Calibri" w:hAnsi="Calibri"/>
                <w:b w:val="false"/>
                <w:bCs w:val="false"/>
                <w:i w:val="false"/>
                <w:iCs w:val="false"/>
                <w:color w:val="2E3B4B"/>
                <w:sz w:val="22"/>
                <w:szCs w:val="22"/>
              </w:rPr>
              <w:t xml:space="preserve">Think of SBD data the way you think of an instrument's journey: a chain of custody, where every link has to hold. When you certify a learner, that record must be accurate, attributable, and intact, because a surveyor may rely on it, leadership may staff to it, and a patient's safety may ultimately trace back to it. Good administration is what keeps that chain unbroken. Sloppy administration breaks links no one notices until they need them.</w:t>
            </w:r>
          </w:p>
        </w:tc>
      </w:tr>
    </w:tbl>
    <w:p>
      <w:pPr>
        <w:spacing w:after="60" w:before="0" w:line="292"/>
      </w:pPr>
      <w:r>
        <w:rPr>
          <w:rFonts w:ascii="Calibri" w:cs="Calibri" w:eastAsia="Calibri" w:hAnsi="Calibri"/>
          <w:b w:val="false"/>
          <w:bCs w:val="false"/>
          <w:i w:val="false"/>
          <w:iCs w:val="false"/>
          <w:color w:val="2E3B4B"/>
          <w:sz w:val="22"/>
          <w:szCs w:val="22"/>
        </w:rPr>
        <w:t xml:space="preserve">Four things you will be able to do by the end of Module 13:</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Administer SBD OS </w:t>
      </w:r>
      <w:r>
        <w:rPr>
          <w:rFonts w:ascii="Calibri" w:cs="Calibri" w:eastAsia="Calibri" w:hAnsi="Calibri"/>
          <w:b w:val="false"/>
          <w:bCs w:val="false"/>
          <w:i w:val="false"/>
          <w:iCs w:val="false"/>
          <w:color w:val="2E3B4B"/>
          <w:sz w:val="22"/>
          <w:szCs w:val="22"/>
        </w:rPr>
        <w:t xml:space="preserve">at an advanced level, confidently and correctly.</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Manage roles, permissions, and facilities, </w:t>
      </w:r>
      <w:r>
        <w:rPr>
          <w:rFonts w:ascii="Calibri" w:cs="Calibri" w:eastAsia="Calibri" w:hAnsi="Calibri"/>
          <w:b w:val="false"/>
          <w:bCs w:val="false"/>
          <w:i w:val="false"/>
          <w:iCs w:val="false"/>
          <w:color w:val="2E3B4B"/>
          <w:sz w:val="22"/>
          <w:szCs w:val="22"/>
        </w:rPr>
        <w:t xml:space="preserve">giving each person exactly the access they should have.</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Protect data integrity </w:t>
      </w:r>
      <w:r>
        <w:rPr>
          <w:rFonts w:ascii="Calibri" w:cs="Calibri" w:eastAsia="Calibri" w:hAnsi="Calibri"/>
          <w:b w:val="false"/>
          <w:bCs w:val="false"/>
          <w:i w:val="false"/>
          <w:iCs w:val="false"/>
          <w:color w:val="2E3B4B"/>
          <w:sz w:val="22"/>
          <w:szCs w:val="22"/>
        </w:rPr>
        <w:t xml:space="preserve">through disciplined quality assurance.</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Configure reporting and exports </w:t>
      </w:r>
      <w:r>
        <w:rPr>
          <w:rFonts w:ascii="Calibri" w:cs="Calibri" w:eastAsia="Calibri" w:hAnsi="Calibri"/>
          <w:b w:val="false"/>
          <w:bCs w:val="false"/>
          <w:i w:val="false"/>
          <w:iCs w:val="false"/>
          <w:color w:val="2E3B4B"/>
          <w:sz w:val="22"/>
          <w:szCs w:val="22"/>
        </w:rPr>
        <w:t xml:space="preserve">that get the right information to the right people.</w:t>
      </w:r>
    </w:p>
    <w:p>
      <w:r>
        <w:br w:type="page"/>
      </w:r>
    </w:p>
    <w:p>
      <w:pPr>
        <w:spacing w:after="30" w:before="40"/>
      </w:pPr>
      <w:r>
        <w:rPr>
          <w:rFonts w:ascii="Calibri" w:cs="Calibri" w:eastAsia="Calibri" w:hAnsi="Calibri"/>
          <w:b/>
          <w:bCs/>
          <w:i w:val="false"/>
          <w:iCs w:val="false"/>
          <w:color w:val="8A5A2B"/>
          <w:spacing w:val="34"/>
          <w:sz w:val="16"/>
          <w:szCs w:val="16"/>
        </w:rPr>
        <w:t xml:space="preserve">SECTION 1 OF 4</w:t>
      </w:r>
    </w:p>
    <w:p>
      <w:pPr>
        <w:pStyle w:val="Heading1"/>
        <w:spacing w:after="150" w:before="360"/>
      </w:pPr>
      <w:r>
        <w:rPr>
          <w:rFonts w:ascii="Georgia" w:cs="Georgia" w:eastAsia="Georgia" w:hAnsi="Georgia"/>
          <w:b/>
          <w:bCs/>
          <w:i w:val="false"/>
          <w:iCs w:val="false"/>
          <w:color w:val="1E2761"/>
          <w:sz w:val="34"/>
          <w:szCs w:val="34"/>
        </w:rPr>
        <w:t xml:space="preserve">Roles, permissions, and access</w:t>
      </w:r>
    </w:p>
    <w:p>
      <w:pPr>
        <w:spacing w:after="170" w:before="0" w:line="300"/>
      </w:pPr>
      <w:r>
        <w:rPr>
          <w:rFonts w:ascii="Georgia" w:cs="Georgia" w:eastAsia="Georgia" w:hAnsi="Georgia"/>
          <w:b w:val="false"/>
          <w:bCs w:val="false"/>
          <w:i/>
          <w:iCs/>
          <w:color w:val="1E2761"/>
          <w:sz w:val="23"/>
          <w:szCs w:val="23"/>
        </w:rPr>
        <w:t xml:space="preserve">Who can see and do what is the foundation of a trustworthy system. Get access right and everything downstream is safer.</w:t>
      </w:r>
    </w:p>
    <w:p>
      <w:pPr>
        <w:pStyle w:val="Heading2"/>
        <w:spacing w:after="110" w:before="320"/>
      </w:pPr>
      <w:r>
        <w:rPr>
          <w:rFonts w:ascii="Calibri" w:cs="Calibri" w:eastAsia="Calibri" w:hAnsi="Calibri"/>
          <w:b/>
          <w:bCs/>
          <w:i w:val="false"/>
          <w:iCs w:val="false"/>
          <w:color w:val="0E1726"/>
          <w:sz w:val="27"/>
          <w:szCs w:val="27"/>
        </w:rPr>
        <w:t xml:space="preserve">The principle of least privilege</w:t>
      </w:r>
    </w:p>
    <w:p>
      <w:pPr>
        <w:spacing w:after="150" w:before="0" w:line="292"/>
      </w:pPr>
      <w:r>
        <w:rPr>
          <w:rFonts w:ascii="Calibri" w:cs="Calibri" w:eastAsia="Calibri" w:hAnsi="Calibri"/>
          <w:b w:val="false"/>
          <w:bCs w:val="false"/>
          <w:i w:val="false"/>
          <w:iCs w:val="false"/>
          <w:color w:val="2E3B4B"/>
          <w:sz w:val="22"/>
          <w:szCs w:val="22"/>
        </w:rPr>
        <w:t xml:space="preserve">The governing rule of access is simple: each person gets exactly the access their role requires, and no more. A learner sees their own progress. A facilitator manages their caseload. A Master Facilitator administers the system. Giving someone more access than they need is not a convenience; it is a risk, more hands that can accidentally alter a record, more ways for the data to drift. Least privilege is not distrust. It is protection, for the data and for the person, who cannot break what they cannot reach.</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Learner. </w:t>
      </w:r>
      <w:r>
        <w:rPr>
          <w:rFonts w:ascii="Calibri" w:cs="Calibri" w:eastAsia="Calibri" w:hAnsi="Calibri"/>
          <w:b w:val="false"/>
          <w:bCs w:val="false"/>
          <w:i w:val="false"/>
          <w:iCs w:val="false"/>
          <w:color w:val="2E3B4B"/>
          <w:sz w:val="22"/>
          <w:szCs w:val="22"/>
        </w:rPr>
        <w:t xml:space="preserve">Sees their own placement, practice, and progress. Nothing about anyone else.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Facilitator. </w:t>
      </w:r>
      <w:r>
        <w:rPr>
          <w:rFonts w:ascii="Calibri" w:cs="Calibri" w:eastAsia="Calibri" w:hAnsi="Calibri"/>
          <w:b w:val="false"/>
          <w:bCs w:val="false"/>
          <w:i w:val="false"/>
          <w:iCs w:val="false"/>
          <w:color w:val="2E3B4B"/>
          <w:sz w:val="22"/>
          <w:szCs w:val="22"/>
        </w:rPr>
        <w:t xml:space="preserve">Manages their own learners: assigns modules, records observations, reads their caseload's data.</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Advanced facilitator. </w:t>
      </w:r>
      <w:r>
        <w:rPr>
          <w:rFonts w:ascii="Calibri" w:cs="Calibri" w:eastAsia="Calibri" w:hAnsi="Calibri"/>
          <w:b w:val="false"/>
          <w:bCs w:val="false"/>
          <w:i w:val="false"/>
          <w:iCs w:val="false"/>
          <w:color w:val="2E3B4B"/>
          <w:sz w:val="22"/>
          <w:szCs w:val="22"/>
        </w:rPr>
        <w:t xml:space="preserve">Sees across facilities they lead; manages local champions and network reporting.</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Master facilitator / administrator. </w:t>
      </w:r>
      <w:r>
        <w:rPr>
          <w:rFonts w:ascii="Calibri" w:cs="Calibri" w:eastAsia="Calibri" w:hAnsi="Calibri"/>
          <w:b w:val="false"/>
          <w:bCs w:val="false"/>
          <w:i w:val="false"/>
          <w:iCs w:val="false"/>
          <w:color w:val="2E3B4B"/>
          <w:sz w:val="22"/>
          <w:szCs w:val="22"/>
        </w:rPr>
        <w:t xml:space="preserve">Configures the system, manages roles and facilities, and safeguards data integrity.</w:t>
      </w:r>
    </w:p>
    <w:p>
      <w:pPr>
        <w:pStyle w:val="Heading2"/>
        <w:spacing w:after="110" w:before="320"/>
      </w:pPr>
      <w:r>
        <w:rPr>
          <w:rFonts w:ascii="Calibri" w:cs="Calibri" w:eastAsia="Calibri" w:hAnsi="Calibri"/>
          <w:b/>
          <w:bCs/>
          <w:i w:val="false"/>
          <w:iCs w:val="false"/>
          <w:color w:val="0E1726"/>
          <w:sz w:val="27"/>
          <w:szCs w:val="27"/>
        </w:rPr>
        <w:t xml:space="preserve">Granting and removing access</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Offboarding is where systems quietly rot.</w:t>
            </w:r>
          </w:p>
          <w:p>
            <w:pPr>
              <w:spacing w:after="100" w:before="0" w:line="284"/>
            </w:pPr>
            <w:r>
              <w:rPr>
                <w:rFonts w:ascii="Calibri" w:cs="Calibri" w:eastAsia="Calibri" w:hAnsi="Calibri"/>
                <w:b w:val="false"/>
                <w:bCs w:val="false"/>
                <w:i w:val="false"/>
                <w:iCs w:val="false"/>
                <w:color w:val="2E3B4B"/>
                <w:sz w:val="22"/>
                <w:szCs w:val="22"/>
              </w:rPr>
              <w:t xml:space="preserve">Granting access gets attention because someone is waiting on it. Removing access when a person changes roles or leaves is the step everyone forgets, and it is how a system accumulates orphaned accounts with live permissions, a real integrity and security risk. When someone's role changes, their access changes the same day. Treat removing access as seriously as granting it, because the access no one remembers is the one that causes the problem.</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State the principle of least privilege in one sentence, and explain why it protects the person who holds the lower access, not just the data. Then name the access step most often forgotten, and what goes wrong when it is.</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2 OF 4</w:t>
      </w:r>
    </w:p>
    <w:p>
      <w:pPr>
        <w:pStyle w:val="Heading1"/>
        <w:spacing w:after="150" w:before="360"/>
      </w:pPr>
      <w:r>
        <w:rPr>
          <w:rFonts w:ascii="Georgia" w:cs="Georgia" w:eastAsia="Georgia" w:hAnsi="Georgia"/>
          <w:b/>
          <w:bCs/>
          <w:i w:val="false"/>
          <w:iCs w:val="false"/>
          <w:color w:val="1E2761"/>
          <w:sz w:val="34"/>
          <w:szCs w:val="34"/>
        </w:rPr>
        <w:t xml:space="preserve">Facility configuration</w:t>
      </w:r>
    </w:p>
    <w:p>
      <w:pPr>
        <w:spacing w:after="170" w:before="0" w:line="300"/>
      </w:pPr>
      <w:r>
        <w:rPr>
          <w:rFonts w:ascii="Georgia" w:cs="Georgia" w:eastAsia="Georgia" w:hAnsi="Georgia"/>
          <w:b w:val="false"/>
          <w:bCs w:val="false"/>
          <w:i/>
          <w:iCs/>
          <w:color w:val="1E2761"/>
          <w:sz w:val="23"/>
          <w:szCs w:val="23"/>
        </w:rPr>
        <w:t xml:space="preserve">Configuration is where the standardized system meets a specific place. Set it up correctly and the facility runs on the standard; set it up carelessly and you have built drift into the foundation.</w:t>
      </w:r>
    </w:p>
    <w:p>
      <w:pPr>
        <w:pStyle w:val="Heading2"/>
        <w:spacing w:after="110" w:before="320"/>
      </w:pPr>
      <w:r>
        <w:rPr>
          <w:rFonts w:ascii="Calibri" w:cs="Calibri" w:eastAsia="Calibri" w:hAnsi="Calibri"/>
          <w:b/>
          <w:bCs/>
          <w:i w:val="false"/>
          <w:iCs w:val="false"/>
          <w:color w:val="0E1726"/>
          <w:sz w:val="27"/>
          <w:szCs w:val="27"/>
        </w:rPr>
        <w:t xml:space="preserve">What you configure, and what you never touch</w:t>
      </w:r>
    </w:p>
    <w:p>
      <w:pPr>
        <w:spacing w:after="150" w:before="0" w:line="292"/>
      </w:pPr>
      <w:r>
        <w:rPr>
          <w:rFonts w:ascii="Calibri" w:cs="Calibri" w:eastAsia="Calibri" w:hAnsi="Calibri"/>
          <w:b w:val="false"/>
          <w:bCs w:val="false"/>
          <w:i w:val="false"/>
          <w:iCs w:val="false"/>
          <w:color w:val="2E3B4B"/>
          <w:sz w:val="22"/>
          <w:szCs w:val="22"/>
        </w:rPr>
        <w:t xml:space="preserve">When you set up a facility in SBD OS, you configure the things that are legitimately local: its name and structure, its users and their roles, its champions, its reporting relationships, and the facility-specific program path you learned to design in Module 9. What you never configure, because it is not configurable, is the standard itself: the belts, the gates, the thresholds. The system is built so the local settings cannot reach the standard, and that is by design.</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Never let a configuration choice become a lowered standard.</w:t>
            </w:r>
          </w:p>
          <w:p>
            <w:pPr>
              <w:spacing w:after="100" w:before="0" w:line="284"/>
            </w:pPr>
            <w:r>
              <w:rPr>
                <w:rFonts w:ascii="Calibri" w:cs="Calibri" w:eastAsia="Calibri" w:hAnsi="Calibri"/>
                <w:b w:val="false"/>
                <w:bCs w:val="false"/>
                <w:i w:val="false"/>
                <w:iCs w:val="false"/>
                <w:color w:val="2E3B4B"/>
                <w:sz w:val="22"/>
                <w:szCs w:val="22"/>
              </w:rPr>
              <w:t xml:space="preserve">Every technique in this program eventually returns to the same line, and administration is no exception. A facility configuration expresses local structure and local path. It must never be used to quietly soften a gate or lower a threshold for one site. If a configuration option ever appears to let you do that, that is the moment to stop, the standard is fixed for a reason, and administration exists to protect it, not to provide a back door around it.</w:t>
            </w:r>
          </w:p>
        </w:tc>
      </w:tr>
    </w:tbl>
    <w:p>
      <w:pPr>
        <w:pStyle w:val="Heading2"/>
        <w:spacing w:after="110" w:before="320"/>
      </w:pPr>
      <w:r>
        <w:rPr>
          <w:rFonts w:ascii="Calibri" w:cs="Calibri" w:eastAsia="Calibri" w:hAnsi="Calibri"/>
          <w:b/>
          <w:bCs/>
          <w:i w:val="false"/>
          <w:iCs w:val="false"/>
          <w:color w:val="0E1726"/>
          <w:sz w:val="27"/>
          <w:szCs w:val="27"/>
        </w:rPr>
        <w:t xml:space="preserve">Configure for clarity</w:t>
      </w:r>
    </w:p>
    <w:p>
      <w:pPr>
        <w:spacing w:after="150" w:before="0" w:line="292"/>
      </w:pPr>
      <w:r>
        <w:rPr>
          <w:rFonts w:ascii="Calibri" w:cs="Calibri" w:eastAsia="Calibri" w:hAnsi="Calibri"/>
          <w:b w:val="false"/>
          <w:bCs w:val="false"/>
          <w:i w:val="false"/>
          <w:iCs w:val="false"/>
          <w:color w:val="2E3B4B"/>
          <w:sz w:val="22"/>
          <w:szCs w:val="22"/>
        </w:rPr>
        <w:t xml:space="preserve">A well-configured facility is one where the structure in the system matches the structure on the ground: the right people in the right roles, the reporting lines drawn correctly, the champions designated. When the configuration mirrors reality, the data flows correctly and the reports mean what they say. When it drifts from reality, someone left in a role they no longer hold, a reporting line that no longer exists, the data slowly stops matching the world, and every decision built on it inherits the error.</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Name three things you legitimately configure for a facility and one thing you must never touch. Then explain what goes wrong when a facility's configuration drifts from the reality on the ground.</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3 OF 4</w:t>
      </w:r>
    </w:p>
    <w:p>
      <w:pPr>
        <w:pStyle w:val="Heading1"/>
        <w:spacing w:after="150" w:before="360"/>
      </w:pPr>
      <w:r>
        <w:rPr>
          <w:rFonts w:ascii="Georgia" w:cs="Georgia" w:eastAsia="Georgia" w:hAnsi="Georgia"/>
          <w:b/>
          <w:bCs/>
          <w:i w:val="false"/>
          <w:iCs w:val="false"/>
          <w:color w:val="1E2761"/>
          <w:sz w:val="34"/>
          <w:szCs w:val="34"/>
        </w:rPr>
        <w:t xml:space="preserve">Protecting data integrity</w:t>
      </w:r>
    </w:p>
    <w:p>
      <w:pPr>
        <w:spacing w:after="170" w:before="0" w:line="300"/>
      </w:pPr>
      <w:r>
        <w:rPr>
          <w:rFonts w:ascii="Georgia" w:cs="Georgia" w:eastAsia="Georgia" w:hAnsi="Georgia"/>
          <w:b w:val="false"/>
          <w:bCs w:val="false"/>
          <w:i/>
          <w:iCs/>
          <w:color w:val="1E2761"/>
          <w:sz w:val="23"/>
          <w:szCs w:val="23"/>
        </w:rPr>
        <w:t xml:space="preserve">This is the core of the module. Everything the system produces is only as good as the data feeding it, and protecting that data is a discipline you run on purpose.</w:t>
      </w:r>
    </w:p>
    <w:p>
      <w:pPr>
        <w:pStyle w:val="Heading2"/>
        <w:spacing w:after="110" w:before="320"/>
      </w:pPr>
      <w:r>
        <w:rPr>
          <w:rFonts w:ascii="Calibri" w:cs="Calibri" w:eastAsia="Calibri" w:hAnsi="Calibri"/>
          <w:b/>
          <w:bCs/>
          <w:i w:val="false"/>
          <w:iCs w:val="false"/>
          <w:color w:val="0E1726"/>
          <w:sz w:val="27"/>
          <w:szCs w:val="27"/>
        </w:rPr>
        <w:t xml:space="preserve">What clean data requires</w:t>
      </w:r>
    </w:p>
    <w:p>
      <w:pPr>
        <w:spacing w:after="150" w:before="0" w:line="292"/>
      </w:pPr>
      <w:r>
        <w:rPr>
          <w:rFonts w:ascii="Calibri" w:cs="Calibri" w:eastAsia="Calibri" w:hAnsi="Calibri"/>
          <w:b w:val="false"/>
          <w:bCs w:val="false"/>
          <w:i w:val="false"/>
          <w:iCs w:val="false"/>
          <w:color w:val="2E3B4B"/>
          <w:sz w:val="22"/>
          <w:szCs w:val="22"/>
        </w:rPr>
        <w:t xml:space="preserve">Data integrity means the records are accurate, complete, attributable, and timely. Each of those is a habit, not an accident.</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Accurate. </w:t>
      </w:r>
      <w:r>
        <w:rPr>
          <w:rFonts w:ascii="Calibri" w:cs="Calibri" w:eastAsia="Calibri" w:hAnsi="Calibri"/>
          <w:b w:val="false"/>
          <w:bCs w:val="false"/>
          <w:i w:val="false"/>
          <w:iCs w:val="false"/>
          <w:color w:val="2E3B4B"/>
          <w:sz w:val="22"/>
          <w:szCs w:val="22"/>
        </w:rPr>
        <w:t xml:space="preserve">Records reflect what actually happened. An observation scored 82 says 82, not “about an 80.”</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Complete. </w:t>
      </w:r>
      <w:r>
        <w:rPr>
          <w:rFonts w:ascii="Calibri" w:cs="Calibri" w:eastAsia="Calibri" w:hAnsi="Calibri"/>
          <w:b w:val="false"/>
          <w:bCs w:val="false"/>
          <w:i w:val="false"/>
          <w:iCs w:val="false"/>
          <w:color w:val="2E3B4B"/>
          <w:sz w:val="22"/>
          <w:szCs w:val="22"/>
        </w:rPr>
        <w:t xml:space="preserve">Nothing critical is missing. A gate result without its documentation is half a record.</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Attributable. </w:t>
      </w:r>
      <w:r>
        <w:rPr>
          <w:rFonts w:ascii="Calibri" w:cs="Calibri" w:eastAsia="Calibri" w:hAnsi="Calibri"/>
          <w:b w:val="false"/>
          <w:bCs w:val="false"/>
          <w:i w:val="false"/>
          <w:iCs w:val="false"/>
          <w:color w:val="2E3B4B"/>
          <w:sz w:val="22"/>
          <w:szCs w:val="22"/>
        </w:rPr>
        <w:t xml:space="preserve">Every record ties to who did it and when. Anonymous data cannot be trusted or defended.</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Timely. </w:t>
      </w:r>
      <w:r>
        <w:rPr>
          <w:rFonts w:ascii="Calibri" w:cs="Calibri" w:eastAsia="Calibri" w:hAnsi="Calibri"/>
          <w:b w:val="false"/>
          <w:bCs w:val="false"/>
          <w:i w:val="false"/>
          <w:iCs w:val="false"/>
          <w:color w:val="2E3B4B"/>
          <w:sz w:val="22"/>
          <w:szCs w:val="22"/>
        </w:rPr>
        <w:t xml:space="preserve">Entered at the time of the work, not reconstructed later from memory, which you learned in Module 5 is not evidence.</w:t>
      </w:r>
    </w:p>
    <w:p>
      <w:pPr>
        <w:pStyle w:val="Heading2"/>
        <w:spacing w:after="110" w:before="320"/>
      </w:pPr>
      <w:r>
        <w:rPr>
          <w:rFonts w:ascii="Calibri" w:cs="Calibri" w:eastAsia="Calibri" w:hAnsi="Calibri"/>
          <w:b/>
          <w:bCs/>
          <w:i w:val="false"/>
          <w:iCs w:val="false"/>
          <w:color w:val="0E1726"/>
          <w:sz w:val="27"/>
          <w:szCs w:val="27"/>
        </w:rPr>
        <w:t xml:space="preserve">The quiet threats</w:t>
      </w:r>
    </w:p>
    <w:p>
      <w:pPr>
        <w:spacing w:after="150" w:before="0" w:line="292"/>
      </w:pPr>
      <w:r>
        <w:rPr>
          <w:rFonts w:ascii="Calibri" w:cs="Calibri" w:eastAsia="Calibri" w:hAnsi="Calibri"/>
          <w:b w:val="false"/>
          <w:bCs w:val="false"/>
          <w:i w:val="false"/>
          <w:iCs w:val="false"/>
          <w:color w:val="2E3B4B"/>
          <w:sz w:val="22"/>
          <w:szCs w:val="22"/>
        </w:rPr>
        <w:t xml:space="preserve">Integrity is rarely broken by one dramatic event. It erodes through small, ordinary problems: a duplicated learner record so progress splits across two files, a delayed entry reconstructed inaccurately, a copy-paste that carries the wrong learner's data, an observation logged to the wrong person. None of these look alarming in the moment. All of them corrupt the evidence. The administrator's job is to catch them, through periodic review, before they compound.</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How a small error becomes a big problem</w:t>
            </w:r>
          </w:p>
          <w:p>
            <w:pPr>
              <w:spacing w:after="100" w:before="0" w:line="284"/>
            </w:pPr>
            <w:r>
              <w:rPr>
                <w:rFonts w:ascii="Calibri" w:cs="Calibri" w:eastAsia="Calibri" w:hAnsi="Calibri"/>
                <w:b w:val="false"/>
                <w:bCs w:val="false"/>
                <w:i w:val="false"/>
                <w:iCs w:val="false"/>
                <w:color w:val="2E3B4B"/>
                <w:sz w:val="22"/>
                <w:szCs w:val="22"/>
              </w:rPr>
              <w:t xml:space="preserve">A learner exists twice in the system, once under a slightly misspelled name, from a rushed setup. Their practice attempts and one gate go to file A; a later observation goes to file B. Now neither record is complete. David reads file A and thinks the learner is behind; a report to leadership undercounts the facility's advancement; and if a surveyor pulls the record, the documentation looks incomplete. One duplicated record, created in ten careless seconds, quietly poisoned the data, the intelligence, the reporting, and the compliance evidence. Catching it early is a periodic-review habit; catching it late is a crisis.</w:t>
            </w:r>
          </w:p>
        </w:tc>
      </w:tr>
    </w:tbl>
    <w:p>
      <w:pPr>
        <w:pStyle w:val="Heading2"/>
        <w:spacing w:after="110" w:before="320"/>
      </w:pPr>
      <w:r>
        <w:rPr>
          <w:rFonts w:ascii="Calibri" w:cs="Calibri" w:eastAsia="Calibri" w:hAnsi="Calibri"/>
          <w:b/>
          <w:bCs/>
          <w:i w:val="false"/>
          <w:iCs w:val="false"/>
          <w:color w:val="0E1726"/>
          <w:sz w:val="27"/>
          <w:szCs w:val="27"/>
        </w:rPr>
        <w:t xml:space="preserve">Quality assurance as a routine</w:t>
      </w:r>
    </w:p>
    <w:p>
      <w:pPr>
        <w:spacing w:after="150" w:before="0" w:line="292"/>
      </w:pPr>
      <w:r>
        <w:rPr>
          <w:rFonts w:ascii="Calibri" w:cs="Calibri" w:eastAsia="Calibri" w:hAnsi="Calibri"/>
          <w:b w:val="false"/>
          <w:bCs w:val="false"/>
          <w:i w:val="false"/>
          <w:iCs w:val="false"/>
          <w:color w:val="2E3B4B"/>
          <w:sz w:val="22"/>
          <w:szCs w:val="22"/>
        </w:rPr>
        <w:t xml:space="preserve">Because these errors are quiet, you cannot wait for them to surface, you go looking. A Master Facilitator runs periodic data-integrity checks: scanning for duplicates, spotting incomplete records, confirming entries are timely and attributable, and reconciling the system against reality. This is the same quality-assurance discipline you applied to champions in Level 2, now aimed at the data itself. Routine review is what keeps a small error small.</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Name the four qualities of clean data. Then describe one quiet threat to integrity and how a routine quality-assurance check would catch it before it compounds.</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4 OF 4</w:t>
      </w:r>
    </w:p>
    <w:p>
      <w:pPr>
        <w:pStyle w:val="Heading1"/>
        <w:spacing w:after="150" w:before="360"/>
      </w:pPr>
      <w:r>
        <w:rPr>
          <w:rFonts w:ascii="Georgia" w:cs="Georgia" w:eastAsia="Georgia" w:hAnsi="Georgia"/>
          <w:b/>
          <w:bCs/>
          <w:i w:val="false"/>
          <w:iCs w:val="false"/>
          <w:color w:val="1E2761"/>
          <w:sz w:val="34"/>
          <w:szCs w:val="34"/>
        </w:rPr>
        <w:t xml:space="preserve">Reporting, exports, and troubleshooting</w:t>
      </w:r>
    </w:p>
    <w:p>
      <w:pPr>
        <w:spacing w:after="170" w:before="0" w:line="300"/>
      </w:pPr>
      <w:r>
        <w:rPr>
          <w:rFonts w:ascii="Georgia" w:cs="Georgia" w:eastAsia="Georgia" w:hAnsi="Georgia"/>
          <w:b w:val="false"/>
          <w:bCs w:val="false"/>
          <w:i/>
          <w:iCs/>
          <w:color w:val="1E2761"/>
          <w:sz w:val="23"/>
          <w:szCs w:val="23"/>
        </w:rPr>
        <w:t xml:space="preserve">The final administrative skill is getting the right information to the right people, cleanly, and knowing what to do when something breaks.</w:t>
      </w:r>
    </w:p>
    <w:p>
      <w:pPr>
        <w:pStyle w:val="Heading2"/>
        <w:spacing w:after="110" w:before="320"/>
      </w:pPr>
      <w:r>
        <w:rPr>
          <w:rFonts w:ascii="Calibri" w:cs="Calibri" w:eastAsia="Calibri" w:hAnsi="Calibri"/>
          <w:b/>
          <w:bCs/>
          <w:i w:val="false"/>
          <w:iCs w:val="false"/>
          <w:color w:val="0E1726"/>
          <w:sz w:val="27"/>
          <w:szCs w:val="27"/>
        </w:rPr>
        <w:t xml:space="preserve">Configure reporting for the audience</w:t>
      </w:r>
    </w:p>
    <w:p>
      <w:pPr>
        <w:spacing w:after="150" w:before="0" w:line="292"/>
      </w:pPr>
      <w:r>
        <w:rPr>
          <w:rFonts w:ascii="Calibri" w:cs="Calibri" w:eastAsia="Calibri" w:hAnsi="Calibri"/>
          <w:b w:val="false"/>
          <w:bCs w:val="false"/>
          <w:i w:val="false"/>
          <w:iCs w:val="false"/>
          <w:color w:val="2E3B4B"/>
          <w:sz w:val="22"/>
          <w:szCs w:val="22"/>
        </w:rPr>
        <w:t xml:space="preserve">You learned in earlier modules that different audiences need different framing. Administration is where you make that repeatable: configuring the reports and dashboards each role sees so the right information reaches the right person without manual effort. A facilitator's dashboard surfaces their caseload; an advanced facilitator's shows the network; leadership's shows outcomes. Good reporting configuration means people get what they need to decide well, and are not buried in what they do not.</w:t>
      </w:r>
    </w:p>
    <w:p>
      <w:pPr>
        <w:pStyle w:val="Heading2"/>
        <w:spacing w:after="110" w:before="320"/>
      </w:pPr>
      <w:r>
        <w:rPr>
          <w:rFonts w:ascii="Calibri" w:cs="Calibri" w:eastAsia="Calibri" w:hAnsi="Calibri"/>
          <w:b/>
          <w:bCs/>
          <w:i w:val="false"/>
          <w:iCs w:val="false"/>
          <w:color w:val="0E1726"/>
          <w:sz w:val="27"/>
          <w:szCs w:val="27"/>
        </w:rPr>
        <w:t xml:space="preserve">Exports and their responsibility</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Exported data leaves the system's protection.</w:t>
            </w:r>
          </w:p>
          <w:p>
            <w:pPr>
              <w:spacing w:after="100" w:before="0" w:line="284"/>
            </w:pPr>
            <w:r>
              <w:rPr>
                <w:rFonts w:ascii="Calibri" w:cs="Calibri" w:eastAsia="Calibri" w:hAnsi="Calibri"/>
                <w:b w:val="false"/>
                <w:bCs w:val="false"/>
                <w:i w:val="false"/>
                <w:iCs w:val="false"/>
                <w:color w:val="2E3B4B"/>
                <w:sz w:val="22"/>
                <w:szCs w:val="22"/>
              </w:rPr>
              <w:t xml:space="preserve">When you export data, to a spreadsheet, a report, a survey binder, it leaves the controlled environment and its safeguards. That is sometimes necessary, but it carries responsibility: exported data can become stale, can be altered, and can contain information that must be handled carefully. Export only what is needed, know where it goes, and remember that the clean chain of custody you protect inside the system does not automatically follow the data out of it.</w:t>
            </w:r>
          </w:p>
        </w:tc>
      </w:tr>
    </w:tbl>
    <w:p>
      <w:pPr>
        <w:pStyle w:val="Heading2"/>
        <w:spacing w:after="110" w:before="320"/>
      </w:pPr>
      <w:r>
        <w:rPr>
          <w:rFonts w:ascii="Calibri" w:cs="Calibri" w:eastAsia="Calibri" w:hAnsi="Calibri"/>
          <w:b/>
          <w:bCs/>
          <w:i w:val="false"/>
          <w:iCs w:val="false"/>
          <w:color w:val="0E1726"/>
          <w:sz w:val="27"/>
          <w:szCs w:val="27"/>
        </w:rPr>
        <w:t xml:space="preserve">Troubleshooting the common problems</w:t>
      </w:r>
    </w:p>
    <w:p>
      <w:pPr>
        <w:spacing w:after="150" w:before="0" w:line="292"/>
      </w:pPr>
      <w:r>
        <w:rPr>
          <w:rFonts w:ascii="Calibri" w:cs="Calibri" w:eastAsia="Calibri" w:hAnsi="Calibri"/>
          <w:b w:val="false"/>
          <w:bCs w:val="false"/>
          <w:i w:val="false"/>
          <w:iCs w:val="false"/>
          <w:color w:val="2E3B4B"/>
          <w:sz w:val="22"/>
          <w:szCs w:val="22"/>
        </w:rPr>
        <w:t xml:space="preserve">Most administrative problems are ordinary and fixable once you recognize them. The skill is diagnosing calmly rather than reacting.</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“A learner can't see their content.” </w:t>
      </w:r>
      <w:r>
        <w:rPr>
          <w:rFonts w:ascii="Calibri" w:cs="Calibri" w:eastAsia="Calibri" w:hAnsi="Calibri"/>
          <w:b w:val="false"/>
          <w:bCs w:val="false"/>
          <w:i w:val="false"/>
          <w:iCs w:val="false"/>
          <w:color w:val="2E3B4B"/>
          <w:sz w:val="22"/>
          <w:szCs w:val="22"/>
        </w:rPr>
        <w:t xml:space="preserve">Usually a role or assignment issue. Check their access and what is assigned before assuming a system fault.</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“The report numbers look wrong.” </w:t>
      </w:r>
      <w:r>
        <w:rPr>
          <w:rFonts w:ascii="Calibri" w:cs="Calibri" w:eastAsia="Calibri" w:hAnsi="Calibri"/>
          <w:b w:val="false"/>
          <w:bCs w:val="false"/>
          <w:i w:val="false"/>
          <w:iCs w:val="false"/>
          <w:color w:val="2E3B4B"/>
          <w:sz w:val="22"/>
          <w:szCs w:val="22"/>
        </w:rPr>
        <w:t xml:space="preserve">Often a data-integrity issue underneath, a duplicate or a misattributed record. Trace the data before blaming the report.</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“Someone has access they shouldn't.” </w:t>
      </w:r>
      <w:r>
        <w:rPr>
          <w:rFonts w:ascii="Calibri" w:cs="Calibri" w:eastAsia="Calibri" w:hAnsi="Calibri"/>
          <w:b w:val="false"/>
          <w:bCs w:val="false"/>
          <w:i w:val="false"/>
          <w:iCs w:val="false"/>
          <w:color w:val="2E3B4B"/>
          <w:sz w:val="22"/>
          <w:szCs w:val="22"/>
        </w:rPr>
        <w:t xml:space="preserve">An offboarding miss. Correct it immediately, then check for others like it.</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A leadership report shows a facility advancing far fewer learners than the facilitator insists is true. Walk through how you would troubleshoot it as an administrator, and name the data-integrity problem you would suspect first.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Put it to work</w:t>
      </w:r>
    </w:p>
    <w:p>
      <w:pPr>
        <w:spacing w:after="150" w:before="0" w:line="292"/>
      </w:pPr>
      <w:r>
        <w:rPr>
          <w:rFonts w:ascii="Calibri" w:cs="Calibri" w:eastAsia="Calibri" w:hAnsi="Calibri"/>
          <w:b w:val="false"/>
          <w:bCs w:val="false"/>
          <w:i w:val="false"/>
          <w:iCs w:val="false"/>
          <w:color w:val="2E3B4B"/>
          <w:sz w:val="22"/>
          <w:szCs w:val="22"/>
        </w:rPr>
        <w:t xml:space="preserve">Two activities before the module assessment, both drawn from what Level 3 tests.</w:t>
      </w:r>
    </w:p>
    <w:p>
      <w:pPr>
        <w:pStyle w:val="Heading3"/>
        <w:spacing w:after="80" w:before="240"/>
      </w:pPr>
      <w:r>
        <w:rPr>
          <w:rFonts w:ascii="Calibri" w:cs="Calibri" w:eastAsia="Calibri" w:hAnsi="Calibri"/>
          <w:b/>
          <w:bCs/>
          <w:i w:val="false"/>
          <w:iCs w:val="false"/>
          <w:color w:val="8A5A2B"/>
          <w:sz w:val="22"/>
          <w:szCs w:val="22"/>
        </w:rPr>
        <w:t xml:space="preserve">Activity 1 · Set up a facility correctly</w:t>
      </w:r>
    </w:p>
    <w:p>
      <w:pPr>
        <w:spacing w:after="150" w:before="0" w:line="292"/>
      </w:pPr>
      <w:r>
        <w:rPr>
          <w:rFonts w:ascii="Calibri" w:cs="Calibri" w:eastAsia="Calibri" w:hAnsi="Calibri"/>
          <w:b w:val="false"/>
          <w:bCs w:val="false"/>
          <w:i w:val="false"/>
          <w:iCs w:val="false"/>
          <w:color w:val="2E3B4B"/>
          <w:sz w:val="22"/>
          <w:szCs w:val="22"/>
        </w:rPr>
        <w:t xml:space="preserve">You are configuring a new facility in SBD OS. Write your setup plan: the roles and access you assign and to whom, applying least privilege; the local things you configure; and the one line you will not cross. Note how you will keep the configuration matching reality over time.</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3"/>
        <w:spacing w:after="80" w:before="240"/>
      </w:pPr>
      <w:r>
        <w:rPr>
          <w:rFonts w:ascii="Calibri" w:cs="Calibri" w:eastAsia="Calibri" w:hAnsi="Calibri"/>
          <w:b/>
          <w:bCs/>
          <w:i w:val="false"/>
          <w:iCs w:val="false"/>
          <w:color w:val="8A5A2B"/>
          <w:sz w:val="22"/>
          <w:szCs w:val="22"/>
        </w:rPr>
        <w:t xml:space="preserve">Activity 2 · Run a data-integrity check</w:t>
      </w:r>
    </w:p>
    <w:p>
      <w:pPr>
        <w:spacing w:after="150" w:before="0" w:line="292"/>
      </w:pPr>
      <w:r>
        <w:rPr>
          <w:rFonts w:ascii="Calibri" w:cs="Calibri" w:eastAsia="Calibri" w:hAnsi="Calibri"/>
          <w:b w:val="false"/>
          <w:bCs w:val="false"/>
          <w:i w:val="false"/>
          <w:iCs w:val="false"/>
          <w:color w:val="2E3B4B"/>
          <w:sz w:val="22"/>
          <w:szCs w:val="22"/>
        </w:rPr>
        <w:t xml:space="preserve">Design a routine data-integrity check you would run monthly across your facilities. Write what you scan for, how you would catch a duplicate or an incomplete or misattributed record, and what you do when you find one.</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Module 13 assessment</w:t>
      </w:r>
    </w:p>
    <w:p>
      <w:pPr>
        <w:spacing w:after="150" w:before="0" w:line="292"/>
      </w:pPr>
      <w:r>
        <w:rPr>
          <w:rFonts w:ascii="Calibri" w:cs="Calibri" w:eastAsia="Calibri" w:hAnsi="Calibri"/>
          <w:b w:val="false"/>
          <w:bCs w:val="false"/>
          <w:i w:val="false"/>
          <w:iCs w:val="false"/>
          <w:color w:val="2E3B4B"/>
          <w:sz w:val="22"/>
          <w:szCs w:val="22"/>
        </w:rPr>
        <w:t xml:space="preserve">Two applied tasks that mirror the administrative work of a Master Facilitator. Complete both fully; they combine with the other Level 3 modules and the practicum toward the certification gates. Score yourself against the guide that follows.</w:t>
      </w:r>
    </w:p>
    <w:p>
      <w:pPr>
        <w:pStyle w:val="Heading2"/>
        <w:spacing w:after="110" w:before="320"/>
      </w:pPr>
      <w:r>
        <w:rPr>
          <w:rFonts w:ascii="Calibri" w:cs="Calibri" w:eastAsia="Calibri" w:hAnsi="Calibri"/>
          <w:b/>
          <w:bCs/>
          <w:i w:val="false"/>
          <w:iCs w:val="false"/>
          <w:color w:val="0E1726"/>
          <w:sz w:val="27"/>
          <w:szCs w:val="27"/>
        </w:rPr>
        <w:t xml:space="preserve">Task 1 · A facility administration plan</w:t>
      </w:r>
    </w:p>
    <w:p>
      <w:pPr>
        <w:spacing w:after="150" w:before="0" w:line="292"/>
      </w:pPr>
      <w:r>
        <w:rPr>
          <w:rFonts w:ascii="Calibri" w:cs="Calibri" w:eastAsia="Calibri" w:hAnsi="Calibri"/>
          <w:b w:val="false"/>
          <w:bCs w:val="false"/>
          <w:i w:val="false"/>
          <w:iCs w:val="false"/>
          <w:color w:val="2E3B4B"/>
          <w:sz w:val="22"/>
          <w:szCs w:val="22"/>
        </w:rPr>
        <w:t xml:space="preserve">Write a complete administration plan for a facility: the role-and-access design under least privilege, the legitimate configuration, the offboarding discipline, and an explicit statement of what you will never configure. Show that your setup protects the standard and the data at once.</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2"/>
        <w:spacing w:after="110" w:before="320"/>
      </w:pPr>
      <w:r>
        <w:rPr>
          <w:rFonts w:ascii="Calibri" w:cs="Calibri" w:eastAsia="Calibri" w:hAnsi="Calibri"/>
          <w:b/>
          <w:bCs/>
          <w:i w:val="false"/>
          <w:iCs w:val="false"/>
          <w:color w:val="0E1726"/>
          <w:sz w:val="27"/>
          <w:szCs w:val="27"/>
        </w:rPr>
        <w:t xml:space="preserve">Task 2 · A data-integrity and troubleshooting protocol</w:t>
      </w:r>
    </w:p>
    <w:p>
      <w:pPr>
        <w:spacing w:after="150" w:before="0" w:line="292"/>
      </w:pPr>
      <w:r>
        <w:rPr>
          <w:rFonts w:ascii="Calibri" w:cs="Calibri" w:eastAsia="Calibri" w:hAnsi="Calibri"/>
          <w:b w:val="false"/>
          <w:bCs w:val="false"/>
          <w:i w:val="false"/>
          <w:iCs w:val="false"/>
          <w:color w:val="2E3B4B"/>
          <w:sz w:val="22"/>
          <w:szCs w:val="22"/>
        </w:rPr>
        <w:t xml:space="preserve">Write the data-integrity routine you would run and a troubleshooting protocol for the three common problems (access, wrong-looking reports, improper access). For each, show how you diagnose calmly and trace the data before reacting.</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Self-scoring guide</w:t>
      </w:r>
    </w:p>
    <w:p>
      <w:pPr>
        <w:spacing w:after="150" w:before="0" w:line="292"/>
      </w:pPr>
      <w:r>
        <w:rPr>
          <w:rFonts w:ascii="Calibri" w:cs="Calibri" w:eastAsia="Calibri" w:hAnsi="Calibri"/>
          <w:b w:val="false"/>
          <w:bCs w:val="false"/>
          <w:i w:val="false"/>
          <w:iCs w:val="false"/>
          <w:color w:val="2E3B4B"/>
          <w:sz w:val="22"/>
          <w:szCs w:val="22"/>
        </w:rPr>
        <w:t xml:space="preserve">Score each task against its marks. Both tasks must reach at least four of five to complete Module 13.</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Task 1 · Administration plan</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Applies least privilege: each role gets exactly the access it needs</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Configures only legitimately local things</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Includes same-day offboarding discipline</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States clearly what must never be configured (the standard)</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Keeps configuration matched to reality over time</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spacing w:after="20" w:before="0" w:line="288"/>
      </w:pPr>
      <w:r>
        <w:rPr>
          <w:rFonts w:ascii="Calibri" w:cs="Calibri" w:eastAsia="Calibri" w:hAnsi="Calibri"/>
          <w:b w:val="false"/>
          <w:bCs w:val="false"/>
          <w:i w:val="false"/>
          <w:iCs w:val="false"/>
          <w:color w:val="2E3B4B"/>
          <w:sz w:val="8"/>
          <w:szCs w:val="8"/>
        </w:rPr>
        <w:t xml:space="preserve"> </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Task 2 · Integrity and troubleshooting</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Protects all four qualities: accurate, complete, attributable, timely</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Runs routine checks rather than waiting for errors to surface</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Catches the quiet threats: duplicates, gaps, misattribution</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Troubleshoots by tracing the data, not reacting</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Treats exported data as leaving the system's protection</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pStyle w:val="Heading2"/>
        <w:spacing w:after="110" w:before="320"/>
      </w:pPr>
      <w:r>
        <w:rPr>
          <w:rFonts w:ascii="Calibri" w:cs="Calibri" w:eastAsia="Calibri" w:hAnsi="Calibri"/>
          <w:b/>
          <w:bCs/>
          <w:i w:val="false"/>
          <w:iCs w:val="false"/>
          <w:color w:val="0E1726"/>
          <w:sz w:val="27"/>
          <w:szCs w:val="27"/>
        </w:rPr>
        <w:t xml:space="preserve">You have completed Module 13</w:t>
      </w:r>
    </w:p>
    <w:p>
      <w:pPr>
        <w:spacing w:after="150" w:before="0" w:line="292"/>
      </w:pPr>
      <w:r>
        <w:rPr>
          <w:rFonts w:ascii="Calibri" w:cs="Calibri" w:eastAsia="Calibri" w:hAnsi="Calibri"/>
          <w:b w:val="false"/>
          <w:bCs w:val="false"/>
          <w:i w:val="false"/>
          <w:iCs w:val="false"/>
          <w:color w:val="2E3B4B"/>
          <w:sz w:val="22"/>
          <w:szCs w:val="22"/>
        </w:rPr>
        <w:t xml:space="preserve">Return to the four objectives: administer SBD OS, manage roles and facilities, protect data integrity, and configure reporting and exports. If least privilege or the routine of data-integrity checks still feels shaky, re-read before Module 14, because the trustworthiness of everything the system produces depends on this quiet work.</w:t>
      </w:r>
    </w:p>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IN YOUR WORDS   </w:t>
            </w:r>
            <w:r>
              <w:rPr>
                <w:rFonts w:ascii="Calibri" w:cs="Calibri" w:eastAsia="Calibri" w:hAnsi="Calibri"/>
                <w:b/>
                <w:bCs/>
                <w:i w:val="false"/>
                <w:iCs w:val="false"/>
                <w:color w:val="0E1726"/>
                <w:sz w:val="22"/>
                <w:szCs w:val="22"/>
              </w:rPr>
              <w:t xml:space="preserve">Carry this into Module 14</w:t>
            </w:r>
          </w:p>
          <w:p>
            <w:pPr>
              <w:spacing w:after="100" w:before="0" w:line="284"/>
            </w:pPr>
            <w:r>
              <w:rPr>
                <w:rFonts w:ascii="Calibri" w:cs="Calibri" w:eastAsia="Calibri" w:hAnsi="Calibri"/>
                <w:b w:val="false"/>
                <w:bCs w:val="false"/>
                <w:i w:val="false"/>
                <w:iCs w:val="false"/>
                <w:color w:val="2E3B4B"/>
                <w:sz w:val="22"/>
                <w:szCs w:val="22"/>
              </w:rPr>
              <w:t xml:space="preserve">You can now steward the system the standard runs on. Module 14, Strategic Leadership and Program Scaling, lifts to the widest view yet: building programs across a whole health system, advising leadership, and modeling outcomes at scale. You have secured the foundation. Next you learn to build on it at the enterprise level.</w:t>
            </w:r>
          </w:p>
        </w:tc>
      </w:tr>
    </w:tbl>
    <w:p>
      <w:pPr>
        <w:pBdr>
          <w:top w:val="single" w:color="D8DEE6" w:sz="6" w:space="8"/>
        </w:pBdr>
        <w:spacing w:before="260"/>
      </w:pPr>
      <w:r>
        <w:rPr>
          <w:rFonts w:ascii="Calibri" w:cs="Calibri" w:eastAsia="Calibri" w:hAnsi="Calibri"/>
          <w:b w:val="false"/>
          <w:bCs w:val="false"/>
          <w:i/>
          <w:iCs/>
          <w:color w:val="6B7B8C"/>
          <w:sz w:val="15"/>
          <w:szCs w:val="15"/>
        </w:rPr>
        <w:t xml:space="preserve">SBD WIP Facilitator Certification · Level 3 · Module 13 (Module 3 of 5) · Prepared by Jake Tayler Jacobs DBA, MBA, B.Ed. for SIPS Healthcare Solutions</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jc w:val="center"/>
    </w:pPr>
    <w:r>
      <w:rPr>
        <w:rFonts w:ascii="Calibri" w:cs="Calibri" w:eastAsia="Calibri" w:hAnsi="Calibri"/>
        <w:b w:val="false"/>
        <w:bCs w:val="false"/>
        <w:i w:val="false"/>
        <w:iCs w:val="false"/>
        <w:color w:val="6B7B8C"/>
        <w:sz w:val="14"/>
        <w:szCs w:val="14"/>
      </w:rPr>
      <w:t xml:space="preserve">Self-Paced Learner Workbook · SIPS Healthcare Solutions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6" w:space="6"/>
      </w:pBdr>
    </w:pPr>
    <w:r>
      <w:rPr>
        <w:rFonts w:ascii="Calibri" w:cs="Calibri" w:eastAsia="Calibri" w:hAnsi="Calibri"/>
        <w:b w:val="false"/>
        <w:bCs w:val="false"/>
        <w:i w:val="false"/>
        <w:iCs w:val="false"/>
        <w:color w:val="6B7B8C"/>
        <w:spacing w:val="16"/>
        <w:sz w:val="15"/>
        <w:szCs w:val="15"/>
      </w:rPr>
      <w:t xml:space="preserve">SBD WIP · Level 3 · Module 13 (Module 3 of 5) · SBD System Administration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8A5A2B"/>
      </w:rPr>
    </w:lvl>
  </w:abstractNum>
  <w:abstractNum w:abstractNumId="3" w15:restartNumberingAfterBreak="0">
    <w:multiLevelType w:val="hybridMultilevel"/>
    <w:lvl w:ilvl="0" w15:tentative="1">
      <w:start w:val="1"/>
      <w:numFmt w:val="decimal"/>
      <w:lvlText w:val="%1."/>
      <w:lvlJc w:val="left"/>
      <w:pPr>
        <w:ind w:left="420" w:hanging="260"/>
      </w:pPr>
      <w:rPr>
        <w:b/>
        <w:bCs/>
        <w:color w:val="8A5A2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E2761"/>
      <w:sz w:val="34"/>
      <w:szCs w:val="34"/>
    </w:rPr>
  </w:style>
  <w:style w:type="paragraph" w:styleId="Heading2">
    <w:name w:val="Heading 2"/>
    <w:basedOn w:val="Normal"/>
    <w:next w:val="Normal"/>
    <w:qFormat/>
    <w:rPr>
      <w:rFonts w:ascii="Calibri" w:cs="Calibri" w:eastAsia="Calibri" w:hAnsi="Calibri"/>
      <w:b/>
      <w:bCs/>
      <w:color w:val="0E172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 Facilitator Certification — Module 13 (Level 3, Module 3 of 5)</dc:title>
  <dc:creator>Jake Tayler Jacobs DBA, MBA, B.Ed.</dc:creator>
  <cp:lastModifiedBy>Un-named</cp:lastModifiedBy>
  <cp:revision>1</cp:revision>
  <dcterms:created xsi:type="dcterms:W3CDTF">2026-07-13T01:43:56.964Z</dcterms:created>
  <dcterms:modified xsi:type="dcterms:W3CDTF">2026-07-13T01:43:56.980Z</dcterms:modified>
</cp:coreProperties>
</file>

<file path=docProps/custom.xml><?xml version="1.0" encoding="utf-8"?>
<Properties xmlns="http://schemas.openxmlformats.org/officeDocument/2006/custom-properties" xmlns:vt="http://schemas.openxmlformats.org/officeDocument/2006/docPropsVTypes"/>
</file>