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28C54" w14:textId="77777777" w:rsidR="00425835" w:rsidRDefault="00425835" w:rsidP="00425835">
      <w:pPr>
        <w:spacing w:after="240" w:line="240" w:lineRule="exact"/>
        <w:jc w:val="both"/>
        <w:rPr>
          <w:rFonts w:ascii="Cambria" w:eastAsia="MS Mincho" w:hAnsi="Cambria" w:cs="Times New Roman"/>
          <w:lang w:val="en-US"/>
        </w:rPr>
      </w:pPr>
    </w:p>
    <w:p w14:paraId="6BFE6A53" w14:textId="77777777" w:rsidR="00D761BE" w:rsidRDefault="00D761BE" w:rsidP="00425835">
      <w:pPr>
        <w:spacing w:after="240" w:line="240" w:lineRule="exact"/>
        <w:jc w:val="both"/>
        <w:rPr>
          <w:rFonts w:ascii="Cambria" w:eastAsia="MS Mincho" w:hAnsi="Cambria" w:cs="Times New Roman"/>
          <w:lang w:val="en-US"/>
        </w:rPr>
      </w:pPr>
    </w:p>
    <w:p w14:paraId="1A41DD01" w14:textId="77777777" w:rsidR="00592F89" w:rsidRDefault="00592F89" w:rsidP="00425835">
      <w:pPr>
        <w:spacing w:after="240" w:line="240" w:lineRule="exact"/>
        <w:jc w:val="both"/>
        <w:rPr>
          <w:rFonts w:ascii="Cambria" w:eastAsia="MS Mincho" w:hAnsi="Cambria" w:cs="Times New Roman"/>
          <w:lang w:val="en-US"/>
        </w:rPr>
      </w:pPr>
    </w:p>
    <w:p w14:paraId="6BC823BC" w14:textId="77777777" w:rsidR="00D761BE" w:rsidRDefault="00D761BE" w:rsidP="00425835">
      <w:pPr>
        <w:spacing w:after="240" w:line="240" w:lineRule="exact"/>
        <w:jc w:val="both"/>
        <w:rPr>
          <w:rFonts w:ascii="Cambria" w:eastAsia="MS Mincho" w:hAnsi="Cambria" w:cs="Times New Roman"/>
          <w:lang w:val="en-US"/>
        </w:rPr>
      </w:pPr>
    </w:p>
    <w:p w14:paraId="780FE239" w14:textId="77777777" w:rsidR="00D761BE" w:rsidRDefault="00D761BE" w:rsidP="00425835">
      <w:pPr>
        <w:spacing w:after="240" w:line="240" w:lineRule="exact"/>
        <w:jc w:val="both"/>
        <w:rPr>
          <w:rFonts w:ascii="Cambria" w:eastAsia="MS Mincho" w:hAnsi="Cambria" w:cs="Times New Roman"/>
          <w:lang w:val="en-US"/>
        </w:rPr>
      </w:pPr>
    </w:p>
    <w:p w14:paraId="14669986" w14:textId="77777777" w:rsidR="00D761BE" w:rsidRPr="00425835" w:rsidRDefault="00D761BE" w:rsidP="00425835">
      <w:pPr>
        <w:spacing w:after="240" w:line="240" w:lineRule="exact"/>
        <w:jc w:val="both"/>
        <w:rPr>
          <w:rFonts w:ascii="Cambria" w:eastAsia="MS Mincho" w:hAnsi="Cambria" w:cs="Times New Roman"/>
          <w:lang w:val="en-US"/>
        </w:rPr>
      </w:pPr>
    </w:p>
    <w:p w14:paraId="3F1C640D" w14:textId="77777777" w:rsidR="00D761BE" w:rsidRPr="00475EA3" w:rsidRDefault="00D761BE" w:rsidP="00D761BE">
      <w:pPr>
        <w:spacing w:after="60" w:line="270" w:lineRule="exact"/>
        <w:rPr>
          <w:rFonts w:ascii="Arial" w:eastAsia="Cambria" w:hAnsi="Arial" w:cs="Arial"/>
          <w:sz w:val="26"/>
          <w:szCs w:val="26"/>
        </w:rPr>
      </w:pPr>
      <w:r w:rsidRPr="00475EA3">
        <w:rPr>
          <w:rFonts w:ascii="Arial" w:eastAsia="Cambria" w:hAnsi="Arial" w:cs="Arial"/>
          <w:sz w:val="26"/>
          <w:szCs w:val="26"/>
        </w:rPr>
        <w:t>Ormiston Academies Trust</w:t>
      </w:r>
    </w:p>
    <w:p w14:paraId="3F370D4E" w14:textId="77777777" w:rsidR="00D761BE" w:rsidRPr="00475EA3" w:rsidRDefault="00D761BE" w:rsidP="00D761BE">
      <w:pPr>
        <w:tabs>
          <w:tab w:val="left" w:pos="284"/>
        </w:tabs>
        <w:spacing w:before="200" w:line="480" w:lineRule="exact"/>
        <w:rPr>
          <w:rFonts w:ascii="Arial" w:eastAsia="MS Gothic" w:hAnsi="Arial" w:cs="Arial"/>
          <w:color w:val="00B0F0"/>
          <w:kern w:val="28"/>
          <w:sz w:val="42"/>
          <w:szCs w:val="56"/>
        </w:rPr>
      </w:pPr>
      <w:r w:rsidRPr="00475EA3">
        <w:rPr>
          <w:rFonts w:ascii="Arial" w:eastAsia="MS Gothic" w:hAnsi="Arial" w:cs="Arial"/>
          <w:color w:val="00B0F0"/>
          <w:kern w:val="28"/>
          <w:sz w:val="42"/>
          <w:szCs w:val="56"/>
        </w:rPr>
        <w:br/>
      </w:r>
      <w:r w:rsidR="004C6135">
        <w:rPr>
          <w:rFonts w:ascii="Arial" w:eastAsia="MS Gothic" w:hAnsi="Arial" w:cs="Arial"/>
          <w:color w:val="00B0F0"/>
          <w:kern w:val="28"/>
          <w:sz w:val="42"/>
          <w:szCs w:val="56"/>
        </w:rPr>
        <w:t>Energy Management</w:t>
      </w:r>
      <w:r w:rsidRPr="00475EA3">
        <w:rPr>
          <w:rFonts w:ascii="Arial" w:eastAsia="MS Gothic" w:hAnsi="Arial" w:cs="Arial"/>
          <w:color w:val="00B0F0"/>
          <w:kern w:val="28"/>
          <w:sz w:val="42"/>
          <w:szCs w:val="56"/>
        </w:rPr>
        <w:t xml:space="preserve"> policy</w:t>
      </w:r>
    </w:p>
    <w:p w14:paraId="3E064739" w14:textId="77777777" w:rsidR="00D761BE" w:rsidRPr="00D761BE" w:rsidRDefault="00D761BE" w:rsidP="00D761BE">
      <w:pPr>
        <w:tabs>
          <w:tab w:val="left" w:pos="284"/>
        </w:tabs>
        <w:spacing w:before="200" w:line="480" w:lineRule="exact"/>
        <w:rPr>
          <w:rFonts w:ascii="Gill Sans MT" w:eastAsia="MS Gothic" w:hAnsi="Gill Sans MT" w:cs="Times New Roman (Headings CS)"/>
          <w:color w:val="00B0F0"/>
          <w:kern w:val="28"/>
          <w:sz w:val="20"/>
          <w:szCs w:val="20"/>
        </w:rPr>
      </w:pPr>
    </w:p>
    <w:p w14:paraId="11E7200A" w14:textId="77777777" w:rsidR="00D761BE" w:rsidRDefault="00D761BE" w:rsidP="00D761BE">
      <w:pPr>
        <w:pStyle w:val="Titlepgcustom1"/>
        <w:rPr>
          <w:rFonts w:eastAsia="Cambria"/>
          <w:color w:val="00B0F0"/>
        </w:rPr>
      </w:pPr>
      <w:r w:rsidRPr="00425835">
        <w:rPr>
          <w:rFonts w:eastAsia="Cambria"/>
          <w:color w:val="00B0F0"/>
        </w:rPr>
        <w:t xml:space="preserve">Policy version control </w:t>
      </w:r>
    </w:p>
    <w:p w14:paraId="6AC4DA4D" w14:textId="77777777" w:rsidR="00D761BE" w:rsidRPr="00D761BE" w:rsidRDefault="00D761BE" w:rsidP="00D761BE">
      <w:pPr>
        <w:pStyle w:val="Titlepgcustom1"/>
        <w:rPr>
          <w:rFonts w:eastAsia="Cambria"/>
          <w:color w:val="00B0F0"/>
          <w:sz w:val="20"/>
          <w:szCs w:val="20"/>
        </w:rPr>
      </w:pPr>
    </w:p>
    <w:tbl>
      <w:tblPr>
        <w:tblStyle w:val="TableGrid2"/>
        <w:tblW w:w="0" w:type="auto"/>
        <w:tblLook w:val="04A0" w:firstRow="1" w:lastRow="0" w:firstColumn="1" w:lastColumn="0" w:noHBand="0" w:noVBand="1"/>
      </w:tblPr>
      <w:tblGrid>
        <w:gridCol w:w="2857"/>
        <w:gridCol w:w="6246"/>
      </w:tblGrid>
      <w:tr w:rsidR="00D761BE" w14:paraId="3DAB0E5B" w14:textId="77777777" w:rsidTr="004A47A1">
        <w:trPr>
          <w:trHeight w:val="305"/>
        </w:trPr>
        <w:tc>
          <w:tcPr>
            <w:tcW w:w="2857" w:type="dxa"/>
            <w:tcMar>
              <w:top w:w="113" w:type="dxa"/>
            </w:tcMar>
          </w:tcPr>
          <w:p w14:paraId="1CF79E6E"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Policy type</w:t>
            </w:r>
          </w:p>
        </w:tc>
        <w:tc>
          <w:tcPr>
            <w:tcW w:w="6246" w:type="dxa"/>
            <w:tcMar>
              <w:top w:w="113" w:type="dxa"/>
            </w:tcMar>
          </w:tcPr>
          <w:p w14:paraId="6285AF83" w14:textId="03256FBA" w:rsidR="00D761BE" w:rsidRPr="00475EA3" w:rsidRDefault="00047126"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OAT Mandatory</w:t>
            </w:r>
          </w:p>
        </w:tc>
      </w:tr>
      <w:tr w:rsidR="00D761BE" w14:paraId="19E88123" w14:textId="77777777" w:rsidTr="004A47A1">
        <w:tc>
          <w:tcPr>
            <w:tcW w:w="2857" w:type="dxa"/>
            <w:tcMar>
              <w:top w:w="113" w:type="dxa"/>
            </w:tcMar>
          </w:tcPr>
          <w:p w14:paraId="665283C3"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Author</w:t>
            </w:r>
          </w:p>
          <w:p w14:paraId="0695AD5B"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In consultation with</w:t>
            </w:r>
          </w:p>
        </w:tc>
        <w:tc>
          <w:tcPr>
            <w:tcW w:w="6246" w:type="dxa"/>
            <w:tcMar>
              <w:top w:w="113" w:type="dxa"/>
            </w:tcMar>
          </w:tcPr>
          <w:p w14:paraId="3728238C" w14:textId="2116E16B" w:rsidR="00D761BE" w:rsidRPr="00475EA3" w:rsidRDefault="00047126"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James Miller</w:t>
            </w:r>
          </w:p>
        </w:tc>
      </w:tr>
      <w:tr w:rsidR="00D761BE" w14:paraId="3C5CA182" w14:textId="77777777" w:rsidTr="004A47A1">
        <w:tc>
          <w:tcPr>
            <w:tcW w:w="2857" w:type="dxa"/>
            <w:tcMar>
              <w:top w:w="113" w:type="dxa"/>
            </w:tcMar>
          </w:tcPr>
          <w:p w14:paraId="07AED5F0"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Approved by</w:t>
            </w:r>
          </w:p>
        </w:tc>
        <w:tc>
          <w:tcPr>
            <w:tcW w:w="6246" w:type="dxa"/>
            <w:tcMar>
              <w:top w:w="113" w:type="dxa"/>
            </w:tcMar>
          </w:tcPr>
          <w:p w14:paraId="595210D5" w14:textId="612386DF" w:rsidR="00D761BE" w:rsidRPr="00475EA3" w:rsidRDefault="00047126"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OAT Exec June 2020</w:t>
            </w:r>
          </w:p>
        </w:tc>
      </w:tr>
      <w:tr w:rsidR="00D761BE" w14:paraId="129B46F3" w14:textId="77777777" w:rsidTr="004A47A1">
        <w:tc>
          <w:tcPr>
            <w:tcW w:w="2857" w:type="dxa"/>
            <w:tcMar>
              <w:top w:w="113" w:type="dxa"/>
            </w:tcMar>
          </w:tcPr>
          <w:p w14:paraId="48ACC1CE"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Release date</w:t>
            </w:r>
          </w:p>
        </w:tc>
        <w:tc>
          <w:tcPr>
            <w:tcW w:w="6246" w:type="dxa"/>
            <w:tcMar>
              <w:top w:w="113" w:type="dxa"/>
            </w:tcMar>
          </w:tcPr>
          <w:p w14:paraId="2693E3EA" w14:textId="67089C9B" w:rsidR="00D761BE" w:rsidRPr="00475EA3" w:rsidRDefault="00047126"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June 2020</w:t>
            </w:r>
          </w:p>
        </w:tc>
      </w:tr>
      <w:tr w:rsidR="00D761BE" w14:paraId="497E340C" w14:textId="77777777" w:rsidTr="004A47A1">
        <w:trPr>
          <w:trHeight w:val="243"/>
        </w:trPr>
        <w:tc>
          <w:tcPr>
            <w:tcW w:w="2857" w:type="dxa"/>
            <w:tcMar>
              <w:top w:w="113" w:type="dxa"/>
            </w:tcMar>
          </w:tcPr>
          <w:p w14:paraId="69FDA1EE"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Next release date</w:t>
            </w:r>
          </w:p>
        </w:tc>
        <w:tc>
          <w:tcPr>
            <w:tcW w:w="6246" w:type="dxa"/>
            <w:tcMar>
              <w:top w:w="113" w:type="dxa"/>
            </w:tcMar>
          </w:tcPr>
          <w:p w14:paraId="423A1681" w14:textId="6439EF1F" w:rsidR="00D761BE" w:rsidRPr="00475EA3" w:rsidRDefault="00AE27B4"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June 2023</w:t>
            </w:r>
          </w:p>
        </w:tc>
      </w:tr>
      <w:tr w:rsidR="00D761BE" w14:paraId="64236EFC" w14:textId="77777777" w:rsidTr="004A47A1">
        <w:trPr>
          <w:trHeight w:val="243"/>
        </w:trPr>
        <w:tc>
          <w:tcPr>
            <w:tcW w:w="2857" w:type="dxa"/>
            <w:tcMar>
              <w:top w:w="113" w:type="dxa"/>
            </w:tcMar>
          </w:tcPr>
          <w:p w14:paraId="099F7A64" w14:textId="77777777" w:rsidR="00D761BE" w:rsidRPr="00475EA3" w:rsidRDefault="00D761BE" w:rsidP="004A47A1">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Description of changes</w:t>
            </w:r>
          </w:p>
        </w:tc>
        <w:tc>
          <w:tcPr>
            <w:tcW w:w="6246" w:type="dxa"/>
            <w:tcMar>
              <w:top w:w="113" w:type="dxa"/>
            </w:tcMar>
          </w:tcPr>
          <w:p w14:paraId="4627137D" w14:textId="13C997CB" w:rsidR="00D761BE" w:rsidRPr="00475EA3" w:rsidRDefault="00047126" w:rsidP="004A47A1">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Completely rewritten – treat as new</w:t>
            </w:r>
          </w:p>
        </w:tc>
      </w:tr>
    </w:tbl>
    <w:p w14:paraId="3E65ABD0" w14:textId="77777777" w:rsidR="00425835" w:rsidRPr="002E24BB" w:rsidRDefault="00425835" w:rsidP="002E24BB">
      <w:pPr>
        <w:pStyle w:val="OATbodystyle"/>
        <w:spacing w:line="276" w:lineRule="auto"/>
        <w:rPr>
          <w:color w:val="00B0F0"/>
          <w:sz w:val="40"/>
          <w:szCs w:val="40"/>
        </w:rPr>
      </w:pPr>
      <w:r w:rsidRPr="002E24BB">
        <w:rPr>
          <w:color w:val="00B0F0"/>
          <w:sz w:val="40"/>
          <w:szCs w:val="40"/>
        </w:rPr>
        <w:br w:type="page"/>
      </w:r>
    </w:p>
    <w:p w14:paraId="5D7D247A" w14:textId="77777777" w:rsidR="0094253D" w:rsidRPr="00C622FE" w:rsidRDefault="002E24BB" w:rsidP="002E24BB">
      <w:pPr>
        <w:pStyle w:val="OATbodystyle"/>
        <w:spacing w:line="276" w:lineRule="auto"/>
        <w:rPr>
          <w:color w:val="00B0F0"/>
          <w:sz w:val="42"/>
          <w:szCs w:val="42"/>
        </w:rPr>
      </w:pPr>
      <w:r w:rsidRPr="00C622FE">
        <w:rPr>
          <w:color w:val="00B0F0"/>
          <w:sz w:val="42"/>
          <w:szCs w:val="42"/>
        </w:rPr>
        <w:lastRenderedPageBreak/>
        <w:t>Contents</w:t>
      </w:r>
    </w:p>
    <w:sdt>
      <w:sdtPr>
        <w:rPr>
          <w:rFonts w:asciiTheme="minorHAnsi" w:hAnsiTheme="minorHAnsi"/>
          <w:bCs/>
        </w:rPr>
        <w:id w:val="-1202788278"/>
        <w:docPartObj>
          <w:docPartGallery w:val="Table of Contents"/>
          <w:docPartUnique/>
        </w:docPartObj>
      </w:sdtPr>
      <w:sdtEndPr>
        <w:rPr>
          <w:rFonts w:ascii="Arial" w:hAnsi="Arial"/>
          <w:b/>
          <w:bCs w:val="0"/>
          <w:noProof/>
        </w:rPr>
      </w:sdtEndPr>
      <w:sdtContent>
        <w:p w14:paraId="24ED34F6" w14:textId="77777777" w:rsidR="004C6135" w:rsidRDefault="00F2632A">
          <w:pPr>
            <w:pStyle w:val="TOC1"/>
            <w:tabs>
              <w:tab w:val="left" w:pos="440"/>
              <w:tab w:val="right" w:leader="dot" w:pos="9622"/>
            </w:tabs>
            <w:rPr>
              <w:rFonts w:asciiTheme="minorHAnsi" w:hAnsiTheme="minorHAnsi"/>
              <w:noProof/>
              <w:sz w:val="22"/>
              <w:szCs w:val="22"/>
              <w:lang w:eastAsia="en-GB"/>
            </w:rPr>
          </w:pPr>
          <w:r>
            <w:rPr>
              <w:rFonts w:ascii="Gill Sans MT" w:hAnsi="Gill Sans MT"/>
              <w:b/>
              <w:bCs/>
              <w:noProof/>
            </w:rPr>
            <w:fldChar w:fldCharType="begin"/>
          </w:r>
          <w:r>
            <w:rPr>
              <w:rFonts w:ascii="Gill Sans MT" w:hAnsi="Gill Sans MT"/>
              <w:b/>
              <w:bCs/>
              <w:noProof/>
            </w:rPr>
            <w:instrText xml:space="preserve"> TOC \o "1-3" \h \z \u </w:instrText>
          </w:r>
          <w:r>
            <w:rPr>
              <w:rFonts w:ascii="Gill Sans MT" w:hAnsi="Gill Sans MT"/>
              <w:b/>
              <w:bCs/>
              <w:noProof/>
            </w:rPr>
            <w:fldChar w:fldCharType="separate"/>
          </w:r>
          <w:hyperlink w:anchor="_Toc42615978" w:history="1">
            <w:r w:rsidR="004C6135" w:rsidRPr="00EF568F">
              <w:rPr>
                <w:rStyle w:val="Hyperlink"/>
                <w:rFonts w:eastAsia="MS Mincho"/>
                <w:noProof/>
              </w:rPr>
              <w:t>1.</w:t>
            </w:r>
            <w:r w:rsidR="004C6135">
              <w:rPr>
                <w:rFonts w:asciiTheme="minorHAnsi" w:hAnsiTheme="minorHAnsi"/>
                <w:noProof/>
                <w:sz w:val="22"/>
                <w:szCs w:val="22"/>
                <w:lang w:eastAsia="en-GB"/>
              </w:rPr>
              <w:tab/>
            </w:r>
            <w:r w:rsidR="004C6135" w:rsidRPr="00EF568F">
              <w:rPr>
                <w:rStyle w:val="Hyperlink"/>
                <w:rFonts w:eastAsia="MS Mincho"/>
                <w:noProof/>
              </w:rPr>
              <w:t>Executive Summary</w:t>
            </w:r>
            <w:r w:rsidR="004C6135">
              <w:rPr>
                <w:noProof/>
                <w:webHidden/>
              </w:rPr>
              <w:tab/>
            </w:r>
            <w:r w:rsidR="004C6135">
              <w:rPr>
                <w:noProof/>
                <w:webHidden/>
              </w:rPr>
              <w:fldChar w:fldCharType="begin"/>
            </w:r>
            <w:r w:rsidR="004C6135">
              <w:rPr>
                <w:noProof/>
                <w:webHidden/>
              </w:rPr>
              <w:instrText xml:space="preserve"> PAGEREF _Toc42615978 \h </w:instrText>
            </w:r>
            <w:r w:rsidR="004C6135">
              <w:rPr>
                <w:noProof/>
                <w:webHidden/>
              </w:rPr>
            </w:r>
            <w:r w:rsidR="004C6135">
              <w:rPr>
                <w:noProof/>
                <w:webHidden/>
              </w:rPr>
              <w:fldChar w:fldCharType="separate"/>
            </w:r>
            <w:r w:rsidR="004C6135">
              <w:rPr>
                <w:noProof/>
                <w:webHidden/>
              </w:rPr>
              <w:t>3</w:t>
            </w:r>
            <w:r w:rsidR="004C6135">
              <w:rPr>
                <w:noProof/>
                <w:webHidden/>
              </w:rPr>
              <w:fldChar w:fldCharType="end"/>
            </w:r>
          </w:hyperlink>
        </w:p>
        <w:p w14:paraId="3B1596A3" w14:textId="77777777" w:rsidR="004C6135" w:rsidRDefault="003319FE">
          <w:pPr>
            <w:pStyle w:val="TOC1"/>
            <w:tabs>
              <w:tab w:val="left" w:pos="440"/>
              <w:tab w:val="right" w:leader="dot" w:pos="9622"/>
            </w:tabs>
            <w:rPr>
              <w:rFonts w:asciiTheme="minorHAnsi" w:hAnsiTheme="minorHAnsi"/>
              <w:noProof/>
              <w:sz w:val="22"/>
              <w:szCs w:val="22"/>
              <w:lang w:eastAsia="en-GB"/>
            </w:rPr>
          </w:pPr>
          <w:hyperlink w:anchor="_Toc42615979" w:history="1">
            <w:r w:rsidR="004C6135" w:rsidRPr="00EF568F">
              <w:rPr>
                <w:rStyle w:val="Hyperlink"/>
                <w:rFonts w:eastAsia="MS Mincho"/>
                <w:noProof/>
              </w:rPr>
              <w:t>2.</w:t>
            </w:r>
            <w:r w:rsidR="004C6135">
              <w:rPr>
                <w:rFonts w:asciiTheme="minorHAnsi" w:hAnsiTheme="minorHAnsi"/>
                <w:noProof/>
                <w:sz w:val="22"/>
                <w:szCs w:val="22"/>
                <w:lang w:eastAsia="en-GB"/>
              </w:rPr>
              <w:tab/>
            </w:r>
            <w:r w:rsidR="004C6135" w:rsidRPr="00EF568F">
              <w:rPr>
                <w:rStyle w:val="Hyperlink"/>
                <w:rFonts w:eastAsia="MS Mincho"/>
                <w:noProof/>
              </w:rPr>
              <w:t>UK Carbon Reduction Commitment</w:t>
            </w:r>
            <w:r w:rsidR="004C6135">
              <w:rPr>
                <w:noProof/>
                <w:webHidden/>
              </w:rPr>
              <w:tab/>
            </w:r>
            <w:r w:rsidR="004C6135">
              <w:rPr>
                <w:noProof/>
                <w:webHidden/>
              </w:rPr>
              <w:fldChar w:fldCharType="begin"/>
            </w:r>
            <w:r w:rsidR="004C6135">
              <w:rPr>
                <w:noProof/>
                <w:webHidden/>
              </w:rPr>
              <w:instrText xml:space="preserve"> PAGEREF _Toc42615979 \h </w:instrText>
            </w:r>
            <w:r w:rsidR="004C6135">
              <w:rPr>
                <w:noProof/>
                <w:webHidden/>
              </w:rPr>
            </w:r>
            <w:r w:rsidR="004C6135">
              <w:rPr>
                <w:noProof/>
                <w:webHidden/>
              </w:rPr>
              <w:fldChar w:fldCharType="separate"/>
            </w:r>
            <w:r w:rsidR="004C6135">
              <w:rPr>
                <w:noProof/>
                <w:webHidden/>
              </w:rPr>
              <w:t>4</w:t>
            </w:r>
            <w:r w:rsidR="004C6135">
              <w:rPr>
                <w:noProof/>
                <w:webHidden/>
              </w:rPr>
              <w:fldChar w:fldCharType="end"/>
            </w:r>
          </w:hyperlink>
        </w:p>
        <w:p w14:paraId="4640B9D1"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0" w:history="1">
            <w:r w:rsidR="004C6135" w:rsidRPr="00EF568F">
              <w:rPr>
                <w:rStyle w:val="Hyperlink"/>
                <w:noProof/>
              </w:rPr>
              <w:t>2.1.</w:t>
            </w:r>
            <w:r w:rsidR="004C6135">
              <w:rPr>
                <w:rFonts w:asciiTheme="minorHAnsi" w:hAnsiTheme="minorHAnsi"/>
                <w:noProof/>
                <w:sz w:val="22"/>
                <w:szCs w:val="22"/>
                <w:lang w:eastAsia="en-GB"/>
              </w:rPr>
              <w:tab/>
            </w:r>
            <w:r w:rsidR="004C6135" w:rsidRPr="00EF568F">
              <w:rPr>
                <w:rStyle w:val="Hyperlink"/>
                <w:noProof/>
              </w:rPr>
              <w:t>Political Context of the Climate Challenge</w:t>
            </w:r>
            <w:r w:rsidR="004C6135">
              <w:rPr>
                <w:noProof/>
                <w:webHidden/>
              </w:rPr>
              <w:tab/>
            </w:r>
            <w:r w:rsidR="004C6135">
              <w:rPr>
                <w:noProof/>
                <w:webHidden/>
              </w:rPr>
              <w:fldChar w:fldCharType="begin"/>
            </w:r>
            <w:r w:rsidR="004C6135">
              <w:rPr>
                <w:noProof/>
                <w:webHidden/>
              </w:rPr>
              <w:instrText xml:space="preserve"> PAGEREF _Toc42615980 \h </w:instrText>
            </w:r>
            <w:r w:rsidR="004C6135">
              <w:rPr>
                <w:noProof/>
                <w:webHidden/>
              </w:rPr>
            </w:r>
            <w:r w:rsidR="004C6135">
              <w:rPr>
                <w:noProof/>
                <w:webHidden/>
              </w:rPr>
              <w:fldChar w:fldCharType="separate"/>
            </w:r>
            <w:r w:rsidR="004C6135">
              <w:rPr>
                <w:noProof/>
                <w:webHidden/>
              </w:rPr>
              <w:t>4</w:t>
            </w:r>
            <w:r w:rsidR="004C6135">
              <w:rPr>
                <w:noProof/>
                <w:webHidden/>
              </w:rPr>
              <w:fldChar w:fldCharType="end"/>
            </w:r>
          </w:hyperlink>
        </w:p>
        <w:p w14:paraId="3C254F28"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1" w:history="1">
            <w:r w:rsidR="004C6135" w:rsidRPr="00EF568F">
              <w:rPr>
                <w:rStyle w:val="Hyperlink"/>
                <w:noProof/>
              </w:rPr>
              <w:t>2.2.</w:t>
            </w:r>
            <w:r w:rsidR="004C6135">
              <w:rPr>
                <w:rFonts w:asciiTheme="minorHAnsi" w:hAnsiTheme="minorHAnsi"/>
                <w:noProof/>
                <w:sz w:val="22"/>
                <w:szCs w:val="22"/>
                <w:lang w:eastAsia="en-GB"/>
              </w:rPr>
              <w:tab/>
            </w:r>
            <w:r w:rsidR="004C6135" w:rsidRPr="00EF568F">
              <w:rPr>
                <w:rStyle w:val="Hyperlink"/>
                <w:noProof/>
              </w:rPr>
              <w:t>Streamlined Energy and Carbon Reporting</w:t>
            </w:r>
            <w:r w:rsidR="004C6135">
              <w:rPr>
                <w:noProof/>
                <w:webHidden/>
              </w:rPr>
              <w:tab/>
            </w:r>
            <w:r w:rsidR="004C6135">
              <w:rPr>
                <w:noProof/>
                <w:webHidden/>
              </w:rPr>
              <w:fldChar w:fldCharType="begin"/>
            </w:r>
            <w:r w:rsidR="004C6135">
              <w:rPr>
                <w:noProof/>
                <w:webHidden/>
              </w:rPr>
              <w:instrText xml:space="preserve"> PAGEREF _Toc42615981 \h </w:instrText>
            </w:r>
            <w:r w:rsidR="004C6135">
              <w:rPr>
                <w:noProof/>
                <w:webHidden/>
              </w:rPr>
            </w:r>
            <w:r w:rsidR="004C6135">
              <w:rPr>
                <w:noProof/>
                <w:webHidden/>
              </w:rPr>
              <w:fldChar w:fldCharType="separate"/>
            </w:r>
            <w:r w:rsidR="004C6135">
              <w:rPr>
                <w:noProof/>
                <w:webHidden/>
              </w:rPr>
              <w:t>4</w:t>
            </w:r>
            <w:r w:rsidR="004C6135">
              <w:rPr>
                <w:noProof/>
                <w:webHidden/>
              </w:rPr>
              <w:fldChar w:fldCharType="end"/>
            </w:r>
          </w:hyperlink>
        </w:p>
        <w:p w14:paraId="7E5A8F43"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2" w:history="1">
            <w:r w:rsidR="004C6135" w:rsidRPr="00EF568F">
              <w:rPr>
                <w:rStyle w:val="Hyperlink"/>
                <w:noProof/>
              </w:rPr>
              <w:t>2.3.</w:t>
            </w:r>
            <w:r w:rsidR="004C6135">
              <w:rPr>
                <w:rFonts w:asciiTheme="minorHAnsi" w:hAnsiTheme="minorHAnsi"/>
                <w:noProof/>
                <w:sz w:val="22"/>
                <w:szCs w:val="22"/>
                <w:lang w:eastAsia="en-GB"/>
              </w:rPr>
              <w:tab/>
            </w:r>
            <w:r w:rsidR="004C6135" w:rsidRPr="00EF568F">
              <w:rPr>
                <w:rStyle w:val="Hyperlink"/>
                <w:noProof/>
              </w:rPr>
              <w:t>Trust Obligations</w:t>
            </w:r>
            <w:r w:rsidR="004C6135">
              <w:rPr>
                <w:noProof/>
                <w:webHidden/>
              </w:rPr>
              <w:tab/>
            </w:r>
            <w:r w:rsidR="004C6135">
              <w:rPr>
                <w:noProof/>
                <w:webHidden/>
              </w:rPr>
              <w:fldChar w:fldCharType="begin"/>
            </w:r>
            <w:r w:rsidR="004C6135">
              <w:rPr>
                <w:noProof/>
                <w:webHidden/>
              </w:rPr>
              <w:instrText xml:space="preserve"> PAGEREF _Toc42615982 \h </w:instrText>
            </w:r>
            <w:r w:rsidR="004C6135">
              <w:rPr>
                <w:noProof/>
                <w:webHidden/>
              </w:rPr>
            </w:r>
            <w:r w:rsidR="004C6135">
              <w:rPr>
                <w:noProof/>
                <w:webHidden/>
              </w:rPr>
              <w:fldChar w:fldCharType="separate"/>
            </w:r>
            <w:r w:rsidR="004C6135">
              <w:rPr>
                <w:noProof/>
                <w:webHidden/>
              </w:rPr>
              <w:t>5</w:t>
            </w:r>
            <w:r w:rsidR="004C6135">
              <w:rPr>
                <w:noProof/>
                <w:webHidden/>
              </w:rPr>
              <w:fldChar w:fldCharType="end"/>
            </w:r>
          </w:hyperlink>
        </w:p>
        <w:p w14:paraId="73370675"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3" w:history="1">
            <w:r w:rsidR="004C6135" w:rsidRPr="00EF568F">
              <w:rPr>
                <w:rStyle w:val="Hyperlink"/>
                <w:noProof/>
              </w:rPr>
              <w:t>2.4.</w:t>
            </w:r>
            <w:r w:rsidR="004C6135">
              <w:rPr>
                <w:rFonts w:asciiTheme="minorHAnsi" w:hAnsiTheme="minorHAnsi"/>
                <w:noProof/>
                <w:sz w:val="22"/>
                <w:szCs w:val="22"/>
                <w:lang w:eastAsia="en-GB"/>
              </w:rPr>
              <w:tab/>
            </w:r>
            <w:r w:rsidR="004C6135" w:rsidRPr="00EF568F">
              <w:rPr>
                <w:rStyle w:val="Hyperlink"/>
                <w:noProof/>
              </w:rPr>
              <w:t>Trust Target</w:t>
            </w:r>
            <w:r w:rsidR="004C6135">
              <w:rPr>
                <w:noProof/>
                <w:webHidden/>
              </w:rPr>
              <w:tab/>
            </w:r>
            <w:r w:rsidR="004C6135">
              <w:rPr>
                <w:noProof/>
                <w:webHidden/>
              </w:rPr>
              <w:fldChar w:fldCharType="begin"/>
            </w:r>
            <w:r w:rsidR="004C6135">
              <w:rPr>
                <w:noProof/>
                <w:webHidden/>
              </w:rPr>
              <w:instrText xml:space="preserve"> PAGEREF _Toc42615983 \h </w:instrText>
            </w:r>
            <w:r w:rsidR="004C6135">
              <w:rPr>
                <w:noProof/>
                <w:webHidden/>
              </w:rPr>
            </w:r>
            <w:r w:rsidR="004C6135">
              <w:rPr>
                <w:noProof/>
                <w:webHidden/>
              </w:rPr>
              <w:fldChar w:fldCharType="separate"/>
            </w:r>
            <w:r w:rsidR="004C6135">
              <w:rPr>
                <w:noProof/>
                <w:webHidden/>
              </w:rPr>
              <w:t>5</w:t>
            </w:r>
            <w:r w:rsidR="004C6135">
              <w:rPr>
                <w:noProof/>
                <w:webHidden/>
              </w:rPr>
              <w:fldChar w:fldCharType="end"/>
            </w:r>
          </w:hyperlink>
        </w:p>
        <w:p w14:paraId="20FF9FEE" w14:textId="77777777" w:rsidR="004C6135" w:rsidRDefault="003319FE">
          <w:pPr>
            <w:pStyle w:val="TOC1"/>
            <w:tabs>
              <w:tab w:val="left" w:pos="440"/>
              <w:tab w:val="right" w:leader="dot" w:pos="9622"/>
            </w:tabs>
            <w:rPr>
              <w:rFonts w:asciiTheme="minorHAnsi" w:hAnsiTheme="minorHAnsi"/>
              <w:noProof/>
              <w:sz w:val="22"/>
              <w:szCs w:val="22"/>
              <w:lang w:eastAsia="en-GB"/>
            </w:rPr>
          </w:pPr>
          <w:hyperlink w:anchor="_Toc42615984" w:history="1">
            <w:r w:rsidR="004C6135" w:rsidRPr="00EF568F">
              <w:rPr>
                <w:rStyle w:val="Hyperlink"/>
                <w:rFonts w:eastAsia="MS Mincho"/>
                <w:noProof/>
              </w:rPr>
              <w:t>3.</w:t>
            </w:r>
            <w:r w:rsidR="004C6135">
              <w:rPr>
                <w:rFonts w:asciiTheme="minorHAnsi" w:hAnsiTheme="minorHAnsi"/>
                <w:noProof/>
                <w:sz w:val="22"/>
                <w:szCs w:val="22"/>
                <w:lang w:eastAsia="en-GB"/>
              </w:rPr>
              <w:tab/>
            </w:r>
            <w:r w:rsidR="004C6135" w:rsidRPr="00EF568F">
              <w:rPr>
                <w:rStyle w:val="Hyperlink"/>
                <w:rFonts w:eastAsia="MS Mincho"/>
                <w:noProof/>
              </w:rPr>
              <w:t>Energy Procurement</w:t>
            </w:r>
            <w:r w:rsidR="004C6135">
              <w:rPr>
                <w:noProof/>
                <w:webHidden/>
              </w:rPr>
              <w:tab/>
            </w:r>
            <w:r w:rsidR="004C6135">
              <w:rPr>
                <w:noProof/>
                <w:webHidden/>
              </w:rPr>
              <w:fldChar w:fldCharType="begin"/>
            </w:r>
            <w:r w:rsidR="004C6135">
              <w:rPr>
                <w:noProof/>
                <w:webHidden/>
              </w:rPr>
              <w:instrText xml:space="preserve"> PAGEREF _Toc42615984 \h </w:instrText>
            </w:r>
            <w:r w:rsidR="004C6135">
              <w:rPr>
                <w:noProof/>
                <w:webHidden/>
              </w:rPr>
            </w:r>
            <w:r w:rsidR="004C6135">
              <w:rPr>
                <w:noProof/>
                <w:webHidden/>
              </w:rPr>
              <w:fldChar w:fldCharType="separate"/>
            </w:r>
            <w:r w:rsidR="004C6135">
              <w:rPr>
                <w:noProof/>
                <w:webHidden/>
              </w:rPr>
              <w:t>6</w:t>
            </w:r>
            <w:r w:rsidR="004C6135">
              <w:rPr>
                <w:noProof/>
                <w:webHidden/>
              </w:rPr>
              <w:fldChar w:fldCharType="end"/>
            </w:r>
          </w:hyperlink>
        </w:p>
        <w:p w14:paraId="09A736D2"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5" w:history="1">
            <w:r w:rsidR="004C6135" w:rsidRPr="00EF568F">
              <w:rPr>
                <w:rStyle w:val="Hyperlink"/>
                <w:noProof/>
              </w:rPr>
              <w:t>3.1.</w:t>
            </w:r>
            <w:r w:rsidR="004C6135">
              <w:rPr>
                <w:rFonts w:asciiTheme="minorHAnsi" w:hAnsiTheme="minorHAnsi"/>
                <w:noProof/>
                <w:sz w:val="22"/>
                <w:szCs w:val="22"/>
                <w:lang w:eastAsia="en-GB"/>
              </w:rPr>
              <w:tab/>
            </w:r>
            <w:r w:rsidR="004C6135" w:rsidRPr="00EF568F">
              <w:rPr>
                <w:rStyle w:val="Hyperlink"/>
                <w:noProof/>
              </w:rPr>
              <w:t>Progress Update</w:t>
            </w:r>
            <w:r w:rsidR="004C6135">
              <w:rPr>
                <w:noProof/>
                <w:webHidden/>
              </w:rPr>
              <w:tab/>
            </w:r>
            <w:r w:rsidR="004C6135">
              <w:rPr>
                <w:noProof/>
                <w:webHidden/>
              </w:rPr>
              <w:fldChar w:fldCharType="begin"/>
            </w:r>
            <w:r w:rsidR="004C6135">
              <w:rPr>
                <w:noProof/>
                <w:webHidden/>
              </w:rPr>
              <w:instrText xml:space="preserve"> PAGEREF _Toc42615985 \h </w:instrText>
            </w:r>
            <w:r w:rsidR="004C6135">
              <w:rPr>
                <w:noProof/>
                <w:webHidden/>
              </w:rPr>
            </w:r>
            <w:r w:rsidR="004C6135">
              <w:rPr>
                <w:noProof/>
                <w:webHidden/>
              </w:rPr>
              <w:fldChar w:fldCharType="separate"/>
            </w:r>
            <w:r w:rsidR="004C6135">
              <w:rPr>
                <w:noProof/>
                <w:webHidden/>
              </w:rPr>
              <w:t>6</w:t>
            </w:r>
            <w:r w:rsidR="004C6135">
              <w:rPr>
                <w:noProof/>
                <w:webHidden/>
              </w:rPr>
              <w:fldChar w:fldCharType="end"/>
            </w:r>
          </w:hyperlink>
        </w:p>
        <w:p w14:paraId="6EEEC318"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6" w:history="1">
            <w:r w:rsidR="004C6135" w:rsidRPr="00EF568F">
              <w:rPr>
                <w:rStyle w:val="Hyperlink"/>
                <w:noProof/>
              </w:rPr>
              <w:t>3.2.</w:t>
            </w:r>
            <w:r w:rsidR="004C6135">
              <w:rPr>
                <w:rFonts w:asciiTheme="minorHAnsi" w:hAnsiTheme="minorHAnsi"/>
                <w:noProof/>
                <w:sz w:val="22"/>
                <w:szCs w:val="22"/>
                <w:lang w:eastAsia="en-GB"/>
              </w:rPr>
              <w:tab/>
            </w:r>
            <w:r w:rsidR="004C6135" w:rsidRPr="00EF568F">
              <w:rPr>
                <w:rStyle w:val="Hyperlink"/>
                <w:noProof/>
              </w:rPr>
              <w:t>Available Supply Capacity</w:t>
            </w:r>
            <w:r w:rsidR="004C6135">
              <w:rPr>
                <w:noProof/>
                <w:webHidden/>
              </w:rPr>
              <w:tab/>
            </w:r>
            <w:r w:rsidR="004C6135">
              <w:rPr>
                <w:noProof/>
                <w:webHidden/>
              </w:rPr>
              <w:fldChar w:fldCharType="begin"/>
            </w:r>
            <w:r w:rsidR="004C6135">
              <w:rPr>
                <w:noProof/>
                <w:webHidden/>
              </w:rPr>
              <w:instrText xml:space="preserve"> PAGEREF _Toc42615986 \h </w:instrText>
            </w:r>
            <w:r w:rsidR="004C6135">
              <w:rPr>
                <w:noProof/>
                <w:webHidden/>
              </w:rPr>
            </w:r>
            <w:r w:rsidR="004C6135">
              <w:rPr>
                <w:noProof/>
                <w:webHidden/>
              </w:rPr>
              <w:fldChar w:fldCharType="separate"/>
            </w:r>
            <w:r w:rsidR="004C6135">
              <w:rPr>
                <w:noProof/>
                <w:webHidden/>
              </w:rPr>
              <w:t>6</w:t>
            </w:r>
            <w:r w:rsidR="004C6135">
              <w:rPr>
                <w:noProof/>
                <w:webHidden/>
              </w:rPr>
              <w:fldChar w:fldCharType="end"/>
            </w:r>
          </w:hyperlink>
        </w:p>
        <w:p w14:paraId="58BF6162"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7" w:history="1">
            <w:r w:rsidR="004C6135" w:rsidRPr="00EF568F">
              <w:rPr>
                <w:rStyle w:val="Hyperlink"/>
                <w:noProof/>
              </w:rPr>
              <w:t>3.3.</w:t>
            </w:r>
            <w:r w:rsidR="004C6135">
              <w:rPr>
                <w:rFonts w:asciiTheme="minorHAnsi" w:hAnsiTheme="minorHAnsi"/>
                <w:noProof/>
                <w:sz w:val="22"/>
                <w:szCs w:val="22"/>
                <w:lang w:eastAsia="en-GB"/>
              </w:rPr>
              <w:tab/>
            </w:r>
            <w:r w:rsidR="004C6135" w:rsidRPr="00EF568F">
              <w:rPr>
                <w:rStyle w:val="Hyperlink"/>
                <w:noProof/>
              </w:rPr>
              <w:t>Procurement and Risk</w:t>
            </w:r>
            <w:r w:rsidR="004C6135">
              <w:rPr>
                <w:noProof/>
                <w:webHidden/>
              </w:rPr>
              <w:tab/>
            </w:r>
            <w:r w:rsidR="004C6135">
              <w:rPr>
                <w:noProof/>
                <w:webHidden/>
              </w:rPr>
              <w:fldChar w:fldCharType="begin"/>
            </w:r>
            <w:r w:rsidR="004C6135">
              <w:rPr>
                <w:noProof/>
                <w:webHidden/>
              </w:rPr>
              <w:instrText xml:space="preserve"> PAGEREF _Toc42615987 \h </w:instrText>
            </w:r>
            <w:r w:rsidR="004C6135">
              <w:rPr>
                <w:noProof/>
                <w:webHidden/>
              </w:rPr>
            </w:r>
            <w:r w:rsidR="004C6135">
              <w:rPr>
                <w:noProof/>
                <w:webHidden/>
              </w:rPr>
              <w:fldChar w:fldCharType="separate"/>
            </w:r>
            <w:r w:rsidR="004C6135">
              <w:rPr>
                <w:noProof/>
                <w:webHidden/>
              </w:rPr>
              <w:t>7</w:t>
            </w:r>
            <w:r w:rsidR="004C6135">
              <w:rPr>
                <w:noProof/>
                <w:webHidden/>
              </w:rPr>
              <w:fldChar w:fldCharType="end"/>
            </w:r>
          </w:hyperlink>
        </w:p>
        <w:p w14:paraId="4107DB92"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8" w:history="1">
            <w:r w:rsidR="004C6135" w:rsidRPr="00EF568F">
              <w:rPr>
                <w:rStyle w:val="Hyperlink"/>
                <w:noProof/>
              </w:rPr>
              <w:t>3.4.</w:t>
            </w:r>
            <w:r w:rsidR="004C6135">
              <w:rPr>
                <w:rFonts w:asciiTheme="minorHAnsi" w:hAnsiTheme="minorHAnsi"/>
                <w:noProof/>
                <w:sz w:val="22"/>
                <w:szCs w:val="22"/>
                <w:lang w:eastAsia="en-GB"/>
              </w:rPr>
              <w:tab/>
            </w:r>
            <w:r w:rsidR="004C6135" w:rsidRPr="00EF568F">
              <w:rPr>
                <w:rStyle w:val="Hyperlink"/>
                <w:noProof/>
              </w:rPr>
              <w:t>Central Billing</w:t>
            </w:r>
            <w:r w:rsidR="004C6135">
              <w:rPr>
                <w:noProof/>
                <w:webHidden/>
              </w:rPr>
              <w:tab/>
            </w:r>
            <w:r w:rsidR="004C6135">
              <w:rPr>
                <w:noProof/>
                <w:webHidden/>
              </w:rPr>
              <w:fldChar w:fldCharType="begin"/>
            </w:r>
            <w:r w:rsidR="004C6135">
              <w:rPr>
                <w:noProof/>
                <w:webHidden/>
              </w:rPr>
              <w:instrText xml:space="preserve"> PAGEREF _Toc42615988 \h </w:instrText>
            </w:r>
            <w:r w:rsidR="004C6135">
              <w:rPr>
                <w:noProof/>
                <w:webHidden/>
              </w:rPr>
            </w:r>
            <w:r w:rsidR="004C6135">
              <w:rPr>
                <w:noProof/>
                <w:webHidden/>
              </w:rPr>
              <w:fldChar w:fldCharType="separate"/>
            </w:r>
            <w:r w:rsidR="004C6135">
              <w:rPr>
                <w:noProof/>
                <w:webHidden/>
              </w:rPr>
              <w:t>7</w:t>
            </w:r>
            <w:r w:rsidR="004C6135">
              <w:rPr>
                <w:noProof/>
                <w:webHidden/>
              </w:rPr>
              <w:fldChar w:fldCharType="end"/>
            </w:r>
          </w:hyperlink>
        </w:p>
        <w:p w14:paraId="657F4A40"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89" w:history="1">
            <w:r w:rsidR="004C6135" w:rsidRPr="00EF568F">
              <w:rPr>
                <w:rStyle w:val="Hyperlink"/>
                <w:noProof/>
              </w:rPr>
              <w:t>3.5.</w:t>
            </w:r>
            <w:r w:rsidR="004C6135">
              <w:rPr>
                <w:rFonts w:asciiTheme="minorHAnsi" w:hAnsiTheme="minorHAnsi"/>
                <w:noProof/>
                <w:sz w:val="22"/>
                <w:szCs w:val="22"/>
                <w:lang w:eastAsia="en-GB"/>
              </w:rPr>
              <w:tab/>
            </w:r>
            <w:r w:rsidR="004C6135" w:rsidRPr="00EF568F">
              <w:rPr>
                <w:rStyle w:val="Hyperlink"/>
                <w:noProof/>
              </w:rPr>
              <w:t>Volume Tolerance</w:t>
            </w:r>
            <w:r w:rsidR="004C6135">
              <w:rPr>
                <w:noProof/>
                <w:webHidden/>
              </w:rPr>
              <w:tab/>
            </w:r>
            <w:r w:rsidR="004C6135">
              <w:rPr>
                <w:noProof/>
                <w:webHidden/>
              </w:rPr>
              <w:fldChar w:fldCharType="begin"/>
            </w:r>
            <w:r w:rsidR="004C6135">
              <w:rPr>
                <w:noProof/>
                <w:webHidden/>
              </w:rPr>
              <w:instrText xml:space="preserve"> PAGEREF _Toc42615989 \h </w:instrText>
            </w:r>
            <w:r w:rsidR="004C6135">
              <w:rPr>
                <w:noProof/>
                <w:webHidden/>
              </w:rPr>
            </w:r>
            <w:r w:rsidR="004C6135">
              <w:rPr>
                <w:noProof/>
                <w:webHidden/>
              </w:rPr>
              <w:fldChar w:fldCharType="separate"/>
            </w:r>
            <w:r w:rsidR="004C6135">
              <w:rPr>
                <w:noProof/>
                <w:webHidden/>
              </w:rPr>
              <w:t>8</w:t>
            </w:r>
            <w:r w:rsidR="004C6135">
              <w:rPr>
                <w:noProof/>
                <w:webHidden/>
              </w:rPr>
              <w:fldChar w:fldCharType="end"/>
            </w:r>
          </w:hyperlink>
        </w:p>
        <w:p w14:paraId="5F506DC3" w14:textId="77777777" w:rsidR="004C6135" w:rsidRDefault="003319FE">
          <w:pPr>
            <w:pStyle w:val="TOC1"/>
            <w:tabs>
              <w:tab w:val="left" w:pos="440"/>
              <w:tab w:val="right" w:leader="dot" w:pos="9622"/>
            </w:tabs>
            <w:rPr>
              <w:rFonts w:asciiTheme="minorHAnsi" w:hAnsiTheme="minorHAnsi"/>
              <w:noProof/>
              <w:sz w:val="22"/>
              <w:szCs w:val="22"/>
              <w:lang w:eastAsia="en-GB"/>
            </w:rPr>
          </w:pPr>
          <w:hyperlink w:anchor="_Toc42615990" w:history="1">
            <w:r w:rsidR="004C6135" w:rsidRPr="00EF568F">
              <w:rPr>
                <w:rStyle w:val="Hyperlink"/>
                <w:rFonts w:eastAsia="MS Mincho"/>
                <w:noProof/>
              </w:rPr>
              <w:t>4.</w:t>
            </w:r>
            <w:r w:rsidR="004C6135">
              <w:rPr>
                <w:rFonts w:asciiTheme="minorHAnsi" w:hAnsiTheme="minorHAnsi"/>
                <w:noProof/>
                <w:sz w:val="22"/>
                <w:szCs w:val="22"/>
                <w:lang w:eastAsia="en-GB"/>
              </w:rPr>
              <w:tab/>
            </w:r>
            <w:r w:rsidR="004C6135" w:rsidRPr="00EF568F">
              <w:rPr>
                <w:rStyle w:val="Hyperlink"/>
                <w:rFonts w:eastAsia="MS Mincho"/>
                <w:noProof/>
              </w:rPr>
              <w:t>Reduction of Energy Consumption</w:t>
            </w:r>
            <w:r w:rsidR="004C6135">
              <w:rPr>
                <w:noProof/>
                <w:webHidden/>
              </w:rPr>
              <w:tab/>
            </w:r>
            <w:r w:rsidR="004C6135">
              <w:rPr>
                <w:noProof/>
                <w:webHidden/>
              </w:rPr>
              <w:fldChar w:fldCharType="begin"/>
            </w:r>
            <w:r w:rsidR="004C6135">
              <w:rPr>
                <w:noProof/>
                <w:webHidden/>
              </w:rPr>
              <w:instrText xml:space="preserve"> PAGEREF _Toc42615990 \h </w:instrText>
            </w:r>
            <w:r w:rsidR="004C6135">
              <w:rPr>
                <w:noProof/>
                <w:webHidden/>
              </w:rPr>
            </w:r>
            <w:r w:rsidR="004C6135">
              <w:rPr>
                <w:noProof/>
                <w:webHidden/>
              </w:rPr>
              <w:fldChar w:fldCharType="separate"/>
            </w:r>
            <w:r w:rsidR="004C6135">
              <w:rPr>
                <w:noProof/>
                <w:webHidden/>
              </w:rPr>
              <w:t>8</w:t>
            </w:r>
            <w:r w:rsidR="004C6135">
              <w:rPr>
                <w:noProof/>
                <w:webHidden/>
              </w:rPr>
              <w:fldChar w:fldCharType="end"/>
            </w:r>
          </w:hyperlink>
        </w:p>
        <w:p w14:paraId="2B8FBCFD"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1" w:history="1">
            <w:r w:rsidR="004C6135" w:rsidRPr="00EF568F">
              <w:rPr>
                <w:rStyle w:val="Hyperlink"/>
                <w:noProof/>
              </w:rPr>
              <w:t>4.3.</w:t>
            </w:r>
            <w:r w:rsidR="004C6135">
              <w:rPr>
                <w:rFonts w:asciiTheme="minorHAnsi" w:hAnsiTheme="minorHAnsi"/>
                <w:noProof/>
                <w:sz w:val="22"/>
                <w:szCs w:val="22"/>
                <w:lang w:eastAsia="en-GB"/>
              </w:rPr>
              <w:tab/>
            </w:r>
            <w:r w:rsidR="004C6135" w:rsidRPr="00EF568F">
              <w:rPr>
                <w:rStyle w:val="Hyperlink"/>
                <w:noProof/>
              </w:rPr>
              <w:t>Capital Investment</w:t>
            </w:r>
            <w:r w:rsidR="004C6135">
              <w:rPr>
                <w:noProof/>
                <w:webHidden/>
              </w:rPr>
              <w:tab/>
            </w:r>
            <w:r w:rsidR="004C6135">
              <w:rPr>
                <w:noProof/>
                <w:webHidden/>
              </w:rPr>
              <w:fldChar w:fldCharType="begin"/>
            </w:r>
            <w:r w:rsidR="004C6135">
              <w:rPr>
                <w:noProof/>
                <w:webHidden/>
              </w:rPr>
              <w:instrText xml:space="preserve"> PAGEREF _Toc42615991 \h </w:instrText>
            </w:r>
            <w:r w:rsidR="004C6135">
              <w:rPr>
                <w:noProof/>
                <w:webHidden/>
              </w:rPr>
            </w:r>
            <w:r w:rsidR="004C6135">
              <w:rPr>
                <w:noProof/>
                <w:webHidden/>
              </w:rPr>
              <w:fldChar w:fldCharType="separate"/>
            </w:r>
            <w:r w:rsidR="004C6135">
              <w:rPr>
                <w:noProof/>
                <w:webHidden/>
              </w:rPr>
              <w:t>8</w:t>
            </w:r>
            <w:r w:rsidR="004C6135">
              <w:rPr>
                <w:noProof/>
                <w:webHidden/>
              </w:rPr>
              <w:fldChar w:fldCharType="end"/>
            </w:r>
          </w:hyperlink>
        </w:p>
        <w:p w14:paraId="44520602"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2" w:history="1">
            <w:r w:rsidR="004C6135" w:rsidRPr="00EF568F">
              <w:rPr>
                <w:rStyle w:val="Hyperlink"/>
                <w:noProof/>
              </w:rPr>
              <w:t>4.4.</w:t>
            </w:r>
            <w:r w:rsidR="004C6135">
              <w:rPr>
                <w:rFonts w:asciiTheme="minorHAnsi" w:hAnsiTheme="minorHAnsi"/>
                <w:noProof/>
                <w:sz w:val="22"/>
                <w:szCs w:val="22"/>
                <w:lang w:eastAsia="en-GB"/>
              </w:rPr>
              <w:tab/>
            </w:r>
            <w:r w:rsidR="004C6135" w:rsidRPr="00EF568F">
              <w:rPr>
                <w:rStyle w:val="Hyperlink"/>
                <w:noProof/>
              </w:rPr>
              <w:t>Cloud Computing</w:t>
            </w:r>
            <w:r w:rsidR="004C6135">
              <w:rPr>
                <w:noProof/>
                <w:webHidden/>
              </w:rPr>
              <w:tab/>
            </w:r>
            <w:r w:rsidR="004C6135">
              <w:rPr>
                <w:noProof/>
                <w:webHidden/>
              </w:rPr>
              <w:fldChar w:fldCharType="begin"/>
            </w:r>
            <w:r w:rsidR="004C6135">
              <w:rPr>
                <w:noProof/>
                <w:webHidden/>
              </w:rPr>
              <w:instrText xml:space="preserve"> PAGEREF _Toc42615992 \h </w:instrText>
            </w:r>
            <w:r w:rsidR="004C6135">
              <w:rPr>
                <w:noProof/>
                <w:webHidden/>
              </w:rPr>
            </w:r>
            <w:r w:rsidR="004C6135">
              <w:rPr>
                <w:noProof/>
                <w:webHidden/>
              </w:rPr>
              <w:fldChar w:fldCharType="separate"/>
            </w:r>
            <w:r w:rsidR="004C6135">
              <w:rPr>
                <w:noProof/>
                <w:webHidden/>
              </w:rPr>
              <w:t>8</w:t>
            </w:r>
            <w:r w:rsidR="004C6135">
              <w:rPr>
                <w:noProof/>
                <w:webHidden/>
              </w:rPr>
              <w:fldChar w:fldCharType="end"/>
            </w:r>
          </w:hyperlink>
        </w:p>
        <w:p w14:paraId="19BD5B3D"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3" w:history="1">
            <w:r w:rsidR="004C6135" w:rsidRPr="00EF568F">
              <w:rPr>
                <w:rStyle w:val="Hyperlink"/>
                <w:noProof/>
              </w:rPr>
              <w:t>4.5.</w:t>
            </w:r>
            <w:r w:rsidR="004C6135">
              <w:rPr>
                <w:rFonts w:asciiTheme="minorHAnsi" w:hAnsiTheme="minorHAnsi"/>
                <w:noProof/>
                <w:sz w:val="22"/>
                <w:szCs w:val="22"/>
                <w:lang w:eastAsia="en-GB"/>
              </w:rPr>
              <w:tab/>
            </w:r>
            <w:r w:rsidR="004C6135" w:rsidRPr="00EF568F">
              <w:rPr>
                <w:rStyle w:val="Hyperlink"/>
                <w:noProof/>
              </w:rPr>
              <w:t>Energy Audit and Housekeeping</w:t>
            </w:r>
            <w:r w:rsidR="004C6135">
              <w:rPr>
                <w:noProof/>
                <w:webHidden/>
              </w:rPr>
              <w:tab/>
            </w:r>
            <w:r w:rsidR="004C6135">
              <w:rPr>
                <w:noProof/>
                <w:webHidden/>
              </w:rPr>
              <w:fldChar w:fldCharType="begin"/>
            </w:r>
            <w:r w:rsidR="004C6135">
              <w:rPr>
                <w:noProof/>
                <w:webHidden/>
              </w:rPr>
              <w:instrText xml:space="preserve"> PAGEREF _Toc42615993 \h </w:instrText>
            </w:r>
            <w:r w:rsidR="004C6135">
              <w:rPr>
                <w:noProof/>
                <w:webHidden/>
              </w:rPr>
            </w:r>
            <w:r w:rsidR="004C6135">
              <w:rPr>
                <w:noProof/>
                <w:webHidden/>
              </w:rPr>
              <w:fldChar w:fldCharType="separate"/>
            </w:r>
            <w:r w:rsidR="004C6135">
              <w:rPr>
                <w:noProof/>
                <w:webHidden/>
              </w:rPr>
              <w:t>9</w:t>
            </w:r>
            <w:r w:rsidR="004C6135">
              <w:rPr>
                <w:noProof/>
                <w:webHidden/>
              </w:rPr>
              <w:fldChar w:fldCharType="end"/>
            </w:r>
          </w:hyperlink>
        </w:p>
        <w:p w14:paraId="1061E4D7"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4" w:history="1">
            <w:r w:rsidR="004C6135" w:rsidRPr="00EF568F">
              <w:rPr>
                <w:rStyle w:val="Hyperlink"/>
                <w:noProof/>
              </w:rPr>
              <w:t>4.6.</w:t>
            </w:r>
            <w:r w:rsidR="004C6135">
              <w:rPr>
                <w:rFonts w:asciiTheme="minorHAnsi" w:hAnsiTheme="minorHAnsi"/>
                <w:noProof/>
                <w:sz w:val="22"/>
                <w:szCs w:val="22"/>
                <w:lang w:eastAsia="en-GB"/>
              </w:rPr>
              <w:tab/>
            </w:r>
            <w:r w:rsidR="004C6135" w:rsidRPr="00EF568F">
              <w:rPr>
                <w:rStyle w:val="Hyperlink"/>
                <w:noProof/>
              </w:rPr>
              <w:t>Targets</w:t>
            </w:r>
            <w:r w:rsidR="004C6135">
              <w:rPr>
                <w:noProof/>
                <w:webHidden/>
              </w:rPr>
              <w:tab/>
            </w:r>
            <w:r w:rsidR="004C6135">
              <w:rPr>
                <w:noProof/>
                <w:webHidden/>
              </w:rPr>
              <w:fldChar w:fldCharType="begin"/>
            </w:r>
            <w:r w:rsidR="004C6135">
              <w:rPr>
                <w:noProof/>
                <w:webHidden/>
              </w:rPr>
              <w:instrText xml:space="preserve"> PAGEREF _Toc42615994 \h </w:instrText>
            </w:r>
            <w:r w:rsidR="004C6135">
              <w:rPr>
                <w:noProof/>
                <w:webHidden/>
              </w:rPr>
            </w:r>
            <w:r w:rsidR="004C6135">
              <w:rPr>
                <w:noProof/>
                <w:webHidden/>
              </w:rPr>
              <w:fldChar w:fldCharType="separate"/>
            </w:r>
            <w:r w:rsidR="004C6135">
              <w:rPr>
                <w:noProof/>
                <w:webHidden/>
              </w:rPr>
              <w:t>9</w:t>
            </w:r>
            <w:r w:rsidR="004C6135">
              <w:rPr>
                <w:noProof/>
                <w:webHidden/>
              </w:rPr>
              <w:fldChar w:fldCharType="end"/>
            </w:r>
          </w:hyperlink>
        </w:p>
        <w:p w14:paraId="1694CFFE" w14:textId="77777777" w:rsidR="004C6135" w:rsidRDefault="003319FE">
          <w:pPr>
            <w:pStyle w:val="TOC1"/>
            <w:tabs>
              <w:tab w:val="left" w:pos="440"/>
              <w:tab w:val="right" w:leader="dot" w:pos="9622"/>
            </w:tabs>
            <w:rPr>
              <w:rFonts w:asciiTheme="minorHAnsi" w:hAnsiTheme="minorHAnsi"/>
              <w:noProof/>
              <w:sz w:val="22"/>
              <w:szCs w:val="22"/>
              <w:lang w:eastAsia="en-GB"/>
            </w:rPr>
          </w:pPr>
          <w:hyperlink w:anchor="_Toc42615995" w:history="1">
            <w:r w:rsidR="004C6135" w:rsidRPr="00EF568F">
              <w:rPr>
                <w:rStyle w:val="Hyperlink"/>
                <w:rFonts w:eastAsia="MS Mincho"/>
                <w:noProof/>
              </w:rPr>
              <w:t>5.</w:t>
            </w:r>
            <w:r w:rsidR="004C6135">
              <w:rPr>
                <w:rFonts w:asciiTheme="minorHAnsi" w:hAnsiTheme="minorHAnsi"/>
                <w:noProof/>
                <w:sz w:val="22"/>
                <w:szCs w:val="22"/>
                <w:lang w:eastAsia="en-GB"/>
              </w:rPr>
              <w:tab/>
            </w:r>
            <w:r w:rsidR="004C6135" w:rsidRPr="00EF568F">
              <w:rPr>
                <w:rStyle w:val="Hyperlink"/>
                <w:rFonts w:eastAsia="MS Mincho"/>
                <w:noProof/>
              </w:rPr>
              <w:t>Generating Electricity</w:t>
            </w:r>
            <w:r w:rsidR="004C6135">
              <w:rPr>
                <w:noProof/>
                <w:webHidden/>
              </w:rPr>
              <w:tab/>
            </w:r>
            <w:r w:rsidR="004C6135">
              <w:rPr>
                <w:noProof/>
                <w:webHidden/>
              </w:rPr>
              <w:fldChar w:fldCharType="begin"/>
            </w:r>
            <w:r w:rsidR="004C6135">
              <w:rPr>
                <w:noProof/>
                <w:webHidden/>
              </w:rPr>
              <w:instrText xml:space="preserve"> PAGEREF _Toc42615995 \h </w:instrText>
            </w:r>
            <w:r w:rsidR="004C6135">
              <w:rPr>
                <w:noProof/>
                <w:webHidden/>
              </w:rPr>
            </w:r>
            <w:r w:rsidR="004C6135">
              <w:rPr>
                <w:noProof/>
                <w:webHidden/>
              </w:rPr>
              <w:fldChar w:fldCharType="separate"/>
            </w:r>
            <w:r w:rsidR="004C6135">
              <w:rPr>
                <w:noProof/>
                <w:webHidden/>
              </w:rPr>
              <w:t>10</w:t>
            </w:r>
            <w:r w:rsidR="004C6135">
              <w:rPr>
                <w:noProof/>
                <w:webHidden/>
              </w:rPr>
              <w:fldChar w:fldCharType="end"/>
            </w:r>
          </w:hyperlink>
        </w:p>
        <w:p w14:paraId="65FC0C7A"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6" w:history="1">
            <w:r w:rsidR="004C6135" w:rsidRPr="00EF568F">
              <w:rPr>
                <w:rStyle w:val="Hyperlink"/>
                <w:noProof/>
              </w:rPr>
              <w:t>5.4.</w:t>
            </w:r>
            <w:r w:rsidR="004C6135">
              <w:rPr>
                <w:rFonts w:asciiTheme="minorHAnsi" w:hAnsiTheme="minorHAnsi"/>
                <w:noProof/>
                <w:sz w:val="22"/>
                <w:szCs w:val="22"/>
                <w:lang w:eastAsia="en-GB"/>
              </w:rPr>
              <w:tab/>
            </w:r>
            <w:r w:rsidR="004C6135" w:rsidRPr="00EF568F">
              <w:rPr>
                <w:rStyle w:val="Hyperlink"/>
                <w:noProof/>
              </w:rPr>
              <w:t>Capital Investment</w:t>
            </w:r>
            <w:r w:rsidR="004C6135">
              <w:rPr>
                <w:noProof/>
                <w:webHidden/>
              </w:rPr>
              <w:tab/>
            </w:r>
            <w:r w:rsidR="004C6135">
              <w:rPr>
                <w:noProof/>
                <w:webHidden/>
              </w:rPr>
              <w:fldChar w:fldCharType="begin"/>
            </w:r>
            <w:r w:rsidR="004C6135">
              <w:rPr>
                <w:noProof/>
                <w:webHidden/>
              </w:rPr>
              <w:instrText xml:space="preserve"> PAGEREF _Toc42615996 \h </w:instrText>
            </w:r>
            <w:r w:rsidR="004C6135">
              <w:rPr>
                <w:noProof/>
                <w:webHidden/>
              </w:rPr>
            </w:r>
            <w:r w:rsidR="004C6135">
              <w:rPr>
                <w:noProof/>
                <w:webHidden/>
              </w:rPr>
              <w:fldChar w:fldCharType="separate"/>
            </w:r>
            <w:r w:rsidR="004C6135">
              <w:rPr>
                <w:noProof/>
                <w:webHidden/>
              </w:rPr>
              <w:t>11</w:t>
            </w:r>
            <w:r w:rsidR="004C6135">
              <w:rPr>
                <w:noProof/>
                <w:webHidden/>
              </w:rPr>
              <w:fldChar w:fldCharType="end"/>
            </w:r>
          </w:hyperlink>
        </w:p>
        <w:p w14:paraId="11778FEC" w14:textId="77777777" w:rsidR="004C6135" w:rsidRDefault="003319FE">
          <w:pPr>
            <w:pStyle w:val="TOC2"/>
            <w:tabs>
              <w:tab w:val="left" w:pos="760"/>
              <w:tab w:val="right" w:leader="dot" w:pos="9622"/>
            </w:tabs>
            <w:rPr>
              <w:rFonts w:asciiTheme="minorHAnsi" w:hAnsiTheme="minorHAnsi"/>
              <w:noProof/>
              <w:sz w:val="22"/>
              <w:szCs w:val="22"/>
              <w:lang w:eastAsia="en-GB"/>
            </w:rPr>
          </w:pPr>
          <w:hyperlink w:anchor="_Toc42615997" w:history="1">
            <w:r w:rsidR="004C6135" w:rsidRPr="00EF568F">
              <w:rPr>
                <w:rStyle w:val="Hyperlink"/>
                <w:noProof/>
              </w:rPr>
              <w:t>5.5.</w:t>
            </w:r>
            <w:r w:rsidR="004C6135">
              <w:rPr>
                <w:rFonts w:asciiTheme="minorHAnsi" w:hAnsiTheme="minorHAnsi"/>
                <w:noProof/>
                <w:sz w:val="22"/>
                <w:szCs w:val="22"/>
                <w:lang w:eastAsia="en-GB"/>
              </w:rPr>
              <w:tab/>
            </w:r>
            <w:r w:rsidR="004C6135" w:rsidRPr="00EF568F">
              <w:rPr>
                <w:rStyle w:val="Hyperlink"/>
                <w:noProof/>
              </w:rPr>
              <w:t>Evidence Based Savings</w:t>
            </w:r>
            <w:r w:rsidR="004C6135">
              <w:rPr>
                <w:noProof/>
                <w:webHidden/>
              </w:rPr>
              <w:tab/>
            </w:r>
            <w:r w:rsidR="004C6135">
              <w:rPr>
                <w:noProof/>
                <w:webHidden/>
              </w:rPr>
              <w:fldChar w:fldCharType="begin"/>
            </w:r>
            <w:r w:rsidR="004C6135">
              <w:rPr>
                <w:noProof/>
                <w:webHidden/>
              </w:rPr>
              <w:instrText xml:space="preserve"> PAGEREF _Toc42615997 \h </w:instrText>
            </w:r>
            <w:r w:rsidR="004C6135">
              <w:rPr>
                <w:noProof/>
                <w:webHidden/>
              </w:rPr>
            </w:r>
            <w:r w:rsidR="004C6135">
              <w:rPr>
                <w:noProof/>
                <w:webHidden/>
              </w:rPr>
              <w:fldChar w:fldCharType="separate"/>
            </w:r>
            <w:r w:rsidR="004C6135">
              <w:rPr>
                <w:noProof/>
                <w:webHidden/>
              </w:rPr>
              <w:t>11</w:t>
            </w:r>
            <w:r w:rsidR="004C6135">
              <w:rPr>
                <w:noProof/>
                <w:webHidden/>
              </w:rPr>
              <w:fldChar w:fldCharType="end"/>
            </w:r>
          </w:hyperlink>
        </w:p>
        <w:p w14:paraId="32D8FDEB" w14:textId="77777777" w:rsidR="004C6135" w:rsidRDefault="003319FE">
          <w:pPr>
            <w:pStyle w:val="TOC1"/>
            <w:tabs>
              <w:tab w:val="right" w:leader="dot" w:pos="9622"/>
            </w:tabs>
            <w:rPr>
              <w:rFonts w:asciiTheme="minorHAnsi" w:hAnsiTheme="minorHAnsi"/>
              <w:noProof/>
              <w:sz w:val="22"/>
              <w:szCs w:val="22"/>
              <w:lang w:eastAsia="en-GB"/>
            </w:rPr>
          </w:pPr>
          <w:hyperlink w:anchor="_Toc42615998" w:history="1">
            <w:r w:rsidR="004C6135" w:rsidRPr="00EF568F">
              <w:rPr>
                <w:rStyle w:val="Hyperlink"/>
                <w:noProof/>
              </w:rPr>
              <w:t>Appendix 1</w:t>
            </w:r>
            <w:r w:rsidR="004C6135">
              <w:rPr>
                <w:noProof/>
                <w:webHidden/>
              </w:rPr>
              <w:tab/>
            </w:r>
            <w:r w:rsidR="004C6135">
              <w:rPr>
                <w:noProof/>
                <w:webHidden/>
              </w:rPr>
              <w:fldChar w:fldCharType="begin"/>
            </w:r>
            <w:r w:rsidR="004C6135">
              <w:rPr>
                <w:noProof/>
                <w:webHidden/>
              </w:rPr>
              <w:instrText xml:space="preserve"> PAGEREF _Toc42615998 \h </w:instrText>
            </w:r>
            <w:r w:rsidR="004C6135">
              <w:rPr>
                <w:noProof/>
                <w:webHidden/>
              </w:rPr>
            </w:r>
            <w:r w:rsidR="004C6135">
              <w:rPr>
                <w:noProof/>
                <w:webHidden/>
              </w:rPr>
              <w:fldChar w:fldCharType="separate"/>
            </w:r>
            <w:r w:rsidR="004C6135">
              <w:rPr>
                <w:noProof/>
                <w:webHidden/>
              </w:rPr>
              <w:t>12</w:t>
            </w:r>
            <w:r w:rsidR="004C6135">
              <w:rPr>
                <w:noProof/>
                <w:webHidden/>
              </w:rPr>
              <w:fldChar w:fldCharType="end"/>
            </w:r>
          </w:hyperlink>
        </w:p>
        <w:p w14:paraId="4991E827" w14:textId="77777777" w:rsidR="004C6135" w:rsidRDefault="003319FE">
          <w:pPr>
            <w:pStyle w:val="TOC2"/>
            <w:tabs>
              <w:tab w:val="right" w:leader="dot" w:pos="9622"/>
            </w:tabs>
            <w:rPr>
              <w:rFonts w:asciiTheme="minorHAnsi" w:hAnsiTheme="minorHAnsi"/>
              <w:noProof/>
              <w:sz w:val="22"/>
              <w:szCs w:val="22"/>
              <w:lang w:eastAsia="en-GB"/>
            </w:rPr>
          </w:pPr>
          <w:hyperlink w:anchor="_Toc42615999" w:history="1">
            <w:r w:rsidR="004C6135" w:rsidRPr="00EF568F">
              <w:rPr>
                <w:rStyle w:val="Hyperlink"/>
                <w:noProof/>
              </w:rPr>
              <w:t>Electricity Price Inflation</w:t>
            </w:r>
            <w:r w:rsidR="004C6135">
              <w:rPr>
                <w:noProof/>
                <w:webHidden/>
              </w:rPr>
              <w:tab/>
            </w:r>
            <w:r w:rsidR="004C6135">
              <w:rPr>
                <w:noProof/>
                <w:webHidden/>
              </w:rPr>
              <w:fldChar w:fldCharType="begin"/>
            </w:r>
            <w:r w:rsidR="004C6135">
              <w:rPr>
                <w:noProof/>
                <w:webHidden/>
              </w:rPr>
              <w:instrText xml:space="preserve"> PAGEREF _Toc42615999 \h </w:instrText>
            </w:r>
            <w:r w:rsidR="004C6135">
              <w:rPr>
                <w:noProof/>
                <w:webHidden/>
              </w:rPr>
            </w:r>
            <w:r w:rsidR="004C6135">
              <w:rPr>
                <w:noProof/>
                <w:webHidden/>
              </w:rPr>
              <w:fldChar w:fldCharType="separate"/>
            </w:r>
            <w:r w:rsidR="004C6135">
              <w:rPr>
                <w:noProof/>
                <w:webHidden/>
              </w:rPr>
              <w:t>12</w:t>
            </w:r>
            <w:r w:rsidR="004C6135">
              <w:rPr>
                <w:noProof/>
                <w:webHidden/>
              </w:rPr>
              <w:fldChar w:fldCharType="end"/>
            </w:r>
          </w:hyperlink>
        </w:p>
        <w:p w14:paraId="7D83FA74" w14:textId="77777777" w:rsidR="004C6135" w:rsidRDefault="003319FE">
          <w:pPr>
            <w:pStyle w:val="TOC1"/>
            <w:tabs>
              <w:tab w:val="right" w:leader="dot" w:pos="9622"/>
            </w:tabs>
            <w:rPr>
              <w:rFonts w:asciiTheme="minorHAnsi" w:hAnsiTheme="minorHAnsi"/>
              <w:noProof/>
              <w:sz w:val="22"/>
              <w:szCs w:val="22"/>
              <w:lang w:eastAsia="en-GB"/>
            </w:rPr>
          </w:pPr>
          <w:hyperlink w:anchor="_Toc42616000" w:history="1">
            <w:r w:rsidR="004C6135" w:rsidRPr="00EF568F">
              <w:rPr>
                <w:rStyle w:val="Hyperlink"/>
                <w:noProof/>
              </w:rPr>
              <w:t>Appendix 2</w:t>
            </w:r>
            <w:r w:rsidR="004C6135">
              <w:rPr>
                <w:noProof/>
                <w:webHidden/>
              </w:rPr>
              <w:tab/>
            </w:r>
            <w:r w:rsidR="004C6135">
              <w:rPr>
                <w:noProof/>
                <w:webHidden/>
              </w:rPr>
              <w:fldChar w:fldCharType="begin"/>
            </w:r>
            <w:r w:rsidR="004C6135">
              <w:rPr>
                <w:noProof/>
                <w:webHidden/>
              </w:rPr>
              <w:instrText xml:space="preserve"> PAGEREF _Toc42616000 \h </w:instrText>
            </w:r>
            <w:r w:rsidR="004C6135">
              <w:rPr>
                <w:noProof/>
                <w:webHidden/>
              </w:rPr>
            </w:r>
            <w:r w:rsidR="004C6135">
              <w:rPr>
                <w:noProof/>
                <w:webHidden/>
              </w:rPr>
              <w:fldChar w:fldCharType="separate"/>
            </w:r>
            <w:r w:rsidR="004C6135">
              <w:rPr>
                <w:noProof/>
                <w:webHidden/>
              </w:rPr>
              <w:t>13</w:t>
            </w:r>
            <w:r w:rsidR="004C6135">
              <w:rPr>
                <w:noProof/>
                <w:webHidden/>
              </w:rPr>
              <w:fldChar w:fldCharType="end"/>
            </w:r>
          </w:hyperlink>
        </w:p>
        <w:p w14:paraId="4B2C2F9F" w14:textId="77777777" w:rsidR="004C6135" w:rsidRDefault="003319FE">
          <w:pPr>
            <w:pStyle w:val="TOC2"/>
            <w:tabs>
              <w:tab w:val="right" w:leader="dot" w:pos="9622"/>
            </w:tabs>
            <w:rPr>
              <w:rFonts w:asciiTheme="minorHAnsi" w:hAnsiTheme="minorHAnsi"/>
              <w:noProof/>
              <w:sz w:val="22"/>
              <w:szCs w:val="22"/>
              <w:lang w:eastAsia="en-GB"/>
            </w:rPr>
          </w:pPr>
          <w:hyperlink w:anchor="_Toc42616001" w:history="1">
            <w:r w:rsidR="004C6135" w:rsidRPr="00EF568F">
              <w:rPr>
                <w:rStyle w:val="Hyperlink"/>
                <w:noProof/>
              </w:rPr>
              <w:t>Savings</w:t>
            </w:r>
            <w:r w:rsidR="004C6135">
              <w:rPr>
                <w:noProof/>
                <w:webHidden/>
              </w:rPr>
              <w:tab/>
            </w:r>
            <w:r w:rsidR="004C6135">
              <w:rPr>
                <w:noProof/>
                <w:webHidden/>
              </w:rPr>
              <w:fldChar w:fldCharType="begin"/>
            </w:r>
            <w:r w:rsidR="004C6135">
              <w:rPr>
                <w:noProof/>
                <w:webHidden/>
              </w:rPr>
              <w:instrText xml:space="preserve"> PAGEREF _Toc42616001 \h </w:instrText>
            </w:r>
            <w:r w:rsidR="004C6135">
              <w:rPr>
                <w:noProof/>
                <w:webHidden/>
              </w:rPr>
            </w:r>
            <w:r w:rsidR="004C6135">
              <w:rPr>
                <w:noProof/>
                <w:webHidden/>
              </w:rPr>
              <w:fldChar w:fldCharType="separate"/>
            </w:r>
            <w:r w:rsidR="004C6135">
              <w:rPr>
                <w:noProof/>
                <w:webHidden/>
              </w:rPr>
              <w:t>13</w:t>
            </w:r>
            <w:r w:rsidR="004C6135">
              <w:rPr>
                <w:noProof/>
                <w:webHidden/>
              </w:rPr>
              <w:fldChar w:fldCharType="end"/>
            </w:r>
          </w:hyperlink>
        </w:p>
        <w:p w14:paraId="792BCDC9" w14:textId="77777777" w:rsidR="004C6135" w:rsidRDefault="003319FE">
          <w:pPr>
            <w:pStyle w:val="TOC1"/>
            <w:tabs>
              <w:tab w:val="right" w:leader="dot" w:pos="9622"/>
            </w:tabs>
            <w:rPr>
              <w:rFonts w:asciiTheme="minorHAnsi" w:hAnsiTheme="minorHAnsi"/>
              <w:noProof/>
              <w:sz w:val="22"/>
              <w:szCs w:val="22"/>
              <w:lang w:eastAsia="en-GB"/>
            </w:rPr>
          </w:pPr>
          <w:hyperlink w:anchor="_Toc42616002" w:history="1">
            <w:r w:rsidR="004C6135" w:rsidRPr="00EF568F">
              <w:rPr>
                <w:rStyle w:val="Hyperlink"/>
                <w:noProof/>
              </w:rPr>
              <w:t>Appendix 3</w:t>
            </w:r>
            <w:r w:rsidR="004C6135">
              <w:rPr>
                <w:noProof/>
                <w:webHidden/>
              </w:rPr>
              <w:tab/>
            </w:r>
            <w:r w:rsidR="004C6135">
              <w:rPr>
                <w:noProof/>
                <w:webHidden/>
              </w:rPr>
              <w:fldChar w:fldCharType="begin"/>
            </w:r>
            <w:r w:rsidR="004C6135">
              <w:rPr>
                <w:noProof/>
                <w:webHidden/>
              </w:rPr>
              <w:instrText xml:space="preserve"> PAGEREF _Toc42616002 \h </w:instrText>
            </w:r>
            <w:r w:rsidR="004C6135">
              <w:rPr>
                <w:noProof/>
                <w:webHidden/>
              </w:rPr>
            </w:r>
            <w:r w:rsidR="004C6135">
              <w:rPr>
                <w:noProof/>
                <w:webHidden/>
              </w:rPr>
              <w:fldChar w:fldCharType="separate"/>
            </w:r>
            <w:r w:rsidR="004C6135">
              <w:rPr>
                <w:noProof/>
                <w:webHidden/>
              </w:rPr>
              <w:t>14</w:t>
            </w:r>
            <w:r w:rsidR="004C6135">
              <w:rPr>
                <w:noProof/>
                <w:webHidden/>
              </w:rPr>
              <w:fldChar w:fldCharType="end"/>
            </w:r>
          </w:hyperlink>
        </w:p>
        <w:p w14:paraId="20828EDC" w14:textId="77777777" w:rsidR="004C6135" w:rsidRDefault="003319FE">
          <w:pPr>
            <w:pStyle w:val="TOC2"/>
            <w:tabs>
              <w:tab w:val="right" w:leader="dot" w:pos="9622"/>
            </w:tabs>
            <w:rPr>
              <w:rFonts w:asciiTheme="minorHAnsi" w:hAnsiTheme="minorHAnsi"/>
              <w:noProof/>
              <w:sz w:val="22"/>
              <w:szCs w:val="22"/>
              <w:lang w:eastAsia="en-GB"/>
            </w:rPr>
          </w:pPr>
          <w:hyperlink w:anchor="_Toc42616003" w:history="1">
            <w:r w:rsidR="004C6135" w:rsidRPr="00EF568F">
              <w:rPr>
                <w:rStyle w:val="Hyperlink"/>
                <w:noProof/>
              </w:rPr>
              <w:t>Key legislation references</w:t>
            </w:r>
            <w:r w:rsidR="004C6135">
              <w:rPr>
                <w:noProof/>
                <w:webHidden/>
              </w:rPr>
              <w:tab/>
            </w:r>
            <w:r w:rsidR="004C6135">
              <w:rPr>
                <w:noProof/>
                <w:webHidden/>
              </w:rPr>
              <w:fldChar w:fldCharType="begin"/>
            </w:r>
            <w:r w:rsidR="004C6135">
              <w:rPr>
                <w:noProof/>
                <w:webHidden/>
              </w:rPr>
              <w:instrText xml:space="preserve"> PAGEREF _Toc42616003 \h </w:instrText>
            </w:r>
            <w:r w:rsidR="004C6135">
              <w:rPr>
                <w:noProof/>
                <w:webHidden/>
              </w:rPr>
            </w:r>
            <w:r w:rsidR="004C6135">
              <w:rPr>
                <w:noProof/>
                <w:webHidden/>
              </w:rPr>
              <w:fldChar w:fldCharType="separate"/>
            </w:r>
            <w:r w:rsidR="004C6135">
              <w:rPr>
                <w:noProof/>
                <w:webHidden/>
              </w:rPr>
              <w:t>14</w:t>
            </w:r>
            <w:r w:rsidR="004C6135">
              <w:rPr>
                <w:noProof/>
                <w:webHidden/>
              </w:rPr>
              <w:fldChar w:fldCharType="end"/>
            </w:r>
          </w:hyperlink>
        </w:p>
        <w:p w14:paraId="4BAF44B2" w14:textId="77777777" w:rsidR="00D761BE" w:rsidRDefault="00F2632A" w:rsidP="00F2632A">
          <w:pPr>
            <w:pStyle w:val="TOC1"/>
            <w:tabs>
              <w:tab w:val="left" w:pos="440"/>
              <w:tab w:val="right" w:leader="dot" w:pos="9054"/>
            </w:tabs>
          </w:pPr>
          <w:r>
            <w:rPr>
              <w:rFonts w:ascii="Gill Sans MT" w:hAnsi="Gill Sans MT"/>
              <w:b/>
              <w:bCs/>
              <w:noProof/>
            </w:rPr>
            <w:fldChar w:fldCharType="end"/>
          </w:r>
        </w:p>
      </w:sdtContent>
    </w:sdt>
    <w:p w14:paraId="1DEB320A" w14:textId="77777777" w:rsidR="00D761BE" w:rsidRDefault="00D761BE">
      <w:pPr>
        <w:rPr>
          <w:rFonts w:ascii="Gill Sans MT" w:eastAsia="MS Mincho" w:hAnsi="Gill Sans MT" w:cs="Times New Roman"/>
          <w:color w:val="00AFF0"/>
          <w:sz w:val="40"/>
          <w:szCs w:val="40"/>
        </w:rPr>
      </w:pPr>
      <w:r>
        <w:rPr>
          <w:rFonts w:ascii="Gill Sans MT" w:eastAsia="MS Mincho" w:hAnsi="Gill Sans MT" w:cs="Times New Roman"/>
          <w:color w:val="00AFF0"/>
          <w:sz w:val="40"/>
          <w:szCs w:val="40"/>
        </w:rPr>
        <w:br w:type="page"/>
      </w:r>
    </w:p>
    <w:p w14:paraId="62EB6726" w14:textId="77777777" w:rsidR="004A47A1" w:rsidRPr="004A47A1" w:rsidRDefault="004C6135" w:rsidP="004A47A1">
      <w:pPr>
        <w:pStyle w:val="OATheader"/>
        <w:numPr>
          <w:ilvl w:val="0"/>
          <w:numId w:val="7"/>
        </w:numPr>
        <w:rPr>
          <w:rFonts w:eastAsia="MS Mincho"/>
        </w:rPr>
      </w:pPr>
      <w:bookmarkStart w:id="0" w:name="_Toc40096461"/>
      <w:r>
        <w:rPr>
          <w:rFonts w:eastAsia="MS Mincho"/>
        </w:rPr>
        <w:lastRenderedPageBreak/>
        <w:t xml:space="preserve"> </w:t>
      </w:r>
      <w:bookmarkStart w:id="1" w:name="_Toc42615978"/>
      <w:r w:rsidR="004A47A1" w:rsidRPr="004A47A1">
        <w:rPr>
          <w:rFonts w:eastAsia="MS Mincho"/>
        </w:rPr>
        <w:t>Executive Summary</w:t>
      </w:r>
      <w:bookmarkEnd w:id="0"/>
      <w:bookmarkEnd w:id="1"/>
    </w:p>
    <w:p w14:paraId="7BE0FB83" w14:textId="77777777" w:rsidR="004A47A1" w:rsidRPr="00E70D53" w:rsidRDefault="004A47A1" w:rsidP="008029A7">
      <w:pPr>
        <w:pStyle w:val="OATbodystyle"/>
        <w:numPr>
          <w:ilvl w:val="1"/>
          <w:numId w:val="7"/>
        </w:numPr>
        <w:tabs>
          <w:tab w:val="clear" w:pos="284"/>
          <w:tab w:val="left" w:pos="426"/>
        </w:tabs>
        <w:spacing w:before="240"/>
        <w:ind w:left="284" w:hanging="284"/>
      </w:pPr>
      <w:r w:rsidRPr="00E70D53">
        <w:t>In 2016 Ormiston Academies Trust set three key objectives to change how it managed and use</w:t>
      </w:r>
      <w:r>
        <w:t>d</w:t>
      </w:r>
      <w:r w:rsidRPr="00E70D53">
        <w:t xml:space="preserve"> energy:</w:t>
      </w:r>
    </w:p>
    <w:p w14:paraId="011DC136" w14:textId="77777777" w:rsidR="004A47A1" w:rsidRPr="00E70D53" w:rsidRDefault="004A47A1" w:rsidP="004A47A1">
      <w:pPr>
        <w:pStyle w:val="OATliststyle"/>
      </w:pPr>
      <w:r w:rsidRPr="00E70D53">
        <w:rPr>
          <w:b/>
          <w:bCs/>
        </w:rPr>
        <w:t>Maximize</w:t>
      </w:r>
      <w:r w:rsidRPr="00E70D53">
        <w:t xml:space="preserve"> the trust buying power by centrally procuring electricity and gas for the </w:t>
      </w:r>
      <w:r>
        <w:t>t</w:t>
      </w:r>
      <w:r w:rsidRPr="00E70D53">
        <w:t xml:space="preserve">rust </w:t>
      </w:r>
      <w:r>
        <w:t>a</w:t>
      </w:r>
      <w:r w:rsidRPr="00E70D53">
        <w:t>cademies</w:t>
      </w:r>
    </w:p>
    <w:p w14:paraId="6D89E864" w14:textId="77777777" w:rsidR="004A47A1" w:rsidRPr="00E70D53" w:rsidRDefault="004A47A1" w:rsidP="004A47A1">
      <w:pPr>
        <w:pStyle w:val="OATliststyle"/>
      </w:pPr>
      <w:r w:rsidRPr="00E70D53">
        <w:rPr>
          <w:b/>
          <w:bCs/>
        </w:rPr>
        <w:t>Reduce</w:t>
      </w:r>
      <w:r w:rsidRPr="00E70D53">
        <w:t xml:space="preserve"> </w:t>
      </w:r>
      <w:r>
        <w:t>e</w:t>
      </w:r>
      <w:r w:rsidRPr="00E70D53">
        <w:t xml:space="preserve">nergy </w:t>
      </w:r>
      <w:r>
        <w:t>c</w:t>
      </w:r>
      <w:r w:rsidRPr="00E70D53">
        <w:t>onsumption through capital investment and a building user education programme</w:t>
      </w:r>
    </w:p>
    <w:p w14:paraId="5EA531DF" w14:textId="77777777" w:rsidR="004A47A1" w:rsidRPr="00E70D53" w:rsidRDefault="004A47A1" w:rsidP="004A47A1">
      <w:pPr>
        <w:pStyle w:val="OATliststyle"/>
      </w:pPr>
      <w:r w:rsidRPr="00E70D53">
        <w:rPr>
          <w:b/>
          <w:bCs/>
        </w:rPr>
        <w:t>Generate</w:t>
      </w:r>
      <w:r w:rsidRPr="00E70D53">
        <w:t xml:space="preserve"> a proportion of the </w:t>
      </w:r>
      <w:r>
        <w:t>t</w:t>
      </w:r>
      <w:r w:rsidRPr="00E70D53">
        <w:t>rust’s energy through investment in renewable energy technologies</w:t>
      </w:r>
    </w:p>
    <w:p w14:paraId="027732D3" w14:textId="77777777" w:rsidR="004A47A1" w:rsidRPr="00E70D53" w:rsidRDefault="004A47A1" w:rsidP="008029A7">
      <w:pPr>
        <w:pStyle w:val="OATbodystyle"/>
        <w:numPr>
          <w:ilvl w:val="1"/>
          <w:numId w:val="7"/>
        </w:numPr>
        <w:tabs>
          <w:tab w:val="clear" w:pos="284"/>
          <w:tab w:val="left" w:pos="426"/>
        </w:tabs>
        <w:ind w:left="284" w:hanging="284"/>
      </w:pPr>
      <w:r w:rsidRPr="00E70D53">
        <w:t>Since 2016 there have been seismic changes in how the climate challenges are viewed in the media and by students within the trust</w:t>
      </w:r>
      <w:r>
        <w:t>’</w:t>
      </w:r>
      <w:r w:rsidRPr="00E70D53">
        <w:t xml:space="preserve">s academies, this has been driven in part by Sir David Attenborough’s </w:t>
      </w:r>
      <w:hyperlink r:id="rId11" w:history="1">
        <w:r w:rsidRPr="008029A7">
          <w:rPr>
            <w:color w:val="0070C0"/>
            <w:u w:val="single"/>
          </w:rPr>
          <w:t>Blue Plane</w:t>
        </w:r>
        <w:r w:rsidRPr="008029A7">
          <w:t>t</w:t>
        </w:r>
      </w:hyperlink>
      <w:r w:rsidRPr="00E70D53">
        <w:t xml:space="preserve"> programs, the </w:t>
      </w:r>
      <w:hyperlink r:id="rId12" w:history="1">
        <w:r w:rsidRPr="008029A7">
          <w:rPr>
            <w:color w:val="0070C0"/>
            <w:u w:val="single"/>
          </w:rPr>
          <w:t>Youth Strike for Climate</w:t>
        </w:r>
      </w:hyperlink>
      <w:r w:rsidRPr="00E70D53">
        <w:t xml:space="preserve"> inspired by Greta Thunberg and the </w:t>
      </w:r>
      <w:hyperlink r:id="rId13" w:history="1">
        <w:r w:rsidRPr="008029A7">
          <w:rPr>
            <w:color w:val="0070C0"/>
            <w:u w:val="single"/>
          </w:rPr>
          <w:t>Extinction Rebellion</w:t>
        </w:r>
      </w:hyperlink>
      <w:r w:rsidRPr="00E70D53">
        <w:t xml:space="preserve"> protests. To move forward the trust </w:t>
      </w:r>
      <w:r>
        <w:t xml:space="preserve">has </w:t>
      </w:r>
      <w:r w:rsidRPr="00E70D53">
        <w:t>considered three core options:</w:t>
      </w:r>
    </w:p>
    <w:p w14:paraId="31E570F7" w14:textId="77777777" w:rsidR="004A47A1" w:rsidRPr="00E70D53" w:rsidRDefault="004C6135" w:rsidP="004A47A1">
      <w:pPr>
        <w:pStyle w:val="OATbodystyle"/>
      </w:pPr>
      <w:r w:rsidRPr="00E70D53">
        <w:rPr>
          <w:noProof/>
        </w:rPr>
        <mc:AlternateContent>
          <mc:Choice Requires="wps">
            <w:drawing>
              <wp:anchor distT="0" distB="0" distL="114300" distR="114300" simplePos="0" relativeHeight="251666432" behindDoc="0" locked="0" layoutInCell="1" allowOverlap="1" wp14:anchorId="5B3BC2C2" wp14:editId="1EAB7946">
                <wp:simplePos x="0" y="0"/>
                <wp:positionH relativeFrom="margin">
                  <wp:posOffset>963295</wp:posOffset>
                </wp:positionH>
                <wp:positionV relativeFrom="paragraph">
                  <wp:posOffset>258355</wp:posOffset>
                </wp:positionV>
                <wp:extent cx="4680585" cy="654050"/>
                <wp:effectExtent l="0" t="0" r="24765" b="1270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585" cy="654050"/>
                        </a:xfrm>
                        <a:prstGeom prst="rect">
                          <a:avLst/>
                        </a:prstGeom>
                        <a:solidFill>
                          <a:srgbClr val="FFFFFF"/>
                        </a:solidFill>
                        <a:ln w="9525">
                          <a:solidFill>
                            <a:schemeClr val="bg1"/>
                          </a:solidFill>
                          <a:miter lim="800000"/>
                          <a:headEnd/>
                          <a:tailEnd/>
                        </a:ln>
                      </wps:spPr>
                      <wps:txbx>
                        <w:txbxContent>
                          <w:p w14:paraId="6B59318E" w14:textId="41E67111" w:rsidR="003319FE" w:rsidRPr="008029A7" w:rsidRDefault="003319FE" w:rsidP="004A47A1">
                            <w:pPr>
                              <w:rPr>
                                <w:rFonts w:ascii="Arial" w:hAnsi="Arial" w:cs="Arial"/>
                                <w:color w:val="782D55"/>
                                <w:sz w:val="18"/>
                                <w:szCs w:val="18"/>
                                <w:lang w:eastAsia="en-GB"/>
                              </w:rPr>
                            </w:pPr>
                            <w:r w:rsidRPr="008029A7">
                              <w:rPr>
                                <w:rFonts w:ascii="Arial" w:hAnsi="Arial" w:cs="Arial"/>
                                <w:color w:val="782D55"/>
                                <w:sz w:val="18"/>
                                <w:szCs w:val="18"/>
                                <w:lang w:eastAsia="en-GB"/>
                              </w:rPr>
                              <w:t>Continue to buy green energy from EDF nuclear plants to meet carbon target and hope the saving made on electricity carbon reduction help deliver the saving required for gas. However, by 2025 the trust will need to budget an additional £1 million per annum to pay the academies</w:t>
                            </w:r>
                            <w:r>
                              <w:rPr>
                                <w:rFonts w:ascii="Arial" w:hAnsi="Arial" w:cs="Arial"/>
                                <w:color w:val="782D55"/>
                                <w:sz w:val="18"/>
                                <w:szCs w:val="18"/>
                                <w:lang w:eastAsia="en-GB"/>
                              </w:rPr>
                              <w:t>’</w:t>
                            </w:r>
                            <w:r w:rsidRPr="008029A7">
                              <w:rPr>
                                <w:rFonts w:ascii="Arial" w:hAnsi="Arial" w:cs="Arial"/>
                                <w:color w:val="782D55"/>
                                <w:sz w:val="18"/>
                                <w:szCs w:val="18"/>
                                <w:lang w:eastAsia="en-GB"/>
                              </w:rPr>
                              <w:t xml:space="preserve"> utility bills. </w:t>
                            </w:r>
                          </w:p>
                        </w:txbxContent>
                      </wps:txbx>
                      <wps:bodyPr rot="0" vert="horz" wrap="square" lIns="0" tIns="0" rIns="0" bIns="0" anchor="ctr" anchorCtr="0">
                        <a:noAutofit/>
                      </wps:bodyPr>
                    </wps:wsp>
                  </a:graphicData>
                </a:graphic>
                <wp14:sizeRelH relativeFrom="margin">
                  <wp14:pctWidth>0</wp14:pctWidth>
                </wp14:sizeRelH>
              </wp:anchor>
            </w:drawing>
          </mc:Choice>
          <mc:Fallback>
            <w:pict>
              <v:shapetype w14:anchorId="5B3BC2C2" id="_x0000_t202" coordsize="21600,21600" o:spt="202" path="m,l,21600r21600,l21600,xe">
                <v:stroke joinstyle="miter"/>
                <v:path gradientshapeok="t" o:connecttype="rect"/>
              </v:shapetype>
              <v:shape id="Text Box 2" o:spid="_x0000_s1026" type="#_x0000_t202" style="position:absolute;margin-left:75.85pt;margin-top:20.35pt;width:368.55pt;height:51.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" strokecolor="white [3212]">
                <v:textbox inset="0,0,0,0">
                  <w:txbxContent>
                    <w:p w14:paraId="6B59318E" w14:textId="41E67111" w:rsidR="003319FE" w:rsidRPr="008029A7" w:rsidRDefault="003319FE" w:rsidP="004A47A1">
                      <w:pPr>
                        <w:rPr>
                          <w:rFonts w:ascii="Arial" w:hAnsi="Arial" w:cs="Arial"/>
                          <w:color w:val="782D55"/>
                          <w:sz w:val="18"/>
                          <w:szCs w:val="18"/>
                          <w:lang w:eastAsia="en-GB"/>
                        </w:rPr>
                      </w:pPr>
                      <w:r w:rsidRPr="008029A7">
                        <w:rPr>
                          <w:rFonts w:ascii="Arial" w:hAnsi="Arial" w:cs="Arial"/>
                          <w:color w:val="782D55"/>
                          <w:sz w:val="18"/>
                          <w:szCs w:val="18"/>
                          <w:lang w:eastAsia="en-GB"/>
                        </w:rPr>
                        <w:t>Continue to buy green energy from EDF nuclear plants to meet carbon target and hope the saving made on electricity carbon reduction help deliver the saving required for gas. However, by 2025 the trust will need to budget an additional £1 million per annum to pay the academies</w:t>
                      </w:r>
                      <w:r>
                        <w:rPr>
                          <w:rFonts w:ascii="Arial" w:hAnsi="Arial" w:cs="Arial"/>
                          <w:color w:val="782D55"/>
                          <w:sz w:val="18"/>
                          <w:szCs w:val="18"/>
                          <w:lang w:eastAsia="en-GB"/>
                        </w:rPr>
                        <w:t>’</w:t>
                      </w:r>
                      <w:r w:rsidRPr="008029A7">
                        <w:rPr>
                          <w:rFonts w:ascii="Arial" w:hAnsi="Arial" w:cs="Arial"/>
                          <w:color w:val="782D55"/>
                          <w:sz w:val="18"/>
                          <w:szCs w:val="18"/>
                          <w:lang w:eastAsia="en-GB"/>
                        </w:rPr>
                        <w:t xml:space="preserve"> utility bills. </w:t>
                      </w:r>
                    </w:p>
                  </w:txbxContent>
                </v:textbox>
                <w10:wrap anchorx="margin"/>
              </v:shape>
            </w:pict>
          </mc:Fallback>
        </mc:AlternateContent>
      </w:r>
      <w:r w:rsidR="004A47A1" w:rsidRPr="00E70D53">
        <w:rPr>
          <w:noProof/>
        </w:rPr>
        <mc:AlternateContent>
          <mc:Choice Requires="wpg">
            <w:drawing>
              <wp:anchor distT="0" distB="0" distL="114300" distR="114300" simplePos="0" relativeHeight="251663360" behindDoc="0" locked="0" layoutInCell="1" allowOverlap="1" wp14:anchorId="33584261" wp14:editId="5BF755CF">
                <wp:simplePos x="0" y="0"/>
                <wp:positionH relativeFrom="column">
                  <wp:posOffset>29167</wp:posOffset>
                </wp:positionH>
                <wp:positionV relativeFrom="paragraph">
                  <wp:posOffset>193040</wp:posOffset>
                </wp:positionV>
                <wp:extent cx="5723600" cy="2414905"/>
                <wp:effectExtent l="76200" t="76200" r="106045" b="80645"/>
                <wp:wrapNone/>
                <wp:docPr id="42" name="Group 42"/>
                <wp:cNvGraphicFramePr/>
                <a:graphic xmlns:a="http://schemas.openxmlformats.org/drawingml/2006/main">
                  <a:graphicData uri="http://schemas.microsoft.com/office/word/2010/wordprocessingGroup">
                    <wpg:wgp>
                      <wpg:cNvGrpSpPr/>
                      <wpg:grpSpPr>
                        <a:xfrm>
                          <a:off x="0" y="0"/>
                          <a:ext cx="5723600" cy="2414905"/>
                          <a:chOff x="0" y="0"/>
                          <a:chExt cx="5723600" cy="2414905"/>
                        </a:xfrm>
                      </wpg:grpSpPr>
                      <wps:wsp>
                        <wps:cNvPr id="19" name="Rectangle 19" descr="IoT"/>
                        <wps:cNvSpPr/>
                        <wps:spPr>
                          <a:xfrm>
                            <a:off x="0" y="0"/>
                            <a:ext cx="720000" cy="720000"/>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descr="IoT"/>
                        <wps:cNvSpPr/>
                        <wps:spPr>
                          <a:xfrm>
                            <a:off x="857250" y="844550"/>
                            <a:ext cx="4860000" cy="720000"/>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C40F372" w14:textId="77777777" w:rsidR="003319FE" w:rsidRDefault="003319FE" w:rsidP="004A47A1">
                              <w:pPr>
                                <w:jc w:val="center"/>
                              </w:pPr>
                              <w:r>
                                <w:rPr>
                                  <w:lang w:eastAsia="en-GB"/>
                                </w:rPr>
                                <w:t>building detailed monitoring and controls solution in to the eo portal will see eo consulting being able to offer its client a more detailed, robust and real time service which will have a price premium which to the client will be lost in any savings.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descr="IoT"/>
                        <wps:cNvSpPr/>
                        <wps:spPr>
                          <a:xfrm>
                            <a:off x="857250" y="1695450"/>
                            <a:ext cx="4859655" cy="719455"/>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descr="IoT"/>
                        <wps:cNvSpPr/>
                        <wps:spPr>
                          <a:xfrm>
                            <a:off x="6350" y="1689100"/>
                            <a:ext cx="719455" cy="719455"/>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descr="IoT"/>
                        <wps:cNvSpPr/>
                        <wps:spPr>
                          <a:xfrm>
                            <a:off x="0" y="850900"/>
                            <a:ext cx="719455" cy="719455"/>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descr="IoT"/>
                        <wps:cNvSpPr/>
                        <wps:spPr>
                          <a:xfrm>
                            <a:off x="863600" y="0"/>
                            <a:ext cx="4860000" cy="720000"/>
                          </a:xfrm>
                          <a:prstGeom prst="rect">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584261" id="Group 42" o:spid="_x0000_s1027" style="position:absolute;margin-left:2.3pt;margin-top:15.2pt;width:450.7pt;height:190.15pt;z-index:251663360" coordsize="57236,24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">
                <v:rect id="Rectangle 19" o:spid="_x0000_s1028" alt="IoT" style="position:absolute;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" fillcolor="white [3212]" stroked="f" strokeweight="2pt">
                  <v:shadow on="t" type="perspective" color="black" opacity="26214f" offset="0,0" matrix="66847f,,,66847f"/>
                </v:rect>
                <v:rect id="Rectangle 21" o:spid="_x0000_s1029" alt="IoT" style="position:absolute;left:8572;top:8445;width:486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" fillcolor="white [3212]" stroked="f" strokeweight="2pt">
                  <v:shadow on="t" type="perspective" color="black" opacity="26214f" offset="0,0" matrix="66847f,,,66847f"/>
                  <v:textbox>
                    <w:txbxContent>
                      <w:p w14:paraId="3C40F372" w14:textId="77777777" w:rsidR="003319FE" w:rsidRDefault="003319FE" w:rsidP="004A47A1">
                        <w:pPr>
                          <w:jc w:val="center"/>
                        </w:pPr>
                        <w:r>
                          <w:rPr>
                            <w:lang w:eastAsia="en-GB"/>
                          </w:rPr>
                          <w:t>building detailed monitoring and controls solution in to the eo portal will see eo consulting being able to offer its client a more detailed, robust and real time service which will have a price premium which to the client will be lost in any savings.</w:t>
                        </w:r>
                      </w:p>
                    </w:txbxContent>
                  </v:textbox>
                </v:rect>
                <v:rect id="Rectangle 35" o:spid="_x0000_s1030" alt="IoT" style="position:absolute;left:8572;top:16954;width:48597;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" fillcolor="white [3212]" stroked="f" strokeweight="2pt">
                  <v:shadow on="t" type="perspective" color="black" opacity="26214f" offset="0,0" matrix="66847f,,,66847f"/>
                </v:rect>
                <v:rect id="Rectangle 38" o:spid="_x0000_s1031" alt="IoT" style="position:absolute;left:63;top:16891;width:71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" fillcolor="white [3212]" stroked="f" strokeweight="2pt">
                  <v:shadow on="t" type="perspective" color="black" opacity="26214f" offset="0,0" matrix="66847f,,,66847f"/>
                </v:rect>
                <v:rect id="Rectangle 40" o:spid="_x0000_s1032" alt="IoT" style="position:absolute;top:8509;width:7194;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" fillcolor="white [3212]" stroked="f" strokeweight="2pt">
                  <v:shadow on="t" type="perspective" color="black" opacity="26214f" offset="0,0" matrix="66847f,,,66847f"/>
                </v:rect>
                <v:rect id="Rectangle 41" o:spid="_x0000_s1033" alt="IoT" style="position:absolute;left:8636;width:486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" fillcolor="white [3212]" stroked="f" strokeweight="2pt">
                  <v:shadow on="t" type="perspective" color="black" opacity="26214f" offset="0,0" matrix="66847f,,,66847f"/>
                </v:rect>
              </v:group>
            </w:pict>
          </mc:Fallback>
        </mc:AlternateContent>
      </w:r>
      <w:r w:rsidR="004A47A1" w:rsidRPr="00E70D53">
        <w:rPr>
          <w:noProof/>
        </w:rPr>
        <mc:AlternateContent>
          <mc:Choice Requires="wps">
            <w:drawing>
              <wp:anchor distT="0" distB="0" distL="114300" distR="114300" simplePos="0" relativeHeight="251664384" behindDoc="0" locked="0" layoutInCell="1" allowOverlap="1" wp14:anchorId="3AA3C67C" wp14:editId="3802462F">
                <wp:simplePos x="0" y="0"/>
                <wp:positionH relativeFrom="column">
                  <wp:posOffset>51435</wp:posOffset>
                </wp:positionH>
                <wp:positionV relativeFrom="paragraph">
                  <wp:posOffset>238125</wp:posOffset>
                </wp:positionV>
                <wp:extent cx="648000" cy="6480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00" cy="648000"/>
                        </a:xfrm>
                        <a:prstGeom prst="rect">
                          <a:avLst/>
                        </a:prstGeom>
                        <a:solidFill>
                          <a:srgbClr val="FFFFFF"/>
                        </a:solidFill>
                        <a:ln w="9525">
                          <a:solidFill>
                            <a:schemeClr val="bg1"/>
                          </a:solidFill>
                          <a:miter lim="800000"/>
                          <a:headEnd/>
                          <a:tailEnd/>
                        </a:ln>
                      </wps:spPr>
                      <wps:txbx>
                        <w:txbxContent>
                          <w:p w14:paraId="722FF750" w14:textId="77777777" w:rsidR="003319FE" w:rsidRPr="007427DE" w:rsidRDefault="003319FE" w:rsidP="004A47A1">
                            <w:pPr>
                              <w:jc w:val="center"/>
                              <w:rPr>
                                <w:rFonts w:ascii="Arial" w:hAnsi="Arial" w:cs="Arial"/>
                                <w:color w:val="782D55"/>
                                <w:sz w:val="22"/>
                                <w:szCs w:val="22"/>
                              </w:rPr>
                            </w:pPr>
                            <w:r w:rsidRPr="007427DE">
                              <w:rPr>
                                <w:rFonts w:ascii="Arial" w:hAnsi="Arial" w:cs="Arial"/>
                                <w:b/>
                                <w:bCs/>
                                <w:color w:val="782D55"/>
                                <w:sz w:val="22"/>
                                <w:szCs w:val="22"/>
                                <w:lang w:eastAsia="en-GB"/>
                              </w:rPr>
                              <w:t>Do Nothing</w:t>
                            </w:r>
                          </w:p>
                        </w:txbxContent>
                      </wps:txbx>
                      <wps:bodyPr rot="0" vert="horz" wrap="square" lIns="0" tIns="0" rIns="0" bIns="0" anchor="ctr" anchorCtr="0">
                        <a:noAutofit/>
                      </wps:bodyPr>
                    </wps:wsp>
                  </a:graphicData>
                </a:graphic>
              </wp:anchor>
            </w:drawing>
          </mc:Choice>
          <mc:Fallback>
            <w:pict>
              <v:shape w14:anchorId="3AA3C67C" id="_x0000_s1034" type="#_x0000_t202" style="position:absolute;margin-left:4.05pt;margin-top:18.75pt;width:51pt;height:5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" strokecolor="white [3212]">
                <v:textbox inset="0,0,0,0">
                  <w:txbxContent>
                    <w:p w14:paraId="722FF750" w14:textId="77777777" w:rsidR="003319FE" w:rsidRPr="007427DE" w:rsidRDefault="003319FE" w:rsidP="004A47A1">
                      <w:pPr>
                        <w:jc w:val="center"/>
                        <w:rPr>
                          <w:rFonts w:ascii="Arial" w:hAnsi="Arial" w:cs="Arial"/>
                          <w:color w:val="782D55"/>
                          <w:sz w:val="22"/>
                          <w:szCs w:val="22"/>
                        </w:rPr>
                      </w:pPr>
                      <w:r w:rsidRPr="007427DE">
                        <w:rPr>
                          <w:rFonts w:ascii="Arial" w:hAnsi="Arial" w:cs="Arial"/>
                          <w:b/>
                          <w:bCs/>
                          <w:color w:val="782D55"/>
                          <w:sz w:val="22"/>
                          <w:szCs w:val="22"/>
                          <w:lang w:eastAsia="en-GB"/>
                        </w:rPr>
                        <w:t>Do Nothing</w:t>
                      </w:r>
                    </w:p>
                  </w:txbxContent>
                </v:textbox>
              </v:shape>
            </w:pict>
          </mc:Fallback>
        </mc:AlternateContent>
      </w:r>
    </w:p>
    <w:p w14:paraId="4A2B82EF" w14:textId="77777777" w:rsidR="004A47A1" w:rsidRPr="00E70D53" w:rsidRDefault="004A47A1" w:rsidP="004A47A1">
      <w:pPr>
        <w:pStyle w:val="OATbodystyle"/>
      </w:pPr>
    </w:p>
    <w:p w14:paraId="024AD515" w14:textId="77777777" w:rsidR="004A47A1" w:rsidRPr="00E70D53" w:rsidRDefault="004A47A1" w:rsidP="004A47A1">
      <w:pPr>
        <w:pStyle w:val="OATbodystyle"/>
      </w:pPr>
    </w:p>
    <w:p w14:paraId="0BDD3A55" w14:textId="77777777" w:rsidR="004A47A1" w:rsidRPr="00E70D53" w:rsidRDefault="004A47A1" w:rsidP="004A47A1">
      <w:pPr>
        <w:pStyle w:val="OATbodystyle"/>
      </w:pPr>
      <w:r w:rsidRPr="00E70D53">
        <w:rPr>
          <w:noProof/>
        </w:rPr>
        <mc:AlternateContent>
          <mc:Choice Requires="wps">
            <w:drawing>
              <wp:anchor distT="0" distB="0" distL="114300" distR="114300" simplePos="0" relativeHeight="251668480" behindDoc="0" locked="0" layoutInCell="1" allowOverlap="1" wp14:anchorId="4A4B4952" wp14:editId="4548BD3C">
                <wp:simplePos x="0" y="0"/>
                <wp:positionH relativeFrom="margin">
                  <wp:posOffset>966470</wp:posOffset>
                </wp:positionH>
                <wp:positionV relativeFrom="paragraph">
                  <wp:posOffset>128270</wp:posOffset>
                </wp:positionV>
                <wp:extent cx="4766310" cy="654350"/>
                <wp:effectExtent l="0" t="0" r="15240" b="1270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654350"/>
                        </a:xfrm>
                        <a:prstGeom prst="rect">
                          <a:avLst/>
                        </a:prstGeom>
                        <a:solidFill>
                          <a:srgbClr val="FFFFFF"/>
                        </a:solidFill>
                        <a:ln w="9525">
                          <a:solidFill>
                            <a:schemeClr val="bg1"/>
                          </a:solidFill>
                          <a:miter lim="800000"/>
                          <a:headEnd/>
                          <a:tailEnd/>
                        </a:ln>
                      </wps:spPr>
                      <wps:txbx>
                        <w:txbxContent>
                          <w:p w14:paraId="022A40FA" w14:textId="3119C154" w:rsidR="003319FE" w:rsidRPr="004A47A1" w:rsidRDefault="003319FE" w:rsidP="004A47A1">
                            <w:pPr>
                              <w:rPr>
                                <w:rFonts w:ascii="Arial" w:hAnsi="Arial" w:cs="Arial"/>
                                <w:color w:val="00B0F0"/>
                                <w:sz w:val="18"/>
                                <w:szCs w:val="18"/>
                              </w:rPr>
                            </w:pPr>
                            <w:r w:rsidRPr="004A47A1">
                              <w:rPr>
                                <w:rFonts w:ascii="Arial" w:hAnsi="Arial" w:cs="Arial"/>
                                <w:color w:val="00B0F0"/>
                                <w:sz w:val="18"/>
                                <w:szCs w:val="18"/>
                                <w:lang w:eastAsia="en-GB"/>
                              </w:rPr>
                              <w:t>Over the past three year the trust has invested in its estate, but the saving</w:t>
                            </w:r>
                            <w:r>
                              <w:rPr>
                                <w:rFonts w:ascii="Arial" w:hAnsi="Arial" w:cs="Arial"/>
                                <w:color w:val="00B0F0"/>
                                <w:sz w:val="18"/>
                                <w:szCs w:val="18"/>
                                <w:lang w:eastAsia="en-GB"/>
                              </w:rPr>
                              <w:t>s</w:t>
                            </w:r>
                            <w:r w:rsidRPr="004A47A1">
                              <w:rPr>
                                <w:rFonts w:ascii="Arial" w:hAnsi="Arial" w:cs="Arial"/>
                                <w:color w:val="00B0F0"/>
                                <w:sz w:val="18"/>
                                <w:szCs w:val="18"/>
                                <w:lang w:eastAsia="en-GB"/>
                              </w:rPr>
                              <w:t xml:space="preserve"> made have been offset by increases in others. Continuing this model will see money invested in energy management software but deliver no long-term savings. By 2025 the trust will need to budget an additional £1 million per annum to pay the academies</w:t>
                            </w:r>
                            <w:r>
                              <w:rPr>
                                <w:rFonts w:ascii="Arial" w:hAnsi="Arial" w:cs="Arial"/>
                                <w:color w:val="00B0F0"/>
                                <w:sz w:val="18"/>
                                <w:szCs w:val="18"/>
                                <w:lang w:eastAsia="en-GB"/>
                              </w:rPr>
                              <w:t>’</w:t>
                            </w:r>
                            <w:r w:rsidRPr="004A47A1">
                              <w:rPr>
                                <w:rFonts w:ascii="Arial" w:hAnsi="Arial" w:cs="Arial"/>
                                <w:color w:val="00B0F0"/>
                                <w:sz w:val="18"/>
                                <w:szCs w:val="18"/>
                                <w:lang w:eastAsia="en-GB"/>
                              </w:rPr>
                              <w:t xml:space="preserve"> utility bills</w:t>
                            </w:r>
                            <w:r>
                              <w:rPr>
                                <w:rFonts w:ascii="Arial" w:hAnsi="Arial" w:cs="Arial"/>
                                <w:color w:val="00B0F0"/>
                                <w:sz w:val="18"/>
                                <w:szCs w:val="18"/>
                                <w:lang w:eastAsia="en-GB"/>
                              </w:rPr>
                              <w:t>.</w:t>
                            </w:r>
                            <w:r w:rsidRPr="004A47A1">
                              <w:rPr>
                                <w:rFonts w:ascii="Arial" w:hAnsi="Arial" w:cs="Arial"/>
                                <w:color w:val="00B0F0"/>
                                <w:sz w:val="18"/>
                                <w:szCs w:val="18"/>
                                <w:lang w:eastAsia="en-GB"/>
                              </w:rPr>
                              <w:t xml:space="preserve"> </w:t>
                            </w:r>
                          </w:p>
                        </w:txbxContent>
                      </wps:txbx>
                      <wps:bodyPr rot="0" vert="horz" wrap="square" lIns="0" tIns="0" rIns="0" bIns="0" anchor="ctr" anchorCtr="0">
                        <a:noAutofit/>
                      </wps:bodyPr>
                    </wps:wsp>
                  </a:graphicData>
                </a:graphic>
                <wp14:sizeRelH relativeFrom="margin">
                  <wp14:pctWidth>0</wp14:pctWidth>
                </wp14:sizeRelH>
              </wp:anchor>
            </w:drawing>
          </mc:Choice>
          <mc:Fallback>
            <w:pict>
              <v:shape w14:anchorId="4A4B4952" id="_x0000_s1035" type="#_x0000_t202" style="position:absolute;margin-left:76.1pt;margin-top:10.1pt;width:375.3pt;height:51.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" strokecolor="white [3212]">
                <v:textbox inset="0,0,0,0">
                  <w:txbxContent>
                    <w:p w14:paraId="022A40FA" w14:textId="3119C154" w:rsidR="003319FE" w:rsidRPr="004A47A1" w:rsidRDefault="003319FE" w:rsidP="004A47A1">
                      <w:pPr>
                        <w:rPr>
                          <w:rFonts w:ascii="Arial" w:hAnsi="Arial" w:cs="Arial"/>
                          <w:color w:val="00B0F0"/>
                          <w:sz w:val="18"/>
                          <w:szCs w:val="18"/>
                        </w:rPr>
                      </w:pPr>
                      <w:r w:rsidRPr="004A47A1">
                        <w:rPr>
                          <w:rFonts w:ascii="Arial" w:hAnsi="Arial" w:cs="Arial"/>
                          <w:color w:val="00B0F0"/>
                          <w:sz w:val="18"/>
                          <w:szCs w:val="18"/>
                          <w:lang w:eastAsia="en-GB"/>
                        </w:rPr>
                        <w:t>Over the past three year the trust has invested in its estate, but the saving</w:t>
                      </w:r>
                      <w:r>
                        <w:rPr>
                          <w:rFonts w:ascii="Arial" w:hAnsi="Arial" w:cs="Arial"/>
                          <w:color w:val="00B0F0"/>
                          <w:sz w:val="18"/>
                          <w:szCs w:val="18"/>
                          <w:lang w:eastAsia="en-GB"/>
                        </w:rPr>
                        <w:t>s</w:t>
                      </w:r>
                      <w:r w:rsidRPr="004A47A1">
                        <w:rPr>
                          <w:rFonts w:ascii="Arial" w:hAnsi="Arial" w:cs="Arial"/>
                          <w:color w:val="00B0F0"/>
                          <w:sz w:val="18"/>
                          <w:szCs w:val="18"/>
                          <w:lang w:eastAsia="en-GB"/>
                        </w:rPr>
                        <w:t xml:space="preserve"> made have been offset by increases in others. Continuing this model will see money invested in energy management software but deliver no long-term savings. By 2025 the trust will need to budget an additional £1 million per annum to pay the academies</w:t>
                      </w:r>
                      <w:r>
                        <w:rPr>
                          <w:rFonts w:ascii="Arial" w:hAnsi="Arial" w:cs="Arial"/>
                          <w:color w:val="00B0F0"/>
                          <w:sz w:val="18"/>
                          <w:szCs w:val="18"/>
                          <w:lang w:eastAsia="en-GB"/>
                        </w:rPr>
                        <w:t>’</w:t>
                      </w:r>
                      <w:r w:rsidRPr="004A47A1">
                        <w:rPr>
                          <w:rFonts w:ascii="Arial" w:hAnsi="Arial" w:cs="Arial"/>
                          <w:color w:val="00B0F0"/>
                          <w:sz w:val="18"/>
                          <w:szCs w:val="18"/>
                          <w:lang w:eastAsia="en-GB"/>
                        </w:rPr>
                        <w:t xml:space="preserve"> utility bills</w:t>
                      </w:r>
                      <w:r>
                        <w:rPr>
                          <w:rFonts w:ascii="Arial" w:hAnsi="Arial" w:cs="Arial"/>
                          <w:color w:val="00B0F0"/>
                          <w:sz w:val="18"/>
                          <w:szCs w:val="18"/>
                          <w:lang w:eastAsia="en-GB"/>
                        </w:rPr>
                        <w:t>.</w:t>
                      </w:r>
                      <w:r w:rsidRPr="004A47A1">
                        <w:rPr>
                          <w:rFonts w:ascii="Arial" w:hAnsi="Arial" w:cs="Arial"/>
                          <w:color w:val="00B0F0"/>
                          <w:sz w:val="18"/>
                          <w:szCs w:val="18"/>
                          <w:lang w:eastAsia="en-GB"/>
                        </w:rPr>
                        <w:t xml:space="preserve"> </w:t>
                      </w:r>
                    </w:p>
                  </w:txbxContent>
                </v:textbox>
                <w10:wrap anchorx="margin"/>
              </v:shape>
            </w:pict>
          </mc:Fallback>
        </mc:AlternateContent>
      </w:r>
      <w:r w:rsidRPr="00E70D53">
        <w:rPr>
          <w:noProof/>
        </w:rPr>
        <mc:AlternateContent>
          <mc:Choice Requires="wps">
            <w:drawing>
              <wp:anchor distT="0" distB="0" distL="114300" distR="114300" simplePos="0" relativeHeight="251665408" behindDoc="0" locked="0" layoutInCell="1" allowOverlap="1" wp14:anchorId="12907699" wp14:editId="4B229037">
                <wp:simplePos x="0" y="0"/>
                <wp:positionH relativeFrom="column">
                  <wp:posOffset>81872</wp:posOffset>
                </wp:positionH>
                <wp:positionV relativeFrom="paragraph">
                  <wp:posOffset>135255</wp:posOffset>
                </wp:positionV>
                <wp:extent cx="648000" cy="648000"/>
                <wp:effectExtent l="0" t="0" r="19050" b="190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00" cy="648000"/>
                        </a:xfrm>
                        <a:prstGeom prst="rect">
                          <a:avLst/>
                        </a:prstGeom>
                        <a:solidFill>
                          <a:srgbClr val="FFFFFF"/>
                        </a:solidFill>
                        <a:ln w="9525">
                          <a:solidFill>
                            <a:schemeClr val="bg1"/>
                          </a:solidFill>
                          <a:miter lim="800000"/>
                          <a:headEnd/>
                          <a:tailEnd/>
                        </a:ln>
                      </wps:spPr>
                      <wps:txbx>
                        <w:txbxContent>
                          <w:p w14:paraId="0FE8FA98" w14:textId="77777777" w:rsidR="003319FE" w:rsidRPr="007427DE" w:rsidRDefault="003319FE" w:rsidP="004A47A1">
                            <w:pPr>
                              <w:jc w:val="center"/>
                              <w:rPr>
                                <w:rFonts w:ascii="Arial" w:hAnsi="Arial" w:cs="Arial"/>
                                <w:color w:val="00B0F0"/>
                                <w:sz w:val="22"/>
                                <w:szCs w:val="22"/>
                              </w:rPr>
                            </w:pPr>
                            <w:r w:rsidRPr="007427DE">
                              <w:rPr>
                                <w:rFonts w:ascii="Arial" w:hAnsi="Arial" w:cs="Arial"/>
                                <w:b/>
                                <w:bCs/>
                                <w:color w:val="00B0F0"/>
                                <w:sz w:val="22"/>
                                <w:szCs w:val="22"/>
                                <w:lang w:eastAsia="en-GB"/>
                              </w:rPr>
                              <w:t>Monitor &amp; Manage</w:t>
                            </w:r>
                          </w:p>
                        </w:txbxContent>
                      </wps:txbx>
                      <wps:bodyPr rot="0" vert="horz" wrap="square" lIns="0" tIns="0" rIns="0" bIns="0" anchor="ctr" anchorCtr="0">
                        <a:noAutofit/>
                      </wps:bodyPr>
                    </wps:wsp>
                  </a:graphicData>
                </a:graphic>
              </wp:anchor>
            </w:drawing>
          </mc:Choice>
          <mc:Fallback>
            <w:pict>
              <v:shape w14:anchorId="12907699" id="_x0000_s1036" type="#_x0000_t202" style="position:absolute;margin-left:6.45pt;margin-top:10.65pt;width:51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" strokecolor="white [3212]">
                <v:textbox inset="0,0,0,0">
                  <w:txbxContent>
                    <w:p w14:paraId="0FE8FA98" w14:textId="77777777" w:rsidR="003319FE" w:rsidRPr="007427DE" w:rsidRDefault="003319FE" w:rsidP="004A47A1">
                      <w:pPr>
                        <w:jc w:val="center"/>
                        <w:rPr>
                          <w:rFonts w:ascii="Arial" w:hAnsi="Arial" w:cs="Arial"/>
                          <w:color w:val="00B0F0"/>
                          <w:sz w:val="22"/>
                          <w:szCs w:val="22"/>
                        </w:rPr>
                      </w:pPr>
                      <w:r w:rsidRPr="007427DE">
                        <w:rPr>
                          <w:rFonts w:ascii="Arial" w:hAnsi="Arial" w:cs="Arial"/>
                          <w:b/>
                          <w:bCs/>
                          <w:color w:val="00B0F0"/>
                          <w:sz w:val="22"/>
                          <w:szCs w:val="22"/>
                          <w:lang w:eastAsia="en-GB"/>
                        </w:rPr>
                        <w:t>Monitor &amp; Manage</w:t>
                      </w:r>
                    </w:p>
                  </w:txbxContent>
                </v:textbox>
              </v:shape>
            </w:pict>
          </mc:Fallback>
        </mc:AlternateContent>
      </w:r>
    </w:p>
    <w:p w14:paraId="41138F18" w14:textId="77777777" w:rsidR="004A47A1" w:rsidRPr="00E70D53" w:rsidRDefault="004A47A1" w:rsidP="004A47A1">
      <w:pPr>
        <w:pStyle w:val="OATbodystyle"/>
      </w:pPr>
    </w:p>
    <w:p w14:paraId="26656FBE" w14:textId="77777777" w:rsidR="004A47A1" w:rsidRPr="00E70D53" w:rsidRDefault="004A47A1" w:rsidP="004A47A1">
      <w:pPr>
        <w:pStyle w:val="OATbodystyle"/>
      </w:pPr>
      <w:r w:rsidRPr="00E70D53">
        <w:rPr>
          <w:noProof/>
        </w:rPr>
        <mc:AlternateContent>
          <mc:Choice Requires="wps">
            <w:drawing>
              <wp:anchor distT="0" distB="0" distL="114300" distR="114300" simplePos="0" relativeHeight="251667456" behindDoc="0" locked="0" layoutInCell="1" allowOverlap="1" wp14:anchorId="08037682" wp14:editId="07E61B9E">
                <wp:simplePos x="0" y="0"/>
                <wp:positionH relativeFrom="column">
                  <wp:posOffset>33020</wp:posOffset>
                </wp:positionH>
                <wp:positionV relativeFrom="paragraph">
                  <wp:posOffset>302895</wp:posOffset>
                </wp:positionV>
                <wp:extent cx="781050" cy="647700"/>
                <wp:effectExtent l="0" t="0" r="19050"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47700"/>
                        </a:xfrm>
                        <a:prstGeom prst="rect">
                          <a:avLst/>
                        </a:prstGeom>
                        <a:solidFill>
                          <a:srgbClr val="FFFFFF"/>
                        </a:solidFill>
                        <a:ln w="9525">
                          <a:solidFill>
                            <a:schemeClr val="bg1"/>
                          </a:solidFill>
                          <a:miter lim="800000"/>
                          <a:headEnd/>
                          <a:tailEnd/>
                        </a:ln>
                      </wps:spPr>
                      <wps:txbx>
                        <w:txbxContent>
                          <w:p w14:paraId="3F26A007" w14:textId="77777777" w:rsidR="003319FE" w:rsidRPr="007427DE" w:rsidRDefault="003319FE" w:rsidP="004A47A1">
                            <w:pPr>
                              <w:jc w:val="center"/>
                              <w:rPr>
                                <w:rFonts w:ascii="Arial" w:hAnsi="Arial" w:cs="Arial"/>
                                <w:color w:val="0F8282"/>
                                <w:sz w:val="22"/>
                                <w:szCs w:val="22"/>
                              </w:rPr>
                            </w:pPr>
                            <w:r w:rsidRPr="007427DE">
                              <w:rPr>
                                <w:rFonts w:ascii="Arial" w:hAnsi="Arial" w:cs="Arial"/>
                                <w:b/>
                                <w:bCs/>
                                <w:color w:val="0F8282"/>
                                <w:sz w:val="22"/>
                                <w:szCs w:val="22"/>
                                <w:lang w:eastAsia="en-GB"/>
                              </w:rPr>
                              <w:t>Be Ambitious</w:t>
                            </w:r>
                          </w:p>
                        </w:txbxContent>
                      </wps:txbx>
                      <wps:bodyPr rot="0" vert="horz" wrap="square" lIns="0" tIns="0" rIns="0" bIns="0" anchor="ctr" anchorCtr="0">
                        <a:noAutofit/>
                      </wps:bodyPr>
                    </wps:wsp>
                  </a:graphicData>
                </a:graphic>
                <wp14:sizeRelH relativeFrom="margin">
                  <wp14:pctWidth>0</wp14:pctWidth>
                </wp14:sizeRelH>
              </wp:anchor>
            </w:drawing>
          </mc:Choice>
          <mc:Fallback>
            <w:pict>
              <v:shape w14:anchorId="08037682" id="_x0000_s1037" type="#_x0000_t202" style="position:absolute;margin-left:2.6pt;margin-top:23.85pt;width:61.5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" strokecolor="white [3212]">
                <v:textbox inset="0,0,0,0">
                  <w:txbxContent>
                    <w:p w14:paraId="3F26A007" w14:textId="77777777" w:rsidR="003319FE" w:rsidRPr="007427DE" w:rsidRDefault="003319FE" w:rsidP="004A47A1">
                      <w:pPr>
                        <w:jc w:val="center"/>
                        <w:rPr>
                          <w:rFonts w:ascii="Arial" w:hAnsi="Arial" w:cs="Arial"/>
                          <w:color w:val="0F8282"/>
                          <w:sz w:val="22"/>
                          <w:szCs w:val="22"/>
                        </w:rPr>
                      </w:pPr>
                      <w:r w:rsidRPr="007427DE">
                        <w:rPr>
                          <w:rFonts w:ascii="Arial" w:hAnsi="Arial" w:cs="Arial"/>
                          <w:b/>
                          <w:bCs/>
                          <w:color w:val="0F8282"/>
                          <w:sz w:val="22"/>
                          <w:szCs w:val="22"/>
                          <w:lang w:eastAsia="en-GB"/>
                        </w:rPr>
                        <w:t>Be Ambitious</w:t>
                      </w:r>
                    </w:p>
                  </w:txbxContent>
                </v:textbox>
              </v:shape>
            </w:pict>
          </mc:Fallback>
        </mc:AlternateContent>
      </w:r>
    </w:p>
    <w:p w14:paraId="1C7C8306" w14:textId="77777777" w:rsidR="004A47A1" w:rsidRPr="00E70D53" w:rsidRDefault="008029A7" w:rsidP="004A47A1">
      <w:pPr>
        <w:pStyle w:val="OATbodystyle"/>
      </w:pPr>
      <w:r w:rsidRPr="00E70D53">
        <w:rPr>
          <w:noProof/>
        </w:rPr>
        <mc:AlternateContent>
          <mc:Choice Requires="wps">
            <w:drawing>
              <wp:anchor distT="0" distB="0" distL="114300" distR="114300" simplePos="0" relativeHeight="251669504" behindDoc="0" locked="0" layoutInCell="1" allowOverlap="1" wp14:anchorId="21BE2D54" wp14:editId="17DDBA72">
                <wp:simplePos x="0" y="0"/>
                <wp:positionH relativeFrom="margin">
                  <wp:posOffset>937895</wp:posOffset>
                </wp:positionH>
                <wp:positionV relativeFrom="paragraph">
                  <wp:posOffset>60325</wp:posOffset>
                </wp:positionV>
                <wp:extent cx="4697730" cy="628650"/>
                <wp:effectExtent l="0" t="0" r="26670" b="1905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628650"/>
                        </a:xfrm>
                        <a:prstGeom prst="rect">
                          <a:avLst/>
                        </a:prstGeom>
                        <a:solidFill>
                          <a:srgbClr val="FFFFFF"/>
                        </a:solidFill>
                        <a:ln w="9525">
                          <a:solidFill>
                            <a:schemeClr val="bg1"/>
                          </a:solidFill>
                          <a:miter lim="800000"/>
                          <a:headEnd/>
                          <a:tailEnd/>
                        </a:ln>
                      </wps:spPr>
                      <wps:txbx>
                        <w:txbxContent>
                          <w:p w14:paraId="7721C1E5" w14:textId="198226DE" w:rsidR="003319FE" w:rsidRPr="008029A7" w:rsidRDefault="003319FE" w:rsidP="004A47A1">
                            <w:pPr>
                              <w:rPr>
                                <w:rFonts w:ascii="Arial" w:hAnsi="Arial" w:cs="Arial"/>
                                <w:color w:val="0F8282"/>
                                <w:sz w:val="18"/>
                                <w:szCs w:val="18"/>
                                <w:lang w:eastAsia="en-GB"/>
                              </w:rPr>
                            </w:pPr>
                            <w:r w:rsidRPr="008029A7">
                              <w:rPr>
                                <w:rFonts w:ascii="Arial" w:hAnsi="Arial" w:cs="Arial"/>
                                <w:color w:val="0F8282"/>
                                <w:sz w:val="18"/>
                                <w:szCs w:val="18"/>
                                <w:lang w:eastAsia="en-GB"/>
                              </w:rPr>
                              <w:t>Focus on further reduction of energy consumption through capital investment</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better day to day management of utilities</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as well as generating a greater proportion of its own electricity with the aim of reducing consumption from the grid by over 50%</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which by 2025 will realise a real term saving against the 2019-2020 budget.</w:t>
                            </w:r>
                          </w:p>
                          <w:p w14:paraId="65185990" w14:textId="77777777" w:rsidR="003319FE" w:rsidRDefault="003319FE" w:rsidP="004A47A1"/>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BE2D54" id="_x0000_s1038" type="#_x0000_t202" style="position:absolute;margin-left:73.85pt;margin-top:4.75pt;width:369.9pt;height:4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" strokecolor="white [3212]">
                <v:textbox inset="0,0,0,0">
                  <w:txbxContent>
                    <w:p w14:paraId="7721C1E5" w14:textId="198226DE" w:rsidR="003319FE" w:rsidRPr="008029A7" w:rsidRDefault="003319FE" w:rsidP="004A47A1">
                      <w:pPr>
                        <w:rPr>
                          <w:rFonts w:ascii="Arial" w:hAnsi="Arial" w:cs="Arial"/>
                          <w:color w:val="0F8282"/>
                          <w:sz w:val="18"/>
                          <w:szCs w:val="18"/>
                          <w:lang w:eastAsia="en-GB"/>
                        </w:rPr>
                      </w:pPr>
                      <w:r w:rsidRPr="008029A7">
                        <w:rPr>
                          <w:rFonts w:ascii="Arial" w:hAnsi="Arial" w:cs="Arial"/>
                          <w:color w:val="0F8282"/>
                          <w:sz w:val="18"/>
                          <w:szCs w:val="18"/>
                          <w:lang w:eastAsia="en-GB"/>
                        </w:rPr>
                        <w:t>Focus on further reduction of energy consumption through capital investment</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better day to day management of utilities</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as well as generating a greater proportion of its own electricity with the aim of reducing consumption from the grid by over 50%</w:t>
                      </w:r>
                      <w:r>
                        <w:rPr>
                          <w:rFonts w:ascii="Arial" w:hAnsi="Arial" w:cs="Arial"/>
                          <w:color w:val="0F8282"/>
                          <w:sz w:val="18"/>
                          <w:szCs w:val="18"/>
                          <w:lang w:eastAsia="en-GB"/>
                        </w:rPr>
                        <w:t>,</w:t>
                      </w:r>
                      <w:r w:rsidRPr="008029A7">
                        <w:rPr>
                          <w:rFonts w:ascii="Arial" w:hAnsi="Arial" w:cs="Arial"/>
                          <w:color w:val="0F8282"/>
                          <w:sz w:val="18"/>
                          <w:szCs w:val="18"/>
                          <w:lang w:eastAsia="en-GB"/>
                        </w:rPr>
                        <w:t xml:space="preserve"> which by 2025 will realise a real term saving against the 2019-2020 budget.</w:t>
                      </w:r>
                    </w:p>
                    <w:p w14:paraId="65185990" w14:textId="77777777" w:rsidR="003319FE" w:rsidRDefault="003319FE" w:rsidP="004A47A1"/>
                  </w:txbxContent>
                </v:textbox>
                <w10:wrap anchorx="margin"/>
              </v:shape>
            </w:pict>
          </mc:Fallback>
        </mc:AlternateContent>
      </w:r>
    </w:p>
    <w:p w14:paraId="6FBB3D17" w14:textId="77777777" w:rsidR="004A47A1" w:rsidRPr="00E70D53" w:rsidRDefault="004A47A1" w:rsidP="004A47A1">
      <w:pPr>
        <w:pStyle w:val="OATbodystyle"/>
      </w:pPr>
    </w:p>
    <w:p w14:paraId="7D23993B" w14:textId="77777777" w:rsidR="004A47A1" w:rsidRPr="00E70D53" w:rsidRDefault="004A47A1" w:rsidP="004A47A1">
      <w:pPr>
        <w:pStyle w:val="OATbodystyle"/>
      </w:pPr>
    </w:p>
    <w:p w14:paraId="59BA72A1" w14:textId="4A9C42FF" w:rsidR="008029A7" w:rsidRDefault="004A47A1" w:rsidP="004A47A1">
      <w:pPr>
        <w:pStyle w:val="OATbodystyle"/>
        <w:numPr>
          <w:ilvl w:val="1"/>
          <w:numId w:val="7"/>
        </w:numPr>
      </w:pPr>
      <w:r w:rsidRPr="00E70D53">
        <w:t>Following an internal review of the options it has been agreed the trust needs to set out an ambitious policy which build</w:t>
      </w:r>
      <w:r>
        <w:t>s</w:t>
      </w:r>
      <w:r w:rsidRPr="00E70D53">
        <w:t xml:space="preserve"> on its success and ensure</w:t>
      </w:r>
      <w:r>
        <w:t>s</w:t>
      </w:r>
      <w:r w:rsidRPr="00E70D53">
        <w:t xml:space="preserve"> the trust meets its responsibilities under the UK Government Carbon reduction commitment whilst</w:t>
      </w:r>
      <w:r>
        <w:t xml:space="preserve"> </w:t>
      </w:r>
      <w:r w:rsidRPr="00E70D53">
        <w:t>leaving a real legacy for future generations</w:t>
      </w:r>
      <w:r w:rsidR="003319FE">
        <w:t>.</w:t>
      </w:r>
      <w:r w:rsidRPr="00E70D53">
        <w:t xml:space="preserve"> </w:t>
      </w:r>
    </w:p>
    <w:p w14:paraId="60CC709D" w14:textId="67C30D3F" w:rsidR="004A47A1" w:rsidRPr="00E70D53" w:rsidRDefault="004A47A1" w:rsidP="004A47A1">
      <w:pPr>
        <w:pStyle w:val="OATbodystyle"/>
        <w:numPr>
          <w:ilvl w:val="1"/>
          <w:numId w:val="7"/>
        </w:numPr>
      </w:pPr>
      <w:r w:rsidRPr="00E70D53">
        <w:t xml:space="preserve">The policy moving forward focuses on </w:t>
      </w:r>
      <w:r w:rsidRPr="008029A7">
        <w:rPr>
          <w:b/>
          <w:bCs/>
        </w:rPr>
        <w:t>further reduction of energy consumption</w:t>
      </w:r>
      <w:r w:rsidRPr="00E70D53">
        <w:t xml:space="preserve"> and </w:t>
      </w:r>
      <w:r w:rsidRPr="008029A7">
        <w:rPr>
          <w:b/>
          <w:bCs/>
        </w:rPr>
        <w:t xml:space="preserve">generating a greater proportion of its own electricity </w:t>
      </w:r>
      <w:r w:rsidRPr="00E70D53">
        <w:t>which will make the most of the current central contract</w:t>
      </w:r>
      <w:r w:rsidR="003319FE">
        <w:t>s</w:t>
      </w:r>
      <w:r w:rsidRPr="00E70D53">
        <w:t xml:space="preserve"> which are in place which have no minimum use restriction. As such the trust propose that by 2025 each of the trust academies will:</w:t>
      </w:r>
    </w:p>
    <w:p w14:paraId="1E0926FB" w14:textId="22850242" w:rsidR="004A47A1" w:rsidRPr="00E70D53" w:rsidRDefault="004A47A1" w:rsidP="008029A7">
      <w:pPr>
        <w:pStyle w:val="OATliststyle"/>
      </w:pPr>
      <w:r w:rsidRPr="00E70D53">
        <w:t>consume 75% of the electricity they purchased from the National Grid in 2015 [per square metr</w:t>
      </w:r>
      <w:r w:rsidR="003319FE">
        <w:t>e</w:t>
      </w:r>
      <w:r w:rsidRPr="00E70D53">
        <w:t>]</w:t>
      </w:r>
    </w:p>
    <w:p w14:paraId="60292CE5" w14:textId="167BB2BF" w:rsidR="004A47A1" w:rsidRPr="00E70D53" w:rsidRDefault="004A47A1" w:rsidP="008029A7">
      <w:pPr>
        <w:pStyle w:val="OATliststyle"/>
      </w:pPr>
      <w:r w:rsidRPr="00E70D53">
        <w:t>consume 50% of the gas they consumed in 2015 [per square metr</w:t>
      </w:r>
      <w:r w:rsidR="003319FE">
        <w:t>e</w:t>
      </w:r>
      <w:r w:rsidRPr="00E70D53">
        <w:t>]</w:t>
      </w:r>
    </w:p>
    <w:p w14:paraId="26AC327F" w14:textId="63B472A5" w:rsidR="004A47A1" w:rsidRPr="00E70D53" w:rsidRDefault="004A47A1" w:rsidP="008029A7">
      <w:pPr>
        <w:pStyle w:val="OATliststyle"/>
      </w:pPr>
      <w:r w:rsidRPr="00E70D53">
        <w:t xml:space="preserve">be </w:t>
      </w:r>
      <w:r w:rsidR="003319FE" w:rsidRPr="00E70D53">
        <w:t>self-generating</w:t>
      </w:r>
      <w:r w:rsidRPr="00E70D53">
        <w:t xml:space="preserve"> 30% of the electricity they use</w:t>
      </w:r>
    </w:p>
    <w:p w14:paraId="3719FBCB" w14:textId="1C9F0786" w:rsidR="004A47A1" w:rsidRPr="00E70D53" w:rsidRDefault="004A47A1" w:rsidP="008029A7">
      <w:pPr>
        <w:pStyle w:val="OATliststyle"/>
      </w:pPr>
      <w:r w:rsidRPr="00E70D53">
        <w:t>reduce the trust carbon footprint by over 60% from the 2015 levels</w:t>
      </w:r>
    </w:p>
    <w:p w14:paraId="7ADD636C" w14:textId="1BF06285" w:rsidR="004A47A1" w:rsidRPr="00E70D53" w:rsidRDefault="004A47A1" w:rsidP="008029A7">
      <w:pPr>
        <w:pStyle w:val="OATliststyle"/>
      </w:pPr>
      <w:r w:rsidRPr="00E70D53">
        <w:t>ensure the electricity not generated on site is procured from green sources</w:t>
      </w:r>
    </w:p>
    <w:p w14:paraId="1A3C2DC8" w14:textId="77777777" w:rsidR="004A47A1" w:rsidRPr="00E70D53" w:rsidRDefault="004A47A1" w:rsidP="008029A7">
      <w:pPr>
        <w:pStyle w:val="OATliststyle"/>
      </w:pPr>
      <w:r w:rsidRPr="00E70D53">
        <w:t>have the facilities on site to charge electric vehicles</w:t>
      </w:r>
    </w:p>
    <w:p w14:paraId="11B51BC3" w14:textId="77777777" w:rsidR="004A47A1" w:rsidRPr="00E70D53" w:rsidRDefault="004A47A1" w:rsidP="008029A7">
      <w:pPr>
        <w:pStyle w:val="OATliststyle"/>
      </w:pPr>
      <w:r w:rsidRPr="00E70D53">
        <w:t xml:space="preserve">no longer process </w:t>
      </w:r>
      <w:r>
        <w:t>their</w:t>
      </w:r>
      <w:r w:rsidRPr="00E70D53">
        <w:t xml:space="preserve"> own energy invoices</w:t>
      </w:r>
    </w:p>
    <w:p w14:paraId="6BF6D3F7" w14:textId="53DA2738" w:rsidR="004A47A1" w:rsidRDefault="004A47A1" w:rsidP="008029A7">
      <w:pPr>
        <w:pStyle w:val="OATbodystyle"/>
        <w:numPr>
          <w:ilvl w:val="1"/>
          <w:numId w:val="7"/>
        </w:numPr>
      </w:pPr>
      <w:r w:rsidRPr="00E70D53">
        <w:lastRenderedPageBreak/>
        <w:t xml:space="preserve">These ambitious targets not only help with addressing the trust carbon footprint, but they also support the financial challenges the trust faces as </w:t>
      </w:r>
      <w:r w:rsidR="003319FE" w:rsidRPr="00E70D53">
        <w:t>self-generating</w:t>
      </w:r>
      <w:r w:rsidRPr="00E70D53">
        <w:t xml:space="preserve"> electricity reduces the cost of electricity by around 60% per kWh and energy efficiency project</w:t>
      </w:r>
      <w:r w:rsidR="003319FE">
        <w:t>s</w:t>
      </w:r>
      <w:r w:rsidRPr="00E70D53">
        <w:t xml:space="preserve"> such as LED lighting and cloud computing transfer reduced operational costs into capital investment. A detailed delivery plan for this policy will be developed into a bespoke plan and targets for each </w:t>
      </w:r>
      <w:bookmarkStart w:id="2" w:name="_Hlk31641912"/>
      <w:r w:rsidRPr="00E70D53">
        <w:t>academy</w:t>
      </w:r>
      <w:bookmarkEnd w:id="2"/>
      <w:r w:rsidRPr="00E70D53">
        <w:t xml:space="preserve"> within the trust.</w:t>
      </w:r>
    </w:p>
    <w:p w14:paraId="772E998C" w14:textId="77777777" w:rsidR="004C6135" w:rsidRPr="00E70D53" w:rsidRDefault="004C6135" w:rsidP="004C6135">
      <w:pPr>
        <w:pStyle w:val="OATbodystyle"/>
      </w:pPr>
    </w:p>
    <w:p w14:paraId="51C58293" w14:textId="77777777" w:rsidR="004A47A1" w:rsidRPr="008029A7" w:rsidRDefault="004C6135" w:rsidP="008029A7">
      <w:pPr>
        <w:pStyle w:val="OATheader"/>
        <w:numPr>
          <w:ilvl w:val="0"/>
          <w:numId w:val="7"/>
        </w:numPr>
        <w:rPr>
          <w:rFonts w:eastAsia="MS Mincho"/>
        </w:rPr>
      </w:pPr>
      <w:bookmarkStart w:id="3" w:name="_Toc18675924"/>
      <w:bookmarkStart w:id="4" w:name="_Toc40096462"/>
      <w:r>
        <w:rPr>
          <w:rFonts w:eastAsia="MS Mincho"/>
        </w:rPr>
        <w:t xml:space="preserve"> </w:t>
      </w:r>
      <w:bookmarkStart w:id="5" w:name="_Toc42615979"/>
      <w:r w:rsidR="004A47A1" w:rsidRPr="008029A7">
        <w:rPr>
          <w:rFonts w:eastAsia="MS Mincho"/>
        </w:rPr>
        <w:t>UK Carbon Reduction Commitment</w:t>
      </w:r>
      <w:bookmarkEnd w:id="3"/>
      <w:bookmarkEnd w:id="4"/>
      <w:bookmarkEnd w:id="5"/>
    </w:p>
    <w:p w14:paraId="212F1ED7" w14:textId="77777777" w:rsidR="004A47A1" w:rsidRPr="00E70D53" w:rsidRDefault="004A47A1" w:rsidP="008029A7">
      <w:pPr>
        <w:pStyle w:val="OATsubheader1"/>
        <w:numPr>
          <w:ilvl w:val="1"/>
          <w:numId w:val="7"/>
        </w:numPr>
        <w:tabs>
          <w:tab w:val="clear" w:pos="2800"/>
          <w:tab w:val="left" w:pos="851"/>
        </w:tabs>
        <w:ind w:left="567" w:hanging="567"/>
      </w:pPr>
      <w:bookmarkStart w:id="6" w:name="_Toc40096463"/>
      <w:bookmarkStart w:id="7" w:name="_Toc42615980"/>
      <w:r w:rsidRPr="008029A7">
        <w:t>Political Context of the Climate</w:t>
      </w:r>
      <w:r w:rsidRPr="00E70D53">
        <w:t xml:space="preserve"> Challenge</w:t>
      </w:r>
      <w:bookmarkEnd w:id="6"/>
      <w:bookmarkEnd w:id="7"/>
    </w:p>
    <w:p w14:paraId="27BEE4FD" w14:textId="77777777" w:rsidR="004A47A1" w:rsidRPr="00E70D53" w:rsidRDefault="004A47A1" w:rsidP="008029A7">
      <w:pPr>
        <w:pStyle w:val="OATbodystyle"/>
        <w:numPr>
          <w:ilvl w:val="2"/>
          <w:numId w:val="7"/>
        </w:numPr>
        <w:spacing w:before="240"/>
        <w:ind w:left="1134" w:hanging="567"/>
      </w:pPr>
      <w:r w:rsidRPr="00E70D53">
        <w:t>The UK Climate Change Act 2008 is a landmark piece of environmental legislation</w:t>
      </w:r>
      <w:r>
        <w:t xml:space="preserve">, </w:t>
      </w:r>
      <w:r w:rsidRPr="00E70D53">
        <w:t>one that continues to attract interest and inspire action all round the world. It sets out a clear, legally binding framework to reduce greenhouse gas emissions and to ensure that the UK plays a part in avoiding dangerous climate change.</w:t>
      </w:r>
    </w:p>
    <w:p w14:paraId="6163914E" w14:textId="4F1D5F33" w:rsidR="004A47A1" w:rsidRPr="00E70D53" w:rsidRDefault="004A47A1" w:rsidP="008029A7">
      <w:pPr>
        <w:pStyle w:val="OATbodystyle"/>
        <w:numPr>
          <w:ilvl w:val="2"/>
          <w:numId w:val="7"/>
        </w:numPr>
        <w:ind w:left="1134" w:hanging="567"/>
      </w:pPr>
      <w:r w:rsidRPr="00E70D53">
        <w:t>The Climate Change Act 2008 set the countr</w:t>
      </w:r>
      <w:r w:rsidR="00E117E2">
        <w:t>y’s</w:t>
      </w:r>
      <w:r w:rsidRPr="00E70D53">
        <w:t xml:space="preserve"> emission reduction targets. The ‘legally binding’ targets are a reduction of least 80% by 2050 (against the 1990 baseline). </w:t>
      </w:r>
    </w:p>
    <w:p w14:paraId="43CA3D8B" w14:textId="77777777" w:rsidR="004A47A1" w:rsidRPr="00E70D53" w:rsidRDefault="004A47A1" w:rsidP="008029A7">
      <w:pPr>
        <w:pStyle w:val="OATbodystyle"/>
        <w:numPr>
          <w:ilvl w:val="2"/>
          <w:numId w:val="7"/>
        </w:numPr>
        <w:ind w:left="1134" w:hanging="567"/>
      </w:pPr>
      <w:r w:rsidRPr="00E70D53">
        <w:t>In 2017 the</w:t>
      </w:r>
      <w:r>
        <w:t xml:space="preserve"> </w:t>
      </w:r>
      <w:r w:rsidRPr="00E70D53">
        <w:t>Department for Business, Energy and Industrial Strategy state that schools used around 13 terawatts of electricity and generated over 4.6 million tonnes of carbon. This equates to almost 1% of the UK carbon emissions and 20% of public sector emission based on the 2017 Clean Growth Strategy Data.</w:t>
      </w:r>
    </w:p>
    <w:p w14:paraId="40A7E007" w14:textId="77777777" w:rsidR="004A47A1" w:rsidRPr="00E70D53" w:rsidRDefault="004A47A1" w:rsidP="008029A7">
      <w:pPr>
        <w:pStyle w:val="OATbodystyle"/>
        <w:numPr>
          <w:ilvl w:val="2"/>
          <w:numId w:val="7"/>
        </w:numPr>
        <w:ind w:left="1134" w:hanging="567"/>
      </w:pPr>
      <w:r w:rsidRPr="00E70D53">
        <w:t xml:space="preserve">An average secondary school produces between </w:t>
      </w:r>
      <w:r>
        <w:t>2</w:t>
      </w:r>
      <w:r w:rsidRPr="00E70D53">
        <w:t xml:space="preserve">00 and </w:t>
      </w:r>
      <w:r>
        <w:t>3</w:t>
      </w:r>
      <w:r w:rsidRPr="00E70D53">
        <w:t xml:space="preserve">00 tonnes of carbon per annum and a typical primary between </w:t>
      </w:r>
      <w:r>
        <w:t>4</w:t>
      </w:r>
      <w:r w:rsidRPr="00E70D53">
        <w:t xml:space="preserve">0 and </w:t>
      </w:r>
      <w:r>
        <w:t>7</w:t>
      </w:r>
      <w:r w:rsidRPr="00E70D53">
        <w:t>0 tonnes of carbon.</w:t>
      </w:r>
    </w:p>
    <w:p w14:paraId="034A40EB" w14:textId="77777777" w:rsidR="004A47A1" w:rsidRPr="00E70D53" w:rsidRDefault="004A47A1" w:rsidP="008029A7">
      <w:pPr>
        <w:pStyle w:val="OATbodystyle"/>
        <w:numPr>
          <w:ilvl w:val="2"/>
          <w:numId w:val="7"/>
        </w:numPr>
        <w:ind w:left="1134" w:hanging="567"/>
      </w:pPr>
      <w:r w:rsidRPr="00E70D53">
        <w:rPr>
          <w:noProof/>
        </w:rPr>
        <w:drawing>
          <wp:anchor distT="0" distB="0" distL="114300" distR="114300" simplePos="0" relativeHeight="251659264" behindDoc="0" locked="0" layoutInCell="1" allowOverlap="1" wp14:anchorId="30467378" wp14:editId="19C88415">
            <wp:simplePos x="0" y="0"/>
            <wp:positionH relativeFrom="margin">
              <wp:posOffset>2505710</wp:posOffset>
            </wp:positionH>
            <wp:positionV relativeFrom="paragraph">
              <wp:posOffset>48895</wp:posOffset>
            </wp:positionV>
            <wp:extent cx="3290570" cy="1924050"/>
            <wp:effectExtent l="0" t="0" r="5080" b="0"/>
            <wp:wrapSquare wrapText="bothSides"/>
            <wp:docPr id="12" name="Picture 20">
              <a:extLst xmlns:a="http://schemas.openxmlformats.org/drawingml/2006/main">
                <a:ext uri="{FF2B5EF4-FFF2-40B4-BE49-F238E27FC236}">
                  <a16:creationId xmlns:a16="http://schemas.microsoft.com/office/drawing/2014/main" id="{C2DD2BAE-1650-4231-AC11-0F20FFA25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2DD2BAE-1650-4231-AC11-0F20FFA2586D}"/>
                        </a:ext>
                      </a:extLst>
                    </pic:cNvPr>
                    <pic:cNvPicPr>
                      <a:picLocks noChangeAspect="1"/>
                    </pic:cNvPicPr>
                  </pic:nvPicPr>
                  <pic:blipFill rotWithShape="1">
                    <a:blip r:embed="rId14"/>
                    <a:srcRect l="2625" t="2738" r="1383" b="3668"/>
                    <a:stretch/>
                  </pic:blipFill>
                  <pic:spPr bwMode="auto">
                    <a:xfrm>
                      <a:off x="0" y="0"/>
                      <a:ext cx="329057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0D53">
        <w:t xml:space="preserve">Developing a strategy to impact the carbon dioxide emissions for England’s schools and academies would contribute to the UK government reducing its own carbon footprint. </w:t>
      </w:r>
    </w:p>
    <w:p w14:paraId="52A918B7" w14:textId="77777777" w:rsidR="004A47A1" w:rsidRPr="00E70D53" w:rsidRDefault="004A47A1" w:rsidP="008029A7">
      <w:pPr>
        <w:pStyle w:val="OATbodystyle"/>
        <w:numPr>
          <w:ilvl w:val="2"/>
          <w:numId w:val="7"/>
        </w:numPr>
        <w:ind w:left="1134" w:hanging="567"/>
      </w:pPr>
      <w:r w:rsidRPr="00E70D53">
        <w:t>The Department for Business, Energy and Industrial Strategy is currently encouraging academies to use data from smart metering to help schools reduce their energy consumption</w:t>
      </w:r>
      <w:r>
        <w:t xml:space="preserve"> </w:t>
      </w:r>
      <w:r w:rsidRPr="00E70D53">
        <w:t>by 15% and emissions by 40% by 2030.</w:t>
      </w:r>
    </w:p>
    <w:p w14:paraId="3C25F7CE" w14:textId="77777777" w:rsidR="004A47A1" w:rsidRPr="00E70D53" w:rsidRDefault="004A47A1" w:rsidP="008029A7">
      <w:pPr>
        <w:pStyle w:val="OATsubheader1"/>
        <w:numPr>
          <w:ilvl w:val="1"/>
          <w:numId w:val="7"/>
        </w:numPr>
        <w:tabs>
          <w:tab w:val="clear" w:pos="2800"/>
          <w:tab w:val="left" w:pos="851"/>
        </w:tabs>
        <w:ind w:left="567" w:hanging="567"/>
      </w:pPr>
      <w:bookmarkStart w:id="8" w:name="_Toc40096464"/>
      <w:bookmarkStart w:id="9" w:name="_Toc42615981"/>
      <w:r w:rsidRPr="00E70D53">
        <w:t>Streamlined Energy and Carbon Reporting</w:t>
      </w:r>
      <w:bookmarkEnd w:id="8"/>
      <w:bookmarkEnd w:id="9"/>
    </w:p>
    <w:p w14:paraId="17A063B8" w14:textId="77777777" w:rsidR="004A47A1" w:rsidRPr="00E70D53" w:rsidRDefault="004A47A1" w:rsidP="007427DE">
      <w:pPr>
        <w:pStyle w:val="OATbodystyle"/>
        <w:numPr>
          <w:ilvl w:val="2"/>
          <w:numId w:val="7"/>
        </w:numPr>
        <w:spacing w:before="240"/>
        <w:ind w:left="1134" w:hanging="567"/>
      </w:pPr>
      <w:r w:rsidRPr="00E70D53">
        <w:t xml:space="preserve">The Companies (Directors’ Report) and Limited Liability Partnerships (Energy and Carbon Report) Regulations 2018 came into force on 1 April 2019 and apply to financial years starting </w:t>
      </w:r>
      <w:r w:rsidRPr="00E70D53">
        <w:lastRenderedPageBreak/>
        <w:t>on or after 1 April 2019. The legislation is aimed at tracking progress to the government’s carbon reduction targets.</w:t>
      </w:r>
    </w:p>
    <w:p w14:paraId="7F1E4110" w14:textId="77777777" w:rsidR="004A47A1" w:rsidRPr="00E70D53" w:rsidRDefault="004A47A1" w:rsidP="007427DE">
      <w:pPr>
        <w:pStyle w:val="OATbodystyle"/>
        <w:numPr>
          <w:ilvl w:val="2"/>
          <w:numId w:val="7"/>
        </w:numPr>
        <w:spacing w:before="240"/>
        <w:ind w:left="1134" w:hanging="567"/>
      </w:pPr>
      <w:r w:rsidRPr="00E70D53">
        <w:t xml:space="preserve">The regulations require </w:t>
      </w:r>
      <w:r>
        <w:t>a</w:t>
      </w:r>
      <w:r w:rsidRPr="00E70D53">
        <w:t xml:space="preserve">cademy </w:t>
      </w:r>
      <w:r>
        <w:t>t</w:t>
      </w:r>
      <w:r w:rsidRPr="00E70D53">
        <w:t xml:space="preserve">rusts from their financial year 2019 – 2020 to report their greenhouse gas emissions under the </w:t>
      </w:r>
      <w:hyperlink r:id="rId15" w:history="1">
        <w:r w:rsidRPr="007427DE">
          <w:rPr>
            <w:color w:val="0070C0"/>
            <w:u w:val="single"/>
          </w:rPr>
          <w:t>Streamlined Energy and Carbon Reporting</w:t>
        </w:r>
      </w:hyperlink>
      <w:r w:rsidRPr="00E70D53">
        <w:t xml:space="preserve"> requirements. Which require the trust to develop </w:t>
      </w:r>
      <w:r>
        <w:t>k</w:t>
      </w:r>
      <w:r w:rsidRPr="00E70D53">
        <w:t xml:space="preserve">ey </w:t>
      </w:r>
      <w:r>
        <w:t>p</w:t>
      </w:r>
      <w:r w:rsidRPr="00E70D53">
        <w:t xml:space="preserve">erformance </w:t>
      </w:r>
      <w:r>
        <w:t>i</w:t>
      </w:r>
      <w:r w:rsidRPr="00E70D53">
        <w:t xml:space="preserve">ndicators which: </w:t>
      </w:r>
    </w:p>
    <w:p w14:paraId="46B2FDFF" w14:textId="34D9F4DB" w:rsidR="004A47A1" w:rsidRPr="00E70D53" w:rsidRDefault="004A47A1" w:rsidP="007427DE">
      <w:pPr>
        <w:pStyle w:val="OATliststyle"/>
        <w:numPr>
          <w:ilvl w:val="2"/>
          <w:numId w:val="11"/>
        </w:numPr>
      </w:pPr>
      <w:r w:rsidRPr="00E70D53">
        <w:t xml:space="preserve">Clearly reflect the scope of matter material to both your company and your stakeholders </w:t>
      </w:r>
    </w:p>
    <w:p w14:paraId="5BC6EACA" w14:textId="3334F1F0" w:rsidR="004A47A1" w:rsidRPr="00E70D53" w:rsidRDefault="004A47A1" w:rsidP="007427DE">
      <w:pPr>
        <w:pStyle w:val="OATliststyle"/>
        <w:numPr>
          <w:ilvl w:val="2"/>
          <w:numId w:val="11"/>
        </w:numPr>
      </w:pPr>
      <w:r w:rsidRPr="00E70D53">
        <w:t>Transparently review the quality of your disclosures</w:t>
      </w:r>
    </w:p>
    <w:p w14:paraId="792A2856" w14:textId="755E9BA6" w:rsidR="004A47A1" w:rsidRPr="00E70D53" w:rsidRDefault="004A47A1" w:rsidP="007427DE">
      <w:pPr>
        <w:pStyle w:val="OATliststyle"/>
        <w:numPr>
          <w:ilvl w:val="2"/>
          <w:numId w:val="11"/>
        </w:numPr>
      </w:pPr>
      <w:r w:rsidRPr="00E70D53">
        <w:t>Provide clear conclusions on data quality and processes</w:t>
      </w:r>
    </w:p>
    <w:p w14:paraId="615A6D17" w14:textId="498630A1" w:rsidR="004A47A1" w:rsidRPr="00E70D53" w:rsidRDefault="004A47A1" w:rsidP="007427DE">
      <w:pPr>
        <w:pStyle w:val="OATliststyle"/>
        <w:numPr>
          <w:ilvl w:val="2"/>
          <w:numId w:val="11"/>
        </w:numPr>
      </w:pPr>
      <w:r w:rsidRPr="00E70D53">
        <w:t>Be conducted by a qualified, independent third-party reviewer</w:t>
      </w:r>
    </w:p>
    <w:p w14:paraId="65180350" w14:textId="77777777" w:rsidR="004A47A1" w:rsidRPr="00E70D53" w:rsidRDefault="004A47A1" w:rsidP="007427DE">
      <w:pPr>
        <w:pStyle w:val="OATliststyle"/>
        <w:numPr>
          <w:ilvl w:val="2"/>
          <w:numId w:val="11"/>
        </w:numPr>
      </w:pPr>
      <w:r w:rsidRPr="00E70D53">
        <w:t>Meet the requirements of a recognised standard</w:t>
      </w:r>
    </w:p>
    <w:p w14:paraId="65440CD8" w14:textId="77777777" w:rsidR="004A47A1" w:rsidRPr="00E70D53" w:rsidRDefault="004A47A1" w:rsidP="007427DE">
      <w:pPr>
        <w:pStyle w:val="OATliststyle"/>
        <w:numPr>
          <w:ilvl w:val="2"/>
          <w:numId w:val="11"/>
        </w:numPr>
      </w:pPr>
      <w:r w:rsidRPr="00E70D53">
        <w:t>Be easily understood and jargon free</w:t>
      </w:r>
    </w:p>
    <w:p w14:paraId="7EADB32D" w14:textId="77777777" w:rsidR="004A47A1" w:rsidRPr="00E70D53" w:rsidRDefault="004A47A1" w:rsidP="007427DE">
      <w:pPr>
        <w:pStyle w:val="OATsubheader1"/>
        <w:numPr>
          <w:ilvl w:val="1"/>
          <w:numId w:val="7"/>
        </w:numPr>
        <w:tabs>
          <w:tab w:val="clear" w:pos="2800"/>
          <w:tab w:val="left" w:pos="851"/>
        </w:tabs>
        <w:ind w:left="567" w:hanging="567"/>
      </w:pPr>
      <w:bookmarkStart w:id="10" w:name="_Toc40096465"/>
      <w:bookmarkStart w:id="11" w:name="_Toc42615982"/>
      <w:r w:rsidRPr="00E70D53">
        <w:t>Trust Obligations</w:t>
      </w:r>
      <w:bookmarkEnd w:id="10"/>
      <w:bookmarkEnd w:id="11"/>
    </w:p>
    <w:p w14:paraId="68BFB716" w14:textId="3C047E1C" w:rsidR="004A47A1" w:rsidRPr="00E70D53" w:rsidRDefault="004A47A1" w:rsidP="00775B97">
      <w:pPr>
        <w:pStyle w:val="OATbodystyle"/>
        <w:numPr>
          <w:ilvl w:val="2"/>
          <w:numId w:val="7"/>
        </w:numPr>
        <w:spacing w:before="240"/>
        <w:ind w:left="1134" w:hanging="567"/>
      </w:pPr>
      <w:r w:rsidRPr="00E70D53">
        <w:t>Legally the government currently have no legislative tools to enforce the trust to reduce it</w:t>
      </w:r>
      <w:r w:rsidR="00E117E2">
        <w:t>s</w:t>
      </w:r>
      <w:r w:rsidRPr="00E70D53">
        <w:t xml:space="preserve"> carbon footprint however that may change in the coming years with </w:t>
      </w:r>
      <w:r>
        <w:t xml:space="preserve">new </w:t>
      </w:r>
      <w:r w:rsidRPr="00E70D53">
        <w:t>government legislation and the drive to a zero-carbon economy.</w:t>
      </w:r>
    </w:p>
    <w:p w14:paraId="1DDFBD02" w14:textId="77777777" w:rsidR="004A47A1" w:rsidRPr="002A0597" w:rsidRDefault="004A47A1" w:rsidP="00775B97">
      <w:pPr>
        <w:pStyle w:val="OATbodystyle"/>
        <w:numPr>
          <w:ilvl w:val="2"/>
          <w:numId w:val="7"/>
        </w:numPr>
        <w:spacing w:before="240"/>
        <w:ind w:left="1134" w:hanging="567"/>
      </w:pPr>
      <w:r w:rsidRPr="002A0597">
        <w:t>In a political and social climate where carbon reduction is a major cause for concern for the trust</w:t>
      </w:r>
      <w:r>
        <w:t>,</w:t>
      </w:r>
      <w:r w:rsidRPr="002A0597">
        <w:t xml:space="preserve"> students, staff and parents</w:t>
      </w:r>
      <w:r>
        <w:t>,</w:t>
      </w:r>
      <w:r w:rsidRPr="002A0597">
        <w:t xml:space="preserve"> the trust </w:t>
      </w:r>
      <w:r>
        <w:t xml:space="preserve">has </w:t>
      </w:r>
      <w:r w:rsidRPr="002A0597">
        <w:t xml:space="preserve">a moral obligation to make </w:t>
      </w:r>
      <w:r>
        <w:t xml:space="preserve">a </w:t>
      </w:r>
      <w:r w:rsidRPr="002A0597">
        <w:t xml:space="preserve">change if it can. The trust </w:t>
      </w:r>
      <w:r>
        <w:t xml:space="preserve">knows </w:t>
      </w:r>
      <w:r w:rsidRPr="002A0597">
        <w:t>change is possible through:</w:t>
      </w:r>
    </w:p>
    <w:p w14:paraId="2B62AC6D" w14:textId="39B2B319" w:rsidR="004A47A1" w:rsidRPr="002A0597" w:rsidRDefault="004A47A1" w:rsidP="00775B97">
      <w:pPr>
        <w:pStyle w:val="OATliststyle"/>
        <w:numPr>
          <w:ilvl w:val="2"/>
          <w:numId w:val="11"/>
        </w:numPr>
      </w:pPr>
      <w:r w:rsidRPr="002A0597">
        <w:t>the work undertaken in the MAT loan pilot projects</w:t>
      </w:r>
      <w:r w:rsidR="00E117E2">
        <w:t>;</w:t>
      </w:r>
      <w:r w:rsidRPr="002A0597">
        <w:t xml:space="preserve"> academy carbon footprints can be easily reduced by 40</w:t>
      </w:r>
      <w:r w:rsidR="00E117E2">
        <w:t>-</w:t>
      </w:r>
      <w:r w:rsidRPr="002A0597">
        <w:t>50% whilst also delivering long term saving to each academy’s operational budgets.</w:t>
      </w:r>
    </w:p>
    <w:p w14:paraId="037D9C01" w14:textId="3526A6F3" w:rsidR="004A47A1" w:rsidRPr="002A0597" w:rsidRDefault="004A47A1" w:rsidP="00775B97">
      <w:pPr>
        <w:pStyle w:val="OATliststyle"/>
        <w:numPr>
          <w:ilvl w:val="2"/>
          <w:numId w:val="11"/>
        </w:numPr>
      </w:pPr>
      <w:r w:rsidRPr="002A0597">
        <w:t xml:space="preserve">the collaboration with peers such as Brooke Weston Trust, Greenshaw Learning Trust and Ark Schools who are on similar carbon reduction journeys with the trust technical advisors. </w:t>
      </w:r>
    </w:p>
    <w:p w14:paraId="04D69401" w14:textId="77777777" w:rsidR="004A47A1" w:rsidRPr="002A0597" w:rsidRDefault="004A47A1" w:rsidP="00775B97">
      <w:pPr>
        <w:pStyle w:val="OATliststyle"/>
        <w:numPr>
          <w:ilvl w:val="2"/>
          <w:numId w:val="11"/>
        </w:numPr>
      </w:pPr>
      <w:r>
        <w:t>experience, that</w:t>
      </w:r>
      <w:r w:rsidRPr="002A0597">
        <w:t xml:space="preserve"> monitoring of energy consumption alone does not reduce energy consumption. </w:t>
      </w:r>
    </w:p>
    <w:p w14:paraId="36F8A256" w14:textId="77777777" w:rsidR="004A47A1" w:rsidRPr="002A0597" w:rsidRDefault="004A47A1" w:rsidP="00775B97">
      <w:pPr>
        <w:pStyle w:val="OATliststyle"/>
        <w:numPr>
          <w:ilvl w:val="2"/>
          <w:numId w:val="11"/>
        </w:numPr>
      </w:pPr>
      <w:r w:rsidRPr="002A0597">
        <w:t>supporting the site team at Ormiston Forge Academy to use consumption trends and energy audits to deliver overnight savings of 49,594kWh almost 10 percent of the academy electricity consumption resulting in an annual saving of over £5,000.</w:t>
      </w:r>
    </w:p>
    <w:p w14:paraId="7B788B04" w14:textId="77777777" w:rsidR="004A47A1" w:rsidRPr="00E70D53" w:rsidRDefault="004A47A1" w:rsidP="00775B97">
      <w:pPr>
        <w:pStyle w:val="OATsubheader1"/>
        <w:numPr>
          <w:ilvl w:val="1"/>
          <w:numId w:val="7"/>
        </w:numPr>
        <w:tabs>
          <w:tab w:val="clear" w:pos="2800"/>
          <w:tab w:val="left" w:pos="851"/>
        </w:tabs>
        <w:ind w:left="567" w:hanging="567"/>
      </w:pPr>
      <w:bookmarkStart w:id="12" w:name="_Toc40096466"/>
      <w:bookmarkStart w:id="13" w:name="_Toc42615983"/>
      <w:r w:rsidRPr="00E70D53">
        <w:t>Trust Target</w:t>
      </w:r>
      <w:bookmarkEnd w:id="12"/>
      <w:bookmarkEnd w:id="13"/>
    </w:p>
    <w:p w14:paraId="5A7A071F" w14:textId="77777777" w:rsidR="004A47A1" w:rsidRPr="00E70D53" w:rsidRDefault="004A47A1" w:rsidP="00775B97">
      <w:pPr>
        <w:pStyle w:val="OATbodystyle"/>
        <w:numPr>
          <w:ilvl w:val="2"/>
          <w:numId w:val="7"/>
        </w:numPr>
        <w:spacing w:before="240"/>
        <w:ind w:left="1134" w:hanging="567"/>
      </w:pPr>
      <w:r w:rsidRPr="00E70D53">
        <w:t xml:space="preserve">The reduction of the trust carbon footprint is inextricably linked to the consumption of energy from the grid or renewable sources which in turn has a day to day financial implication for the trust in </w:t>
      </w:r>
      <w:r>
        <w:t xml:space="preserve">that </w:t>
      </w:r>
      <w:r w:rsidRPr="00E70D53">
        <w:t>it has to pay for energy consumed from its general annual grant.</w:t>
      </w:r>
    </w:p>
    <w:p w14:paraId="1670150B" w14:textId="563C894D" w:rsidR="004A47A1" w:rsidRPr="00E70D53" w:rsidRDefault="004A47A1" w:rsidP="00775B97">
      <w:pPr>
        <w:pStyle w:val="OATbodystyle"/>
        <w:numPr>
          <w:ilvl w:val="2"/>
          <w:numId w:val="7"/>
        </w:numPr>
        <w:spacing w:before="240"/>
        <w:ind w:left="1134" w:hanging="567"/>
      </w:pPr>
      <w:r w:rsidRPr="00E70D53">
        <w:t>If the trust puts in place an ambitious energy strategy to reduce its carbon footprint per metr</w:t>
      </w:r>
      <w:r w:rsidR="00E117E2">
        <w:t>e</w:t>
      </w:r>
      <w:r w:rsidRPr="00E70D53">
        <w:t xml:space="preserve"> squared of academy from the position it was in 2016 of 60% by 2025 then this will also bring a financial benefit for the trust </w:t>
      </w:r>
      <w:r w:rsidR="00E117E2">
        <w:t xml:space="preserve">to </w:t>
      </w:r>
      <w:r w:rsidRPr="00E70D53">
        <w:t>be releasing over £500,000 by 2025 and over £1,000,000 by 2030 against what the trust could be expected to pay for energy in those years based on energy price forecasts</w:t>
      </w:r>
      <w:r>
        <w:t>.</w:t>
      </w:r>
    </w:p>
    <w:p w14:paraId="64E4063C" w14:textId="6B6C43B5" w:rsidR="004A47A1" w:rsidRPr="00E70D53" w:rsidRDefault="004A47A1" w:rsidP="004A47A1">
      <w:pPr>
        <w:pStyle w:val="OATbodystyle"/>
        <w:numPr>
          <w:ilvl w:val="2"/>
          <w:numId w:val="7"/>
        </w:numPr>
        <w:spacing w:before="240"/>
        <w:ind w:left="1134" w:hanging="567"/>
      </w:pPr>
      <w:r w:rsidRPr="00E70D53">
        <w:t xml:space="preserve">This will be achieved by reducing the electricity from the </w:t>
      </w:r>
      <w:r>
        <w:t>g</w:t>
      </w:r>
      <w:r w:rsidRPr="00E70D53">
        <w:t>rid by 75% and gas consumption by 50%, these are ambiti</w:t>
      </w:r>
      <w:r>
        <w:t xml:space="preserve">ous </w:t>
      </w:r>
      <w:r w:rsidRPr="00E70D53">
        <w:t xml:space="preserve">but realistic targets and will leave a real legacy for future generations </w:t>
      </w:r>
      <w:r w:rsidRPr="00E70D53">
        <w:lastRenderedPageBreak/>
        <w:t>of staff and students, as it will not only reduce the amount of carbon produced but also release over £1</w:t>
      </w:r>
      <w:r w:rsidR="00E117E2">
        <w:t xml:space="preserve"> </w:t>
      </w:r>
      <w:r w:rsidRPr="00E70D53">
        <w:t xml:space="preserve">million per annum into the trust budget by 2030 from the forecast spend on energy. </w:t>
      </w:r>
    </w:p>
    <w:tbl>
      <w:tblPr>
        <w:tblpPr w:leftFromText="181" w:rightFromText="181" w:vertAnchor="text" w:horzAnchor="page" w:tblpX="1743" w:tblpY="215"/>
        <w:tblOverlap w:val="never"/>
        <w:tblW w:w="912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838"/>
        <w:gridCol w:w="1134"/>
        <w:gridCol w:w="1276"/>
        <w:gridCol w:w="1238"/>
        <w:gridCol w:w="1304"/>
        <w:gridCol w:w="1169"/>
        <w:gridCol w:w="1169"/>
      </w:tblGrid>
      <w:tr w:rsidR="004A47A1" w:rsidRPr="00E70D53" w14:paraId="68CB50C7" w14:textId="77777777" w:rsidTr="00775B97">
        <w:trPr>
          <w:trHeight w:val="454"/>
        </w:trPr>
        <w:tc>
          <w:tcPr>
            <w:tcW w:w="1838" w:type="dxa"/>
            <w:shd w:val="clear" w:color="auto" w:fill="00B0F0"/>
            <w:noWrap/>
            <w:vAlign w:val="center"/>
            <w:hideMark/>
          </w:tcPr>
          <w:p w14:paraId="1AD01154" w14:textId="77777777" w:rsidR="004A47A1" w:rsidRPr="00775B97" w:rsidRDefault="004A47A1" w:rsidP="004A47A1">
            <w:pPr>
              <w:jc w:val="center"/>
              <w:rPr>
                <w:rFonts w:ascii="Arial" w:eastAsia="Times New Roman" w:hAnsi="Arial" w:cs="Arial"/>
                <w:color w:val="FFFFFF"/>
                <w:sz w:val="20"/>
                <w:szCs w:val="20"/>
                <w:lang w:eastAsia="en-GB"/>
              </w:rPr>
            </w:pPr>
            <w:r w:rsidRPr="00775B97">
              <w:rPr>
                <w:rFonts w:ascii="Arial" w:eastAsia="Times New Roman" w:hAnsi="Arial" w:cs="Arial"/>
                <w:color w:val="FFFFFF"/>
                <w:sz w:val="20"/>
                <w:szCs w:val="20"/>
                <w:lang w:eastAsia="en-GB"/>
              </w:rPr>
              <w:t>Year</w:t>
            </w:r>
          </w:p>
        </w:tc>
        <w:tc>
          <w:tcPr>
            <w:tcW w:w="1134" w:type="dxa"/>
            <w:shd w:val="clear" w:color="auto" w:fill="00B0F0"/>
            <w:noWrap/>
            <w:vAlign w:val="center"/>
            <w:hideMark/>
          </w:tcPr>
          <w:p w14:paraId="3B357BB6"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2020</w:t>
            </w:r>
          </w:p>
        </w:tc>
        <w:tc>
          <w:tcPr>
            <w:tcW w:w="1276" w:type="dxa"/>
            <w:shd w:val="clear" w:color="auto" w:fill="00B0F0"/>
            <w:noWrap/>
            <w:vAlign w:val="center"/>
            <w:hideMark/>
          </w:tcPr>
          <w:p w14:paraId="0DD7D7CD"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2021</w:t>
            </w:r>
          </w:p>
        </w:tc>
        <w:tc>
          <w:tcPr>
            <w:tcW w:w="1238" w:type="dxa"/>
            <w:shd w:val="clear" w:color="auto" w:fill="00B0F0"/>
            <w:noWrap/>
            <w:vAlign w:val="center"/>
            <w:hideMark/>
          </w:tcPr>
          <w:p w14:paraId="2C7E8F6B"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2022</w:t>
            </w:r>
          </w:p>
        </w:tc>
        <w:tc>
          <w:tcPr>
            <w:tcW w:w="1304" w:type="dxa"/>
            <w:shd w:val="clear" w:color="auto" w:fill="00B0F0"/>
            <w:noWrap/>
            <w:vAlign w:val="center"/>
            <w:hideMark/>
          </w:tcPr>
          <w:p w14:paraId="0E50BB57"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2023</w:t>
            </w:r>
          </w:p>
        </w:tc>
        <w:tc>
          <w:tcPr>
            <w:tcW w:w="1169" w:type="dxa"/>
            <w:shd w:val="clear" w:color="auto" w:fill="00B0F0"/>
            <w:vAlign w:val="center"/>
          </w:tcPr>
          <w:p w14:paraId="4A2FA650"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2024</w:t>
            </w:r>
          </w:p>
        </w:tc>
        <w:tc>
          <w:tcPr>
            <w:tcW w:w="1169" w:type="dxa"/>
            <w:shd w:val="clear" w:color="auto" w:fill="00B0F0"/>
            <w:vAlign w:val="center"/>
          </w:tcPr>
          <w:p w14:paraId="210C1D43" w14:textId="77777777" w:rsidR="004A47A1" w:rsidRPr="00775B97" w:rsidRDefault="004A47A1" w:rsidP="004A47A1">
            <w:pPr>
              <w:jc w:val="center"/>
              <w:rPr>
                <w:rFonts w:ascii="Arial" w:eastAsia="Times New Roman" w:hAnsi="Arial" w:cs="Arial"/>
                <w:b/>
                <w:bCs/>
                <w:color w:val="FFFFFF"/>
                <w:sz w:val="20"/>
                <w:szCs w:val="20"/>
                <w:lang w:eastAsia="en-GB"/>
              </w:rPr>
            </w:pPr>
            <w:r w:rsidRPr="00775B97">
              <w:rPr>
                <w:rFonts w:ascii="Arial" w:eastAsia="Times New Roman" w:hAnsi="Arial" w:cs="Arial"/>
                <w:b/>
                <w:bCs/>
                <w:color w:val="FFFFFF"/>
                <w:sz w:val="20"/>
                <w:szCs w:val="20"/>
                <w:lang w:eastAsia="en-GB"/>
              </w:rPr>
              <w:t>2025</w:t>
            </w:r>
          </w:p>
        </w:tc>
      </w:tr>
      <w:tr w:rsidR="004A47A1" w:rsidRPr="00E70D53" w14:paraId="6F94C8B7" w14:textId="77777777" w:rsidTr="00775B97">
        <w:trPr>
          <w:trHeight w:val="454"/>
        </w:trPr>
        <w:tc>
          <w:tcPr>
            <w:tcW w:w="1838" w:type="dxa"/>
            <w:shd w:val="clear" w:color="auto" w:fill="00B0F0"/>
            <w:noWrap/>
            <w:vAlign w:val="center"/>
          </w:tcPr>
          <w:p w14:paraId="5AE6E065" w14:textId="77777777" w:rsidR="004A47A1" w:rsidRPr="00775B97" w:rsidRDefault="004A47A1" w:rsidP="004A47A1">
            <w:pPr>
              <w:jc w:val="center"/>
              <w:rPr>
                <w:rFonts w:ascii="Arial" w:hAnsi="Arial" w:cs="Arial"/>
              </w:rPr>
            </w:pPr>
            <w:r w:rsidRPr="00775B97">
              <w:rPr>
                <w:rFonts w:ascii="Arial" w:eastAsia="Times New Roman" w:hAnsi="Arial" w:cs="Arial"/>
                <w:color w:val="FFFFFF"/>
                <w:sz w:val="20"/>
                <w:szCs w:val="20"/>
                <w:lang w:eastAsia="en-GB"/>
              </w:rPr>
              <w:t>Electricity Saving</w:t>
            </w:r>
          </w:p>
        </w:tc>
        <w:tc>
          <w:tcPr>
            <w:tcW w:w="1134" w:type="dxa"/>
            <w:shd w:val="clear" w:color="auto" w:fill="FFFFFF" w:themeFill="background1"/>
            <w:noWrap/>
            <w:vAlign w:val="center"/>
          </w:tcPr>
          <w:p w14:paraId="663B776D"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5%</w:t>
            </w:r>
          </w:p>
        </w:tc>
        <w:tc>
          <w:tcPr>
            <w:tcW w:w="1276" w:type="dxa"/>
            <w:shd w:val="clear" w:color="auto" w:fill="FFFFFF" w:themeFill="background1"/>
            <w:noWrap/>
            <w:vAlign w:val="center"/>
          </w:tcPr>
          <w:p w14:paraId="126190A7" w14:textId="77777777" w:rsidR="004A47A1" w:rsidRPr="00775B97" w:rsidRDefault="004A47A1" w:rsidP="004A47A1">
            <w:pPr>
              <w:jc w:val="center"/>
              <w:rPr>
                <w:rFonts w:ascii="Arial" w:hAnsi="Arial" w:cs="Arial"/>
                <w:sz w:val="20"/>
                <w:szCs w:val="20"/>
              </w:rPr>
            </w:pPr>
            <w:r w:rsidRPr="00775B97">
              <w:rPr>
                <w:rFonts w:ascii="Arial" w:eastAsia="Times New Roman" w:hAnsi="Arial" w:cs="Arial"/>
                <w:color w:val="000000"/>
                <w:sz w:val="20"/>
                <w:szCs w:val="20"/>
                <w:lang w:eastAsia="en-GB"/>
              </w:rPr>
              <w:t>10%</w:t>
            </w:r>
          </w:p>
        </w:tc>
        <w:tc>
          <w:tcPr>
            <w:tcW w:w="1238" w:type="dxa"/>
            <w:shd w:val="clear" w:color="auto" w:fill="FFFFFF" w:themeFill="background1"/>
            <w:noWrap/>
            <w:vAlign w:val="center"/>
          </w:tcPr>
          <w:p w14:paraId="43F71A67" w14:textId="77777777" w:rsidR="004A47A1" w:rsidRPr="00775B97" w:rsidRDefault="004A47A1" w:rsidP="004A47A1">
            <w:pPr>
              <w:jc w:val="center"/>
              <w:rPr>
                <w:rFonts w:ascii="Arial" w:hAnsi="Arial" w:cs="Arial"/>
                <w:b/>
                <w:bCs/>
                <w:sz w:val="20"/>
                <w:szCs w:val="20"/>
              </w:rPr>
            </w:pPr>
            <w:r w:rsidRPr="00775B97">
              <w:rPr>
                <w:rFonts w:ascii="Arial" w:eastAsia="Times New Roman" w:hAnsi="Arial" w:cs="Arial"/>
                <w:color w:val="000000"/>
                <w:sz w:val="20"/>
                <w:szCs w:val="20"/>
                <w:lang w:eastAsia="en-GB"/>
              </w:rPr>
              <w:t>25%</w:t>
            </w:r>
          </w:p>
        </w:tc>
        <w:tc>
          <w:tcPr>
            <w:tcW w:w="1304" w:type="dxa"/>
            <w:shd w:val="clear" w:color="auto" w:fill="FFFFFF" w:themeFill="background1"/>
            <w:noWrap/>
            <w:vAlign w:val="center"/>
          </w:tcPr>
          <w:p w14:paraId="79BCC30C" w14:textId="77777777" w:rsidR="004A47A1" w:rsidRPr="00775B97" w:rsidRDefault="004A47A1" w:rsidP="004A47A1">
            <w:pPr>
              <w:jc w:val="center"/>
              <w:rPr>
                <w:rFonts w:ascii="Arial" w:hAnsi="Arial" w:cs="Arial"/>
                <w:b/>
                <w:bCs/>
                <w:sz w:val="20"/>
                <w:szCs w:val="20"/>
              </w:rPr>
            </w:pPr>
            <w:r w:rsidRPr="00775B97">
              <w:rPr>
                <w:rFonts w:ascii="Arial" w:eastAsia="Times New Roman" w:hAnsi="Arial" w:cs="Arial"/>
                <w:color w:val="000000"/>
                <w:sz w:val="20"/>
                <w:szCs w:val="20"/>
                <w:lang w:eastAsia="en-GB"/>
              </w:rPr>
              <w:t>45%</w:t>
            </w:r>
          </w:p>
        </w:tc>
        <w:tc>
          <w:tcPr>
            <w:tcW w:w="1169" w:type="dxa"/>
            <w:shd w:val="clear" w:color="auto" w:fill="FFFFFF" w:themeFill="background1"/>
            <w:vAlign w:val="center"/>
          </w:tcPr>
          <w:p w14:paraId="59939733" w14:textId="77777777" w:rsidR="004A47A1" w:rsidRPr="00775B97" w:rsidRDefault="004A47A1" w:rsidP="004A47A1">
            <w:pPr>
              <w:jc w:val="center"/>
              <w:rPr>
                <w:rFonts w:ascii="Arial" w:hAnsi="Arial" w:cs="Arial"/>
                <w:sz w:val="20"/>
                <w:szCs w:val="20"/>
              </w:rPr>
            </w:pPr>
            <w:r w:rsidRPr="00775B97">
              <w:rPr>
                <w:rFonts w:ascii="Arial" w:eastAsia="Times New Roman" w:hAnsi="Arial" w:cs="Arial"/>
                <w:color w:val="000000"/>
                <w:sz w:val="20"/>
                <w:szCs w:val="20"/>
                <w:lang w:eastAsia="en-GB"/>
              </w:rPr>
              <w:t>60%</w:t>
            </w:r>
          </w:p>
        </w:tc>
        <w:tc>
          <w:tcPr>
            <w:tcW w:w="1169" w:type="dxa"/>
            <w:shd w:val="clear" w:color="auto" w:fill="FFFFFF" w:themeFill="background1"/>
            <w:vAlign w:val="center"/>
          </w:tcPr>
          <w:p w14:paraId="0E1C527A" w14:textId="77777777" w:rsidR="004A47A1" w:rsidRPr="00775B97" w:rsidRDefault="004A47A1" w:rsidP="004A47A1">
            <w:pPr>
              <w:jc w:val="center"/>
              <w:rPr>
                <w:rFonts w:ascii="Arial" w:hAnsi="Arial" w:cs="Arial"/>
                <w:sz w:val="20"/>
                <w:szCs w:val="20"/>
              </w:rPr>
            </w:pPr>
            <w:r w:rsidRPr="00775B97">
              <w:rPr>
                <w:rFonts w:ascii="Arial" w:eastAsia="Times New Roman" w:hAnsi="Arial" w:cs="Arial"/>
                <w:color w:val="000000"/>
                <w:sz w:val="20"/>
                <w:szCs w:val="20"/>
                <w:lang w:eastAsia="en-GB"/>
              </w:rPr>
              <w:t>75%</w:t>
            </w:r>
          </w:p>
        </w:tc>
      </w:tr>
      <w:tr w:rsidR="004A47A1" w:rsidRPr="00E70D53" w14:paraId="4AA70BFE" w14:textId="77777777" w:rsidTr="00775B97">
        <w:trPr>
          <w:trHeight w:val="454"/>
        </w:trPr>
        <w:tc>
          <w:tcPr>
            <w:tcW w:w="1838" w:type="dxa"/>
            <w:shd w:val="clear" w:color="auto" w:fill="00B0F0"/>
            <w:noWrap/>
            <w:vAlign w:val="center"/>
          </w:tcPr>
          <w:p w14:paraId="39E50FBD" w14:textId="77777777" w:rsidR="004A47A1" w:rsidRPr="00775B97" w:rsidRDefault="004A47A1" w:rsidP="004A47A1">
            <w:pPr>
              <w:jc w:val="center"/>
              <w:rPr>
                <w:rFonts w:ascii="Arial" w:eastAsia="Times New Roman" w:hAnsi="Arial" w:cs="Arial"/>
                <w:color w:val="FFFFFF"/>
                <w:sz w:val="20"/>
                <w:szCs w:val="20"/>
                <w:lang w:eastAsia="en-GB"/>
              </w:rPr>
            </w:pPr>
            <w:r w:rsidRPr="00775B97">
              <w:rPr>
                <w:rFonts w:ascii="Arial" w:eastAsia="Times New Roman" w:hAnsi="Arial" w:cs="Arial"/>
                <w:color w:val="FFFFFF"/>
                <w:sz w:val="20"/>
                <w:szCs w:val="20"/>
                <w:lang w:eastAsia="en-GB"/>
              </w:rPr>
              <w:t>Gas Saving</w:t>
            </w:r>
          </w:p>
        </w:tc>
        <w:tc>
          <w:tcPr>
            <w:tcW w:w="1134" w:type="dxa"/>
            <w:shd w:val="clear" w:color="auto" w:fill="FFFFFF" w:themeFill="background1"/>
            <w:noWrap/>
            <w:vAlign w:val="center"/>
          </w:tcPr>
          <w:p w14:paraId="239997DC"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5%</w:t>
            </w:r>
          </w:p>
        </w:tc>
        <w:tc>
          <w:tcPr>
            <w:tcW w:w="1276" w:type="dxa"/>
            <w:shd w:val="clear" w:color="auto" w:fill="FFFFFF" w:themeFill="background1"/>
            <w:noWrap/>
            <w:vAlign w:val="center"/>
          </w:tcPr>
          <w:p w14:paraId="5663905D"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10%</w:t>
            </w:r>
          </w:p>
        </w:tc>
        <w:tc>
          <w:tcPr>
            <w:tcW w:w="1238" w:type="dxa"/>
            <w:shd w:val="clear" w:color="auto" w:fill="FFFFFF" w:themeFill="background1"/>
            <w:noWrap/>
            <w:vAlign w:val="center"/>
          </w:tcPr>
          <w:p w14:paraId="44A61787"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20%</w:t>
            </w:r>
          </w:p>
        </w:tc>
        <w:tc>
          <w:tcPr>
            <w:tcW w:w="1304" w:type="dxa"/>
            <w:shd w:val="clear" w:color="auto" w:fill="FFFFFF" w:themeFill="background1"/>
            <w:noWrap/>
            <w:vAlign w:val="center"/>
          </w:tcPr>
          <w:p w14:paraId="32E1646B"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30%</w:t>
            </w:r>
          </w:p>
        </w:tc>
        <w:tc>
          <w:tcPr>
            <w:tcW w:w="1169" w:type="dxa"/>
            <w:shd w:val="clear" w:color="auto" w:fill="FFFFFF" w:themeFill="background1"/>
            <w:vAlign w:val="center"/>
          </w:tcPr>
          <w:p w14:paraId="0BD63690"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40%</w:t>
            </w:r>
          </w:p>
        </w:tc>
        <w:tc>
          <w:tcPr>
            <w:tcW w:w="1169" w:type="dxa"/>
            <w:shd w:val="clear" w:color="auto" w:fill="FFFFFF" w:themeFill="background1"/>
            <w:vAlign w:val="center"/>
          </w:tcPr>
          <w:p w14:paraId="33F7F60C" w14:textId="77777777" w:rsidR="004A47A1" w:rsidRPr="00775B97" w:rsidRDefault="004A47A1" w:rsidP="004A47A1">
            <w:pPr>
              <w:jc w:val="center"/>
              <w:rPr>
                <w:rFonts w:ascii="Arial" w:eastAsia="Times New Roman" w:hAnsi="Arial" w:cs="Arial"/>
                <w:color w:val="000000"/>
                <w:sz w:val="20"/>
                <w:szCs w:val="20"/>
                <w:lang w:eastAsia="en-GB"/>
              </w:rPr>
            </w:pPr>
            <w:r w:rsidRPr="00775B97">
              <w:rPr>
                <w:rFonts w:ascii="Arial" w:eastAsia="Times New Roman" w:hAnsi="Arial" w:cs="Arial"/>
                <w:color w:val="000000"/>
                <w:sz w:val="20"/>
                <w:szCs w:val="20"/>
                <w:lang w:eastAsia="en-GB"/>
              </w:rPr>
              <w:t>50%</w:t>
            </w:r>
          </w:p>
        </w:tc>
      </w:tr>
    </w:tbl>
    <w:p w14:paraId="0583DCC1" w14:textId="77777777" w:rsidR="004A47A1" w:rsidRDefault="004A47A1" w:rsidP="004A47A1"/>
    <w:p w14:paraId="2EB8848C" w14:textId="77777777" w:rsidR="004C6135" w:rsidRDefault="004C6135" w:rsidP="004A47A1"/>
    <w:p w14:paraId="77C1BDAE" w14:textId="77777777" w:rsidR="004C6135" w:rsidRDefault="004C6135" w:rsidP="004A47A1"/>
    <w:p w14:paraId="5E96BFB5" w14:textId="77777777" w:rsidR="004C6135" w:rsidRDefault="004C6135" w:rsidP="004A47A1"/>
    <w:p w14:paraId="58457A90" w14:textId="77777777" w:rsidR="004C6135" w:rsidRDefault="004C6135" w:rsidP="004A47A1"/>
    <w:p w14:paraId="7C7BD128" w14:textId="77777777" w:rsidR="004C6135" w:rsidRDefault="004C6135" w:rsidP="004A47A1"/>
    <w:p w14:paraId="3513EC7C" w14:textId="77777777" w:rsidR="004C6135" w:rsidRPr="00E70D53" w:rsidRDefault="004C6135" w:rsidP="004A47A1"/>
    <w:p w14:paraId="58641BC0" w14:textId="77777777" w:rsidR="004A47A1" w:rsidRPr="00775B97" w:rsidRDefault="004C6135" w:rsidP="00775B97">
      <w:pPr>
        <w:pStyle w:val="OATheader"/>
        <w:numPr>
          <w:ilvl w:val="0"/>
          <w:numId w:val="7"/>
        </w:numPr>
        <w:rPr>
          <w:rFonts w:eastAsia="MS Mincho"/>
        </w:rPr>
      </w:pPr>
      <w:bookmarkStart w:id="14" w:name="_Toc18675925"/>
      <w:bookmarkStart w:id="15" w:name="_Toc40096467"/>
      <w:bookmarkStart w:id="16" w:name="_Hlk18675136"/>
      <w:r>
        <w:rPr>
          <w:rFonts w:eastAsia="MS Mincho"/>
        </w:rPr>
        <w:t xml:space="preserve"> </w:t>
      </w:r>
      <w:bookmarkStart w:id="17" w:name="_Toc42615984"/>
      <w:r w:rsidR="004A47A1" w:rsidRPr="00775B97">
        <w:rPr>
          <w:rFonts w:eastAsia="MS Mincho"/>
        </w:rPr>
        <w:t>Energy Procurement</w:t>
      </w:r>
      <w:bookmarkEnd w:id="14"/>
      <w:bookmarkEnd w:id="15"/>
      <w:bookmarkEnd w:id="17"/>
    </w:p>
    <w:p w14:paraId="13897243" w14:textId="77777777" w:rsidR="004A47A1" w:rsidRPr="00E70D53" w:rsidRDefault="004A47A1" w:rsidP="00775B97">
      <w:pPr>
        <w:pStyle w:val="OATsubheader1"/>
        <w:numPr>
          <w:ilvl w:val="1"/>
          <w:numId w:val="7"/>
        </w:numPr>
        <w:tabs>
          <w:tab w:val="clear" w:pos="2800"/>
          <w:tab w:val="left" w:pos="851"/>
        </w:tabs>
        <w:ind w:left="567" w:hanging="567"/>
      </w:pPr>
      <w:bookmarkStart w:id="18" w:name="_Toc40096468"/>
      <w:bookmarkStart w:id="19" w:name="_Toc42615985"/>
      <w:r w:rsidRPr="00E70D53">
        <w:t>Progress Update</w:t>
      </w:r>
      <w:bookmarkEnd w:id="18"/>
      <w:bookmarkEnd w:id="19"/>
    </w:p>
    <w:bookmarkEnd w:id="16"/>
    <w:p w14:paraId="1AF14231" w14:textId="326FB5B1" w:rsidR="004A47A1" w:rsidRPr="00E70D53" w:rsidRDefault="004A47A1" w:rsidP="00775B97">
      <w:pPr>
        <w:pStyle w:val="OATbodystyle"/>
        <w:numPr>
          <w:ilvl w:val="2"/>
          <w:numId w:val="7"/>
        </w:numPr>
        <w:spacing w:before="240"/>
        <w:ind w:left="1134" w:hanging="567"/>
      </w:pPr>
      <w:r w:rsidRPr="00E70D53">
        <w:t>Since the first Energy Policy was drafted in 2016 Ormiston</w:t>
      </w:r>
      <w:r w:rsidR="00E117E2">
        <w:t xml:space="preserve"> Academies Trust</w:t>
      </w:r>
      <w:r w:rsidRPr="00E70D53">
        <w:t xml:space="preserve"> ha</w:t>
      </w:r>
      <w:r w:rsidR="00E117E2">
        <w:t>s</w:t>
      </w:r>
      <w:r w:rsidRPr="00E70D53">
        <w:t xml:space="preserve"> entered into three energy contracts:</w:t>
      </w:r>
    </w:p>
    <w:p w14:paraId="34852113" w14:textId="2B7823C5" w:rsidR="004A47A1" w:rsidRPr="00E70D53" w:rsidRDefault="004A47A1" w:rsidP="00775B97">
      <w:pPr>
        <w:pStyle w:val="OATliststyle"/>
        <w:numPr>
          <w:ilvl w:val="2"/>
          <w:numId w:val="11"/>
        </w:numPr>
      </w:pPr>
      <w:r w:rsidRPr="00E70D53">
        <w:t>the first started in 2016 and was designed to start harmonizing the multiple contracts which were in place and remove penalty clauses on consumption and give greater access to data.</w:t>
      </w:r>
    </w:p>
    <w:p w14:paraId="7252B67B" w14:textId="30476DAD" w:rsidR="004A47A1" w:rsidRPr="00E70D53" w:rsidRDefault="004A47A1" w:rsidP="00775B97">
      <w:pPr>
        <w:pStyle w:val="OATliststyle"/>
        <w:numPr>
          <w:ilvl w:val="2"/>
          <w:numId w:val="11"/>
        </w:numPr>
      </w:pPr>
      <w:r w:rsidRPr="00E70D53">
        <w:t>the second contract started in September 2018</w:t>
      </w:r>
      <w:r w:rsidR="00E117E2">
        <w:t>;</w:t>
      </w:r>
      <w:r>
        <w:t xml:space="preserve"> it</w:t>
      </w:r>
      <w:r w:rsidRPr="00E70D53">
        <w:t xml:space="preserve"> saw an increase of 30% on electricity at fixed price to August 2020 and 18% increase on gas giving a fixed price to August 202</w:t>
      </w:r>
      <w:r>
        <w:t>2</w:t>
      </w:r>
      <w:r w:rsidRPr="00E70D53">
        <w:t>.</w:t>
      </w:r>
    </w:p>
    <w:p w14:paraId="6A2F920E" w14:textId="77777777" w:rsidR="004A47A1" w:rsidRPr="00E70D53" w:rsidRDefault="004A47A1" w:rsidP="00775B97">
      <w:pPr>
        <w:pStyle w:val="OATliststyle"/>
        <w:numPr>
          <w:ilvl w:val="2"/>
          <w:numId w:val="11"/>
        </w:numPr>
      </w:pPr>
      <w:r w:rsidRPr="00E70D53">
        <w:t xml:space="preserve">the third is an option to extend the second electricity contract to August 2021 </w:t>
      </w:r>
    </w:p>
    <w:p w14:paraId="3E030937" w14:textId="19B0DAA2" w:rsidR="004A47A1" w:rsidRPr="00E70D53" w:rsidRDefault="00775B97" w:rsidP="00775B97">
      <w:pPr>
        <w:pStyle w:val="OATbodystyle"/>
        <w:numPr>
          <w:ilvl w:val="2"/>
          <w:numId w:val="7"/>
        </w:numPr>
        <w:spacing w:before="240"/>
        <w:ind w:left="1134" w:hanging="567"/>
      </w:pPr>
      <w:r w:rsidRPr="00E70D53">
        <w:rPr>
          <w:noProof/>
        </w:rPr>
        <w:drawing>
          <wp:anchor distT="0" distB="0" distL="114300" distR="114300" simplePos="0" relativeHeight="251660288" behindDoc="1" locked="0" layoutInCell="1" allowOverlap="1" wp14:anchorId="3C7FEA07" wp14:editId="4B7E684D">
            <wp:simplePos x="0" y="0"/>
            <wp:positionH relativeFrom="margin">
              <wp:posOffset>3463925</wp:posOffset>
            </wp:positionH>
            <wp:positionV relativeFrom="paragraph">
              <wp:posOffset>3175</wp:posOffset>
            </wp:positionV>
            <wp:extent cx="2543175" cy="1851025"/>
            <wp:effectExtent l="0" t="0" r="9525" b="0"/>
            <wp:wrapTight wrapText="bothSides">
              <wp:wrapPolygon edited="0">
                <wp:start x="0" y="0"/>
                <wp:lineTo x="0" y="21341"/>
                <wp:lineTo x="21519" y="21341"/>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668" t="30909" r="29675" b="13883"/>
                    <a:stretch/>
                  </pic:blipFill>
                  <pic:spPr bwMode="auto">
                    <a:xfrm>
                      <a:off x="0" y="0"/>
                      <a:ext cx="2543175" cy="185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47A1" w:rsidRPr="00E70D53">
        <w:t xml:space="preserve">What must be considered is that even though the </w:t>
      </w:r>
      <w:r w:rsidR="004A47A1">
        <w:t>trust</w:t>
      </w:r>
      <w:r w:rsidR="004A47A1" w:rsidRPr="00E70D53">
        <w:t xml:space="preserve"> has been exposed to a large increase in 2018 the year on year increase was in under 5% and below the government index for the majority of buildings of the size nature of the building the trust operates as defined in the government index.</w:t>
      </w:r>
    </w:p>
    <w:p w14:paraId="15854C90" w14:textId="77777777" w:rsidR="004A47A1" w:rsidRPr="00E70D53" w:rsidRDefault="004A47A1" w:rsidP="00775B97">
      <w:pPr>
        <w:pStyle w:val="OATbodystyle"/>
        <w:numPr>
          <w:ilvl w:val="2"/>
          <w:numId w:val="7"/>
        </w:numPr>
        <w:spacing w:before="240"/>
        <w:ind w:left="1134" w:hanging="567"/>
      </w:pPr>
      <w:r w:rsidRPr="00E70D53">
        <w:t>[Further details on how the trust energy costs compare to market conditions and inflationary assumptions can be found in appendix one]</w:t>
      </w:r>
    </w:p>
    <w:p w14:paraId="35D6F207" w14:textId="77777777" w:rsidR="004A47A1" w:rsidRPr="00E70D53" w:rsidRDefault="004A47A1" w:rsidP="00775B97">
      <w:pPr>
        <w:pStyle w:val="OATsubheader1"/>
        <w:numPr>
          <w:ilvl w:val="1"/>
          <w:numId w:val="7"/>
        </w:numPr>
        <w:tabs>
          <w:tab w:val="clear" w:pos="2800"/>
          <w:tab w:val="left" w:pos="851"/>
        </w:tabs>
        <w:ind w:left="567" w:hanging="567"/>
      </w:pPr>
      <w:bookmarkStart w:id="20" w:name="_Toc40096469"/>
      <w:bookmarkStart w:id="21" w:name="_Toc42615986"/>
      <w:r w:rsidRPr="00E70D53">
        <w:t>Available Supply Capacity</w:t>
      </w:r>
      <w:bookmarkEnd w:id="20"/>
      <w:bookmarkEnd w:id="21"/>
      <w:r w:rsidRPr="00E70D53">
        <w:t xml:space="preserve"> </w:t>
      </w:r>
    </w:p>
    <w:p w14:paraId="120FB57C" w14:textId="77777777" w:rsidR="004A47A1" w:rsidRPr="00E70D53" w:rsidRDefault="004A47A1" w:rsidP="00775B97">
      <w:pPr>
        <w:pStyle w:val="OATbodystyle"/>
        <w:numPr>
          <w:ilvl w:val="2"/>
          <w:numId w:val="7"/>
        </w:numPr>
        <w:spacing w:before="240"/>
        <w:ind w:left="1134" w:hanging="567"/>
      </w:pPr>
      <w:r w:rsidRPr="00E70D53">
        <w:t>Just like Goldilocks and her porridge, you want an Available Supply Capacity, that is just right. Set an ASC too low for your needs and you will be faced with excess capacity charges. Set an Available Supply Capacity too high for your needs and you will be faced with paying monthly for more Available Supply Capacity than you actually use.</w:t>
      </w:r>
    </w:p>
    <w:p w14:paraId="7FB21FB3" w14:textId="13BC2933" w:rsidR="004A47A1" w:rsidRPr="00E70D53" w:rsidRDefault="004A47A1" w:rsidP="00775B97">
      <w:pPr>
        <w:pStyle w:val="OATbodystyle"/>
        <w:numPr>
          <w:ilvl w:val="2"/>
          <w:numId w:val="7"/>
        </w:numPr>
        <w:spacing w:before="240"/>
        <w:ind w:left="1134" w:hanging="567"/>
      </w:pPr>
      <w:r w:rsidRPr="00E70D53">
        <w:t>In order to determine the appropriate available supply capacity kVa for each MPAN, Ginger Energy undertake an annual review of each of the trusts academies</w:t>
      </w:r>
      <w:r w:rsidR="0071495F">
        <w:t>’</w:t>
      </w:r>
      <w:r w:rsidRPr="00E70D53">
        <w:t xml:space="preserve"> requirements taking into consideration: </w:t>
      </w:r>
    </w:p>
    <w:p w14:paraId="6F770512" w14:textId="77777777" w:rsidR="004A47A1" w:rsidRPr="00E70D53" w:rsidRDefault="004A47A1" w:rsidP="00775B97">
      <w:pPr>
        <w:pStyle w:val="OATliststyle"/>
        <w:numPr>
          <w:ilvl w:val="2"/>
          <w:numId w:val="11"/>
        </w:numPr>
      </w:pPr>
      <w:r w:rsidRPr="00E70D53">
        <w:lastRenderedPageBreak/>
        <w:t>historic kVa demands</w:t>
      </w:r>
    </w:p>
    <w:p w14:paraId="440A64DF" w14:textId="77777777" w:rsidR="004A47A1" w:rsidRPr="00E70D53" w:rsidRDefault="004A47A1" w:rsidP="00775B97">
      <w:pPr>
        <w:pStyle w:val="OATliststyle"/>
        <w:numPr>
          <w:ilvl w:val="2"/>
          <w:numId w:val="11"/>
        </w:numPr>
      </w:pPr>
      <w:r w:rsidRPr="00E70D53">
        <w:t>future demands such as expansion</w:t>
      </w:r>
    </w:p>
    <w:p w14:paraId="5DCC970D" w14:textId="348552F5" w:rsidR="004A47A1" w:rsidRPr="00E70D53" w:rsidRDefault="004A47A1" w:rsidP="00775B97">
      <w:pPr>
        <w:pStyle w:val="OATliststyle"/>
        <w:numPr>
          <w:ilvl w:val="2"/>
          <w:numId w:val="11"/>
        </w:numPr>
      </w:pPr>
      <w:r w:rsidRPr="00E70D53">
        <w:t>LED relamping projects and other energy efficiency project</w:t>
      </w:r>
      <w:r w:rsidR="0071495F">
        <w:t>s</w:t>
      </w:r>
    </w:p>
    <w:p w14:paraId="0CCBB7F9" w14:textId="2FD161A0" w:rsidR="004A47A1" w:rsidRPr="00E70D53" w:rsidRDefault="0071495F" w:rsidP="00775B97">
      <w:pPr>
        <w:pStyle w:val="OATliststyle"/>
        <w:numPr>
          <w:ilvl w:val="2"/>
          <w:numId w:val="11"/>
        </w:numPr>
      </w:pPr>
      <w:r w:rsidRPr="00E70D53">
        <w:t>self-generation</w:t>
      </w:r>
      <w:r w:rsidR="004A47A1" w:rsidRPr="00E70D53">
        <w:t xml:space="preserve"> plan</w:t>
      </w:r>
    </w:p>
    <w:p w14:paraId="7E5D94A9" w14:textId="0E9B002F" w:rsidR="004A47A1" w:rsidRPr="00E70D53" w:rsidRDefault="004A47A1" w:rsidP="00775B97">
      <w:pPr>
        <w:pStyle w:val="OATbodystyle"/>
        <w:numPr>
          <w:ilvl w:val="2"/>
          <w:numId w:val="7"/>
        </w:numPr>
        <w:spacing w:before="240"/>
        <w:ind w:left="1134" w:hanging="567"/>
      </w:pPr>
      <w:r w:rsidRPr="00E70D53">
        <w:t>In the 2019 – 2020 financial year the saving this delivered the trust exceeded £17,000 th</w:t>
      </w:r>
      <w:r w:rsidR="0071495F">
        <w:t>r</w:t>
      </w:r>
      <w:r w:rsidRPr="00E70D53">
        <w:t>ough reductions of:</w:t>
      </w:r>
    </w:p>
    <w:p w14:paraId="671D02FD" w14:textId="77777777" w:rsidR="004A47A1" w:rsidRPr="00E70D53" w:rsidRDefault="004A47A1" w:rsidP="00775B97">
      <w:pPr>
        <w:pStyle w:val="OATliststyle"/>
        <w:numPr>
          <w:ilvl w:val="2"/>
          <w:numId w:val="11"/>
        </w:numPr>
      </w:pPr>
      <w:r w:rsidRPr="00E70D53">
        <w:t>£3,700 or 44% George Salter Academy</w:t>
      </w:r>
    </w:p>
    <w:p w14:paraId="5F089DD1" w14:textId="77777777" w:rsidR="004A47A1" w:rsidRPr="00E70D53" w:rsidRDefault="004A47A1" w:rsidP="00775B97">
      <w:pPr>
        <w:pStyle w:val="OATliststyle"/>
        <w:numPr>
          <w:ilvl w:val="2"/>
          <w:numId w:val="11"/>
        </w:numPr>
      </w:pPr>
      <w:r w:rsidRPr="00E70D53">
        <w:t>£3,200 or 43% Ormiston SWB Academy</w:t>
      </w:r>
    </w:p>
    <w:p w14:paraId="689B4911" w14:textId="77777777" w:rsidR="004A47A1" w:rsidRPr="00E70D53" w:rsidRDefault="004A47A1" w:rsidP="00775B97">
      <w:pPr>
        <w:pStyle w:val="OATliststyle"/>
        <w:numPr>
          <w:ilvl w:val="2"/>
          <w:numId w:val="11"/>
        </w:numPr>
      </w:pPr>
      <w:r w:rsidRPr="00E70D53">
        <w:t>£2,300 or 27% Shelfield Community Academy</w:t>
      </w:r>
    </w:p>
    <w:p w14:paraId="284F11D4" w14:textId="77777777" w:rsidR="004A47A1" w:rsidRPr="00E70D53" w:rsidRDefault="004A47A1" w:rsidP="00775B97">
      <w:pPr>
        <w:pStyle w:val="OATliststyle"/>
        <w:numPr>
          <w:ilvl w:val="2"/>
          <w:numId w:val="11"/>
        </w:numPr>
      </w:pPr>
      <w:r w:rsidRPr="00E70D53">
        <w:t xml:space="preserve">£1,200 or 30% Cowes Enterprise College </w:t>
      </w:r>
    </w:p>
    <w:p w14:paraId="7C6BC721" w14:textId="77777777" w:rsidR="004A47A1" w:rsidRPr="00E70D53" w:rsidRDefault="004A47A1" w:rsidP="00775B97">
      <w:pPr>
        <w:pStyle w:val="OATliststyle"/>
        <w:numPr>
          <w:ilvl w:val="2"/>
          <w:numId w:val="11"/>
        </w:numPr>
      </w:pPr>
      <w:r w:rsidRPr="00E70D53">
        <w:t>£1,150 or 46% Tenbury High Ormiston Academy</w:t>
      </w:r>
    </w:p>
    <w:p w14:paraId="4DC34A61" w14:textId="77777777" w:rsidR="004A47A1" w:rsidRPr="00E70D53" w:rsidRDefault="004A47A1" w:rsidP="00775B97">
      <w:pPr>
        <w:pStyle w:val="OATbodystyle"/>
        <w:numPr>
          <w:ilvl w:val="2"/>
          <w:numId w:val="7"/>
        </w:numPr>
        <w:spacing w:before="240"/>
        <w:ind w:left="1134" w:hanging="567"/>
      </w:pPr>
      <w:r w:rsidRPr="00E70D53">
        <w:t>This process will continue to be completed annually by the team at Ginger Energy on behalf of the trust.</w:t>
      </w:r>
    </w:p>
    <w:p w14:paraId="58093BC9" w14:textId="77777777" w:rsidR="004A47A1" w:rsidRPr="00E70D53" w:rsidRDefault="004A47A1" w:rsidP="00775B97">
      <w:pPr>
        <w:pStyle w:val="OATsubheader1"/>
        <w:numPr>
          <w:ilvl w:val="1"/>
          <w:numId w:val="7"/>
        </w:numPr>
        <w:tabs>
          <w:tab w:val="clear" w:pos="2800"/>
          <w:tab w:val="left" w:pos="851"/>
        </w:tabs>
        <w:ind w:left="567" w:hanging="567"/>
      </w:pPr>
      <w:bookmarkStart w:id="22" w:name="_Toc40096470"/>
      <w:bookmarkStart w:id="23" w:name="_Toc42615987"/>
      <w:r w:rsidRPr="00E70D53">
        <w:t>Procurement and Risk</w:t>
      </w:r>
      <w:bookmarkEnd w:id="22"/>
      <w:bookmarkEnd w:id="23"/>
    </w:p>
    <w:p w14:paraId="754771F9" w14:textId="777AE095" w:rsidR="004A47A1" w:rsidRDefault="004A47A1" w:rsidP="00775B97">
      <w:pPr>
        <w:pStyle w:val="OATbodystyle"/>
        <w:numPr>
          <w:ilvl w:val="2"/>
          <w:numId w:val="7"/>
        </w:numPr>
        <w:spacing w:before="240"/>
        <w:ind w:left="1134" w:hanging="567"/>
      </w:pPr>
      <w:r w:rsidRPr="00E70D53">
        <w:t>The contract</w:t>
      </w:r>
      <w:r>
        <w:t xml:space="preserve"> for electricity will </w:t>
      </w:r>
      <w:r w:rsidRPr="00E70D53">
        <w:t>expire on 31 August 2021,</w:t>
      </w:r>
      <w:r>
        <w:t xml:space="preserve"> and the contract for gas expires on 31 August 2022.</w:t>
      </w:r>
    </w:p>
    <w:p w14:paraId="50EC4322" w14:textId="77777777" w:rsidR="004A47A1" w:rsidRPr="00E70D53" w:rsidRDefault="004A47A1" w:rsidP="00775B97">
      <w:pPr>
        <w:pStyle w:val="OATbodystyle"/>
        <w:numPr>
          <w:ilvl w:val="2"/>
          <w:numId w:val="7"/>
        </w:numPr>
        <w:spacing w:before="240"/>
        <w:ind w:left="1134" w:hanging="567"/>
      </w:pPr>
      <w:r>
        <w:t>A</w:t>
      </w:r>
      <w:r w:rsidRPr="00E70D53">
        <w:t>s a trust the policy will be to continue to market test the cost of energy every two to three years between now and 2025. The annual review will consider:</w:t>
      </w:r>
    </w:p>
    <w:p w14:paraId="12D85BED" w14:textId="77777777" w:rsidR="004A47A1" w:rsidRPr="00E70D53" w:rsidRDefault="004A47A1" w:rsidP="005644E9">
      <w:pPr>
        <w:pStyle w:val="OATliststyle"/>
        <w:numPr>
          <w:ilvl w:val="2"/>
          <w:numId w:val="11"/>
        </w:numPr>
      </w:pPr>
      <w:r w:rsidRPr="00E70D53">
        <w:t>the best procurement route; be that a self-managed tender in line with the Academies Financial Handbook or the use of a framework such as Crown Commercial Services.</w:t>
      </w:r>
    </w:p>
    <w:p w14:paraId="114B4E25" w14:textId="77777777" w:rsidR="004A47A1" w:rsidRPr="00E70D53" w:rsidRDefault="004A47A1" w:rsidP="005644E9">
      <w:pPr>
        <w:pStyle w:val="OATliststyle"/>
        <w:numPr>
          <w:ilvl w:val="2"/>
          <w:numId w:val="11"/>
        </w:numPr>
      </w:pPr>
      <w:r w:rsidRPr="00E70D53">
        <w:t xml:space="preserve">how much risk the trust is willing to take in relation to longer term price certainty compared to the opportunity to get a slightly lower price by taking shorter term contracts, where the price may go up as well as down. </w:t>
      </w:r>
    </w:p>
    <w:p w14:paraId="11019A04" w14:textId="77777777" w:rsidR="004A47A1" w:rsidRPr="00E70D53" w:rsidRDefault="004A47A1" w:rsidP="005644E9">
      <w:pPr>
        <w:pStyle w:val="OATsubheader1"/>
        <w:numPr>
          <w:ilvl w:val="1"/>
          <w:numId w:val="7"/>
        </w:numPr>
        <w:tabs>
          <w:tab w:val="clear" w:pos="2800"/>
          <w:tab w:val="left" w:pos="851"/>
        </w:tabs>
        <w:ind w:left="567" w:hanging="567"/>
      </w:pPr>
      <w:bookmarkStart w:id="24" w:name="_Toc40096471"/>
      <w:bookmarkStart w:id="25" w:name="_Toc42615988"/>
      <w:r w:rsidRPr="00E70D53">
        <w:t>Central Billing</w:t>
      </w:r>
      <w:bookmarkEnd w:id="24"/>
      <w:bookmarkEnd w:id="25"/>
    </w:p>
    <w:p w14:paraId="057E4441" w14:textId="77777777" w:rsidR="004A47A1" w:rsidRPr="00E70D53" w:rsidRDefault="004A47A1" w:rsidP="005644E9">
      <w:pPr>
        <w:pStyle w:val="OATbodystyle"/>
        <w:numPr>
          <w:ilvl w:val="2"/>
          <w:numId w:val="7"/>
        </w:numPr>
        <w:spacing w:before="240"/>
        <w:ind w:left="1134" w:hanging="567"/>
      </w:pPr>
      <w:r w:rsidRPr="00E70D53">
        <w:t>Currently even though the trust has a central contract for electricity and gas each academy is billed separately with over 100 invoices being processed by the academies</w:t>
      </w:r>
      <w:r>
        <w:t xml:space="preserve"> </w:t>
      </w:r>
      <w:r w:rsidRPr="00E70D53">
        <w:t>each month.</w:t>
      </w:r>
    </w:p>
    <w:p w14:paraId="580D18F3" w14:textId="4006A0ED" w:rsidR="004A47A1" w:rsidRPr="00E70D53" w:rsidRDefault="004A47A1" w:rsidP="005644E9">
      <w:pPr>
        <w:pStyle w:val="OATbodystyle"/>
        <w:numPr>
          <w:ilvl w:val="2"/>
          <w:numId w:val="7"/>
        </w:numPr>
        <w:spacing w:before="240"/>
        <w:ind w:left="1134" w:hanging="567"/>
      </w:pPr>
      <w:r w:rsidRPr="00E70D53">
        <w:t>The plan is that by August 2020 the trust will move to central billing</w:t>
      </w:r>
      <w:r w:rsidR="00B4368C">
        <w:t>,</w:t>
      </w:r>
      <w:r w:rsidRPr="00E70D53">
        <w:t xml:space="preserve"> reducing the number of invoices to pay and process to two per month. The two invoices</w:t>
      </w:r>
      <w:r>
        <w:t xml:space="preserve"> </w:t>
      </w:r>
      <w:r w:rsidRPr="00E70D53">
        <w:t>will be itemised by academy to ensure that there is transparency across the trust as to which academy</w:t>
      </w:r>
      <w:r>
        <w:t xml:space="preserve"> </w:t>
      </w:r>
      <w:r w:rsidRPr="00E70D53">
        <w:t>has incurred which cost, but the process will save processing over 1,200 invoices per annum.</w:t>
      </w:r>
    </w:p>
    <w:p w14:paraId="098309FB" w14:textId="77777777" w:rsidR="004A47A1" w:rsidRPr="00E70D53" w:rsidRDefault="004A47A1" w:rsidP="005644E9">
      <w:pPr>
        <w:pStyle w:val="OATsubheader1"/>
        <w:numPr>
          <w:ilvl w:val="1"/>
          <w:numId w:val="7"/>
        </w:numPr>
        <w:tabs>
          <w:tab w:val="clear" w:pos="2800"/>
          <w:tab w:val="left" w:pos="851"/>
        </w:tabs>
        <w:ind w:left="567" w:hanging="567"/>
      </w:pPr>
      <w:bookmarkStart w:id="26" w:name="_Toc40096472"/>
      <w:bookmarkStart w:id="27" w:name="_Toc42615989"/>
      <w:r w:rsidRPr="00E70D53">
        <w:t>Volume Tolerance</w:t>
      </w:r>
      <w:bookmarkEnd w:id="26"/>
      <w:bookmarkEnd w:id="27"/>
    </w:p>
    <w:p w14:paraId="0322A4A6" w14:textId="77777777" w:rsidR="004A47A1" w:rsidRPr="00E70D53" w:rsidRDefault="004A47A1" w:rsidP="005644E9">
      <w:pPr>
        <w:pStyle w:val="OATbodystyle"/>
        <w:numPr>
          <w:ilvl w:val="2"/>
          <w:numId w:val="7"/>
        </w:numPr>
        <w:spacing w:before="240"/>
        <w:ind w:left="1134" w:hanging="567"/>
      </w:pPr>
      <w:r w:rsidRPr="00E70D53">
        <w:t xml:space="preserve">Within the existing gas and electricity contracts which expire in August 2021 the trust have no minimum or maximum volumes to consume which provides real flexibility to become more effective consumers of electricity and gas. </w:t>
      </w:r>
    </w:p>
    <w:p w14:paraId="63132C33" w14:textId="5958740C" w:rsidR="004A47A1" w:rsidRPr="00E70D53" w:rsidRDefault="004A47A1" w:rsidP="005644E9">
      <w:pPr>
        <w:pStyle w:val="OATbodystyle"/>
        <w:numPr>
          <w:ilvl w:val="2"/>
          <w:numId w:val="7"/>
        </w:numPr>
        <w:spacing w:before="240"/>
        <w:ind w:left="1134" w:hanging="567"/>
      </w:pPr>
      <w:r w:rsidRPr="00E70D53">
        <w:lastRenderedPageBreak/>
        <w:t xml:space="preserve">With the exception of the MAT Loans Pilot projects and the </w:t>
      </w:r>
      <w:r>
        <w:t>photovoltaic</w:t>
      </w:r>
      <w:r w:rsidRPr="00E70D53">
        <w:t xml:space="preserve"> panels project at Stoke High the trust over the last three years has not maximised the opportunities to reduce energy consumption with no cost penalties. </w:t>
      </w:r>
    </w:p>
    <w:p w14:paraId="71938DB3" w14:textId="10A04B47" w:rsidR="004A47A1" w:rsidRPr="00E70D53" w:rsidRDefault="004A47A1" w:rsidP="005644E9">
      <w:pPr>
        <w:pStyle w:val="OATbodystyle"/>
        <w:numPr>
          <w:ilvl w:val="2"/>
          <w:numId w:val="7"/>
        </w:numPr>
        <w:spacing w:before="240"/>
        <w:ind w:left="1134" w:hanging="567"/>
      </w:pPr>
      <w:r w:rsidRPr="00E70D53">
        <w:t xml:space="preserve">In the remaining eighteen months it </w:t>
      </w:r>
      <w:r>
        <w:t xml:space="preserve">is </w:t>
      </w:r>
      <w:r w:rsidRPr="00E70D53">
        <w:t xml:space="preserve">worth considering </w:t>
      </w:r>
      <w:r w:rsidR="00B4368C">
        <w:t>whether</w:t>
      </w:r>
      <w:r w:rsidRPr="00E70D53">
        <w:t xml:space="preserve"> this flexibility </w:t>
      </w:r>
      <w:r w:rsidR="00B4368C">
        <w:t xml:space="preserve">is </w:t>
      </w:r>
      <w:r w:rsidRPr="00E70D53">
        <w:t>required in the future as reapplying some volume tolerance may return a better price as the risk to the suppliers may be seen to be reduced.</w:t>
      </w:r>
    </w:p>
    <w:p w14:paraId="44AFEF75" w14:textId="77777777" w:rsidR="004A47A1" w:rsidRPr="00E70D53" w:rsidRDefault="004A47A1" w:rsidP="004A47A1">
      <w:r w:rsidRPr="00E70D53">
        <w:t xml:space="preserve"> </w:t>
      </w:r>
    </w:p>
    <w:p w14:paraId="2C8236D8" w14:textId="77777777" w:rsidR="004A47A1" w:rsidRPr="005644E9" w:rsidRDefault="004C6135" w:rsidP="005644E9">
      <w:pPr>
        <w:pStyle w:val="OATheader"/>
        <w:numPr>
          <w:ilvl w:val="0"/>
          <w:numId w:val="7"/>
        </w:numPr>
        <w:rPr>
          <w:rFonts w:eastAsia="MS Mincho"/>
        </w:rPr>
      </w:pPr>
      <w:bookmarkStart w:id="28" w:name="_Toc40096473"/>
      <w:r>
        <w:rPr>
          <w:rFonts w:eastAsia="MS Mincho"/>
        </w:rPr>
        <w:t xml:space="preserve"> </w:t>
      </w:r>
      <w:bookmarkStart w:id="29" w:name="_Toc42615990"/>
      <w:r w:rsidR="004A47A1" w:rsidRPr="005644E9">
        <w:rPr>
          <w:rFonts w:eastAsia="MS Mincho"/>
        </w:rPr>
        <w:t>Reduction of Energy Consumption</w:t>
      </w:r>
      <w:bookmarkEnd w:id="28"/>
      <w:bookmarkEnd w:id="29"/>
    </w:p>
    <w:p w14:paraId="1A7EC00F" w14:textId="47533D18" w:rsidR="004A47A1" w:rsidRPr="00E70D53" w:rsidRDefault="004A47A1" w:rsidP="005644E9">
      <w:pPr>
        <w:pStyle w:val="OATbodystyle"/>
        <w:numPr>
          <w:ilvl w:val="1"/>
          <w:numId w:val="7"/>
        </w:numPr>
        <w:tabs>
          <w:tab w:val="clear" w:pos="284"/>
          <w:tab w:val="left" w:pos="426"/>
        </w:tabs>
        <w:spacing w:before="240"/>
        <w:ind w:left="284" w:hanging="284"/>
      </w:pPr>
      <w:r w:rsidRPr="00E70D53">
        <w:t>Having had success in reducing the annual energy consumption in eight of the trust’s academies by over 1,090,000 kWh through the investment of over £1.2 million in LED lighting it is clear there is an opportunity to substantially impact the trust energy bill and carbon footprint by further investment over the next five years. [</w:t>
      </w:r>
      <w:r w:rsidR="00B4368C">
        <w:t>S</w:t>
      </w:r>
      <w:r w:rsidRPr="00E70D53">
        <w:t>ee appendix two for more details]</w:t>
      </w:r>
    </w:p>
    <w:p w14:paraId="0B9AACC9" w14:textId="77777777" w:rsidR="004A47A1" w:rsidRPr="00E70D53" w:rsidRDefault="004A47A1" w:rsidP="005644E9">
      <w:pPr>
        <w:pStyle w:val="OATbodystyle"/>
        <w:numPr>
          <w:ilvl w:val="1"/>
          <w:numId w:val="7"/>
        </w:numPr>
        <w:tabs>
          <w:tab w:val="clear" w:pos="284"/>
          <w:tab w:val="left" w:pos="426"/>
        </w:tabs>
        <w:spacing w:before="240"/>
        <w:ind w:left="284" w:hanging="284"/>
      </w:pPr>
      <w:r w:rsidRPr="00E70D53">
        <w:t>At the heart of the trust’s energy policy and detailed energy strategy for each academy there are three routes to reducing consumption which the trust will implement where appropriate before 2025:</w:t>
      </w:r>
    </w:p>
    <w:p w14:paraId="47E34A60" w14:textId="77777777" w:rsidR="004A47A1" w:rsidRPr="00E70D53" w:rsidRDefault="004A47A1" w:rsidP="005644E9">
      <w:pPr>
        <w:pStyle w:val="OATliststyle"/>
        <w:numPr>
          <w:ilvl w:val="2"/>
          <w:numId w:val="11"/>
        </w:numPr>
      </w:pPr>
      <w:r w:rsidRPr="00E70D53">
        <w:t xml:space="preserve">Capital Investment </w:t>
      </w:r>
    </w:p>
    <w:p w14:paraId="75A916EB" w14:textId="77777777" w:rsidR="004A47A1" w:rsidRPr="00E70D53" w:rsidRDefault="004A47A1" w:rsidP="005644E9">
      <w:pPr>
        <w:pStyle w:val="OATliststyle"/>
        <w:numPr>
          <w:ilvl w:val="2"/>
          <w:numId w:val="11"/>
        </w:numPr>
      </w:pPr>
      <w:r w:rsidRPr="00E70D53">
        <w:t>Cloud Computing</w:t>
      </w:r>
    </w:p>
    <w:p w14:paraId="72E13199" w14:textId="77777777" w:rsidR="004A47A1" w:rsidRPr="00E70D53" w:rsidRDefault="004A47A1" w:rsidP="005644E9">
      <w:pPr>
        <w:pStyle w:val="OATliststyle"/>
        <w:numPr>
          <w:ilvl w:val="2"/>
          <w:numId w:val="11"/>
        </w:numPr>
      </w:pPr>
      <w:r w:rsidRPr="00E70D53">
        <w:t>Energy Audit and Housekeeping</w:t>
      </w:r>
    </w:p>
    <w:p w14:paraId="4438C114" w14:textId="77777777" w:rsidR="004A47A1" w:rsidRPr="00E70D53" w:rsidRDefault="004A47A1" w:rsidP="005644E9">
      <w:pPr>
        <w:pStyle w:val="OATsubheader1"/>
        <w:numPr>
          <w:ilvl w:val="1"/>
          <w:numId w:val="7"/>
        </w:numPr>
        <w:tabs>
          <w:tab w:val="clear" w:pos="2800"/>
          <w:tab w:val="left" w:pos="851"/>
        </w:tabs>
        <w:ind w:left="567" w:hanging="567"/>
      </w:pPr>
      <w:bookmarkStart w:id="30" w:name="_Toc40096474"/>
      <w:bookmarkStart w:id="31" w:name="_Toc42615991"/>
      <w:r w:rsidRPr="00E70D53">
        <w:t>Capital Investment</w:t>
      </w:r>
      <w:bookmarkEnd w:id="30"/>
      <w:bookmarkEnd w:id="31"/>
    </w:p>
    <w:p w14:paraId="5053F7E7" w14:textId="5AB5F43D" w:rsidR="004A47A1" w:rsidRPr="00E70D53" w:rsidRDefault="004A47A1" w:rsidP="005644E9">
      <w:pPr>
        <w:pStyle w:val="OATbodystyle"/>
        <w:numPr>
          <w:ilvl w:val="2"/>
          <w:numId w:val="7"/>
        </w:numPr>
        <w:spacing w:before="240"/>
        <w:ind w:left="1134" w:hanging="567"/>
      </w:pPr>
      <w:r w:rsidRPr="00E70D53">
        <w:t>Based on the data from the projects completed to date</w:t>
      </w:r>
      <w:r w:rsidR="00B4368C">
        <w:t>,</w:t>
      </w:r>
      <w:r w:rsidRPr="00E70D53">
        <w:t xml:space="preserve"> LED lighting should in a secondary phase academy reduce the energy consumption, electricity bill and carbon footprint by over 20%</w:t>
      </w:r>
      <w:r w:rsidR="00B4368C">
        <w:t>,</w:t>
      </w:r>
      <w:r w:rsidRPr="00E70D53">
        <w:t xml:space="preserve"> however it will require a capital investment of over £3 million to complete this across the trust in the next five years. This will be reviewed in the energy strategy on a case by case basis.</w:t>
      </w:r>
    </w:p>
    <w:p w14:paraId="405A3860" w14:textId="77777777" w:rsidR="004A47A1" w:rsidRPr="00E70D53" w:rsidRDefault="004A47A1" w:rsidP="005644E9">
      <w:pPr>
        <w:pStyle w:val="OATsubheader1"/>
        <w:numPr>
          <w:ilvl w:val="1"/>
          <w:numId w:val="7"/>
        </w:numPr>
        <w:tabs>
          <w:tab w:val="clear" w:pos="2800"/>
          <w:tab w:val="left" w:pos="851"/>
        </w:tabs>
        <w:ind w:left="567" w:hanging="567"/>
      </w:pPr>
      <w:bookmarkStart w:id="32" w:name="_Toc40096475"/>
      <w:bookmarkStart w:id="33" w:name="_Toc42615992"/>
      <w:r w:rsidRPr="00E70D53">
        <w:t>Cloud Computing</w:t>
      </w:r>
      <w:bookmarkEnd w:id="32"/>
      <w:bookmarkEnd w:id="33"/>
    </w:p>
    <w:p w14:paraId="6031A473" w14:textId="63E77509" w:rsidR="004A47A1" w:rsidRPr="00E70D53" w:rsidRDefault="004A47A1" w:rsidP="005644E9">
      <w:pPr>
        <w:pStyle w:val="OATbodystyle"/>
        <w:numPr>
          <w:ilvl w:val="2"/>
          <w:numId w:val="7"/>
        </w:numPr>
        <w:spacing w:before="240"/>
        <w:ind w:left="1134" w:hanging="567"/>
      </w:pPr>
      <w:r w:rsidRPr="00E70D53">
        <w:t>Approximately 30% of the trust electricity bill is linked to the running of servers and air conditioning supporting the core IT solutions within each aca</w:t>
      </w:r>
      <w:r w:rsidR="00B4368C">
        <w:t>dem</w:t>
      </w:r>
      <w:r w:rsidRPr="00E70D53">
        <w:t xml:space="preserve">y. The trust is currently working to move more of its IT infrastructure to the cloud to ensure greater resilience of the systems </w:t>
      </w:r>
      <w:r w:rsidR="00B4368C">
        <w:t>as</w:t>
      </w:r>
      <w:r w:rsidR="00B4368C" w:rsidRPr="00E70D53">
        <w:t xml:space="preserve"> well</w:t>
      </w:r>
      <w:r w:rsidRPr="00E70D53">
        <w:t xml:space="preserve"> as facilitate greater security of and access to data.</w:t>
      </w:r>
    </w:p>
    <w:p w14:paraId="6B7EA6FE" w14:textId="77777777" w:rsidR="004A47A1" w:rsidRPr="00E70D53" w:rsidRDefault="004A47A1" w:rsidP="005644E9">
      <w:pPr>
        <w:pStyle w:val="OATbodystyle"/>
        <w:numPr>
          <w:ilvl w:val="2"/>
          <w:numId w:val="7"/>
        </w:numPr>
        <w:spacing w:before="240"/>
        <w:ind w:left="1134" w:hanging="567"/>
      </w:pPr>
      <w:r w:rsidRPr="00E70D53">
        <w:t xml:space="preserve">As part of the detailed energy and IT strategies for the trust consideration should be given to the energy, carbon and cost reduction benefits of an IT Strategy based on cloud-based technologies. </w:t>
      </w:r>
    </w:p>
    <w:p w14:paraId="74D94898" w14:textId="77777777" w:rsidR="004A47A1" w:rsidRPr="00E70D53" w:rsidRDefault="004A47A1" w:rsidP="005644E9">
      <w:pPr>
        <w:pStyle w:val="OATsubheader1"/>
        <w:numPr>
          <w:ilvl w:val="1"/>
          <w:numId w:val="7"/>
        </w:numPr>
        <w:tabs>
          <w:tab w:val="clear" w:pos="2800"/>
          <w:tab w:val="left" w:pos="851"/>
        </w:tabs>
        <w:ind w:left="567" w:hanging="567"/>
      </w:pPr>
      <w:bookmarkStart w:id="34" w:name="_Toc40096476"/>
      <w:bookmarkStart w:id="35" w:name="_Toc42615993"/>
      <w:r w:rsidRPr="00E70D53">
        <w:lastRenderedPageBreak/>
        <w:t>Energy Audit and Housekeeping</w:t>
      </w:r>
      <w:bookmarkEnd w:id="34"/>
      <w:bookmarkEnd w:id="35"/>
      <w:r w:rsidRPr="00E70D53">
        <w:t xml:space="preserve"> </w:t>
      </w:r>
    </w:p>
    <w:p w14:paraId="4EC2E5D4" w14:textId="77777777" w:rsidR="004A47A1" w:rsidRPr="00E70D53" w:rsidRDefault="004A47A1" w:rsidP="005644E9">
      <w:pPr>
        <w:pStyle w:val="OATbodystyle"/>
        <w:numPr>
          <w:ilvl w:val="2"/>
          <w:numId w:val="7"/>
        </w:numPr>
        <w:spacing w:before="240"/>
        <w:ind w:left="1134" w:hanging="567"/>
      </w:pPr>
      <w:r w:rsidRPr="00E70D53">
        <w:rPr>
          <w:noProof/>
        </w:rPr>
        <w:drawing>
          <wp:anchor distT="0" distB="0" distL="114300" distR="114300" simplePos="0" relativeHeight="251661312" behindDoc="1" locked="0" layoutInCell="1" allowOverlap="1" wp14:anchorId="04EA2FDF" wp14:editId="273B4366">
            <wp:simplePos x="0" y="0"/>
            <wp:positionH relativeFrom="margin">
              <wp:posOffset>146685</wp:posOffset>
            </wp:positionH>
            <wp:positionV relativeFrom="paragraph">
              <wp:posOffset>727710</wp:posOffset>
            </wp:positionV>
            <wp:extent cx="5674360" cy="2025650"/>
            <wp:effectExtent l="0" t="0" r="2540" b="0"/>
            <wp:wrapTight wrapText="bothSides">
              <wp:wrapPolygon edited="0">
                <wp:start x="0" y="0"/>
                <wp:lineTo x="0" y="21329"/>
                <wp:lineTo x="21537" y="21329"/>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32" t="198" r="3478" b="40651"/>
                    <a:stretch/>
                  </pic:blipFill>
                  <pic:spPr bwMode="auto">
                    <a:xfrm>
                      <a:off x="0" y="0"/>
                      <a:ext cx="5674360" cy="2025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0D53">
        <w:t>From the data monitoring undertaken as part of the MAT Loans Pilot project the trust</w:t>
      </w:r>
      <w:r>
        <w:t xml:space="preserve"> </w:t>
      </w:r>
      <w:r w:rsidRPr="00E70D53">
        <w:t>identified that 54% of the energy the trust consumes is when there are no student</w:t>
      </w:r>
      <w:r w:rsidR="005644E9">
        <w:t>s</w:t>
      </w:r>
      <w:r w:rsidRPr="00E70D53">
        <w:t xml:space="preserve"> in the academies. </w:t>
      </w:r>
    </w:p>
    <w:p w14:paraId="25F7E489" w14:textId="77777777" w:rsidR="004A47A1" w:rsidRPr="00E70D53" w:rsidRDefault="004A47A1" w:rsidP="004A47A1"/>
    <w:p w14:paraId="3207328A" w14:textId="77777777" w:rsidR="004A47A1" w:rsidRPr="00E70D53" w:rsidRDefault="004A47A1" w:rsidP="005644E9">
      <w:pPr>
        <w:pStyle w:val="OATbodystyle"/>
        <w:numPr>
          <w:ilvl w:val="2"/>
          <w:numId w:val="7"/>
        </w:numPr>
        <w:spacing w:before="240"/>
        <w:ind w:left="1134" w:hanging="567"/>
      </w:pPr>
      <w:r w:rsidRPr="00E70D53">
        <w:t>Much of this consumption is due</w:t>
      </w:r>
      <w:r>
        <w:t xml:space="preserve"> to</w:t>
      </w:r>
      <w:r w:rsidRPr="00E70D53">
        <w:t xml:space="preserve"> IT infrastructure and cooling [addressed in section 4.2] however other elements are related to lack of understanding as to what equipment is running and at what time of day it is operational.</w:t>
      </w:r>
    </w:p>
    <w:p w14:paraId="592A98A5" w14:textId="66669396" w:rsidR="004A47A1" w:rsidRPr="00E70D53" w:rsidRDefault="004A47A1" w:rsidP="005644E9">
      <w:pPr>
        <w:pStyle w:val="OATbodystyle"/>
        <w:numPr>
          <w:ilvl w:val="2"/>
          <w:numId w:val="7"/>
        </w:numPr>
        <w:spacing w:before="240"/>
        <w:ind w:left="1134" w:hanging="567"/>
      </w:pPr>
      <w:r w:rsidRPr="00E70D53">
        <w:t>The energy audit comp</w:t>
      </w:r>
      <w:r w:rsidR="00B32974">
        <w:t>l</w:t>
      </w:r>
      <w:r w:rsidRPr="00E70D53">
        <w:t>eted at Ormiston Forge Academy highlighted a range of challenges in relation to controls and management of plant and hot water systems within the academy which were addressed by the site team within the academy with minimum cost</w:t>
      </w:r>
      <w:r w:rsidR="00B32974">
        <w:t>,</w:t>
      </w:r>
      <w:r w:rsidRPr="00E70D53">
        <w:t xml:space="preserve"> and </w:t>
      </w:r>
      <w:r w:rsidR="00B32974">
        <w:t>this</w:t>
      </w:r>
      <w:r w:rsidRPr="00E70D53">
        <w:t xml:space="preserve"> has delivered overnight savings of 49,594kWh </w:t>
      </w:r>
      <w:r w:rsidR="00B32974">
        <w:t>(</w:t>
      </w:r>
      <w:r w:rsidRPr="00E70D53">
        <w:t>almost 10 percent of the academy electricity consumption</w:t>
      </w:r>
      <w:r w:rsidR="00B32974">
        <w:t>),</w:t>
      </w:r>
      <w:r w:rsidRPr="00E70D53">
        <w:t xml:space="preserve"> resulting in an annual saving of over £5,000.</w:t>
      </w:r>
    </w:p>
    <w:p w14:paraId="522EDAD7" w14:textId="69CE52AC" w:rsidR="004A47A1" w:rsidRPr="00E70D53" w:rsidRDefault="004A47A1" w:rsidP="005644E9">
      <w:pPr>
        <w:pStyle w:val="OATbodystyle"/>
        <w:numPr>
          <w:ilvl w:val="2"/>
          <w:numId w:val="7"/>
        </w:numPr>
        <w:spacing w:before="240"/>
        <w:ind w:left="1134" w:hanging="567"/>
      </w:pPr>
      <w:r w:rsidRPr="00E70D53">
        <w:t>The plan in the next two year</w:t>
      </w:r>
      <w:r w:rsidR="00B32974">
        <w:t>s</w:t>
      </w:r>
      <w:r w:rsidRPr="00E70D53">
        <w:t xml:space="preserve"> </w:t>
      </w:r>
      <w:r>
        <w:t xml:space="preserve">is </w:t>
      </w:r>
      <w:r w:rsidRPr="00E70D53">
        <w:t>to undertake detailed energy audit</w:t>
      </w:r>
      <w:r w:rsidR="00B32974">
        <w:t>s</w:t>
      </w:r>
      <w:r w:rsidRPr="00E70D53">
        <w:t xml:space="preserve"> of all of the trust academies to support each academy </w:t>
      </w:r>
      <w:r w:rsidR="00B32974">
        <w:t xml:space="preserve">to </w:t>
      </w:r>
      <w:r w:rsidRPr="00E70D53">
        <w:t xml:space="preserve">reduce their carbon footprint without incurring substantial capital investments. </w:t>
      </w:r>
    </w:p>
    <w:p w14:paraId="6A8E4F55" w14:textId="77777777" w:rsidR="004A47A1" w:rsidRPr="00E70D53" w:rsidRDefault="004A47A1" w:rsidP="005644E9">
      <w:pPr>
        <w:pStyle w:val="OATsubheader1"/>
        <w:numPr>
          <w:ilvl w:val="1"/>
          <w:numId w:val="7"/>
        </w:numPr>
        <w:tabs>
          <w:tab w:val="clear" w:pos="2800"/>
          <w:tab w:val="left" w:pos="851"/>
        </w:tabs>
        <w:ind w:left="567" w:hanging="567"/>
      </w:pPr>
      <w:bookmarkStart w:id="36" w:name="_Toc40096477"/>
      <w:bookmarkStart w:id="37" w:name="_Toc42615994"/>
      <w:r w:rsidRPr="00E70D53">
        <w:t>Targets</w:t>
      </w:r>
      <w:bookmarkEnd w:id="36"/>
      <w:bookmarkEnd w:id="37"/>
    </w:p>
    <w:p w14:paraId="708658ED" w14:textId="39A534C6" w:rsidR="004A47A1" w:rsidRPr="00E70D53" w:rsidRDefault="004A47A1" w:rsidP="005644E9">
      <w:pPr>
        <w:pStyle w:val="OATbodystyle"/>
        <w:numPr>
          <w:ilvl w:val="2"/>
          <w:numId w:val="7"/>
        </w:numPr>
        <w:spacing w:before="240"/>
        <w:ind w:left="1134" w:hanging="567"/>
      </w:pPr>
      <w:r w:rsidRPr="00E70D53">
        <w:t>Each of the academies within the trust will require support and direction in reducing their energy consumption and carbon footprint</w:t>
      </w:r>
      <w:r w:rsidR="00B32974">
        <w:t>.</w:t>
      </w:r>
      <w:r w:rsidRPr="00E70D53">
        <w:t xml:space="preserve"> </w:t>
      </w:r>
      <w:r w:rsidR="00B32974">
        <w:t>B</w:t>
      </w:r>
      <w:r w:rsidRPr="00E70D53">
        <w:t>y developing a set of key performance indicators and a bespoke dashboard</w:t>
      </w:r>
      <w:r w:rsidR="00B32974">
        <w:t>, t</w:t>
      </w:r>
      <w:r w:rsidRPr="00E70D53">
        <w:t>he trust will be able to set each academy a clear target.</w:t>
      </w:r>
    </w:p>
    <w:p w14:paraId="6D0E6F43" w14:textId="77777777" w:rsidR="004A47A1" w:rsidRDefault="004A47A1" w:rsidP="005644E9">
      <w:pPr>
        <w:pStyle w:val="OATbodystyle"/>
        <w:numPr>
          <w:ilvl w:val="2"/>
          <w:numId w:val="7"/>
        </w:numPr>
        <w:spacing w:before="240"/>
        <w:ind w:left="1134" w:hanging="567"/>
      </w:pPr>
      <w:r w:rsidRPr="00E70D53">
        <w:t>The key performance indicators will also be the benchmarks against which the trust will report on when completing its Streamlined Energy and Carbon Reporting. The trust’s 15 key performance indicators for the management of energy are:</w:t>
      </w:r>
    </w:p>
    <w:p w14:paraId="5DCF3E38" w14:textId="77777777" w:rsidR="004C6135" w:rsidRDefault="004C6135" w:rsidP="004C6135">
      <w:pPr>
        <w:pStyle w:val="OATbodystyle"/>
        <w:spacing w:before="240"/>
        <w:ind w:left="1134"/>
      </w:pPr>
    </w:p>
    <w:p w14:paraId="7292E54C" w14:textId="77777777" w:rsidR="004C6135" w:rsidRPr="00E70D53" w:rsidRDefault="004C6135" w:rsidP="004C6135">
      <w:pPr>
        <w:pStyle w:val="OATbodystyle"/>
        <w:spacing w:before="240"/>
        <w:ind w:left="1134"/>
      </w:pPr>
    </w:p>
    <w:p w14:paraId="08739796" w14:textId="77777777" w:rsidR="004A47A1" w:rsidRPr="00E70D53" w:rsidRDefault="004A47A1" w:rsidP="004A47A1"/>
    <w:tbl>
      <w:tblPr>
        <w:tblStyle w:val="TableGrid"/>
        <w:tblW w:w="9067" w:type="dxa"/>
        <w:tblInd w:w="56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549"/>
        <w:gridCol w:w="5258"/>
        <w:gridCol w:w="284"/>
        <w:gridCol w:w="2976"/>
      </w:tblGrid>
      <w:tr w:rsidR="004A47A1" w:rsidRPr="00E70D53" w14:paraId="528BE7A0" w14:textId="77777777" w:rsidTr="004A47A1">
        <w:trPr>
          <w:trHeight w:val="454"/>
        </w:trPr>
        <w:tc>
          <w:tcPr>
            <w:tcW w:w="549" w:type="dxa"/>
            <w:vAlign w:val="center"/>
          </w:tcPr>
          <w:p w14:paraId="558B1C73" w14:textId="77777777" w:rsidR="004A47A1" w:rsidRPr="00E70D53" w:rsidRDefault="004A47A1" w:rsidP="004A47A1">
            <w:r w:rsidRPr="00E70D53">
              <w:rPr>
                <w:noProof/>
              </w:rPr>
              <w:lastRenderedPageBreak/>
              <w:drawing>
                <wp:inline distT="0" distB="0" distL="0" distR="0" wp14:anchorId="27955B2D" wp14:editId="27D78CE3">
                  <wp:extent cx="180000" cy="180000"/>
                  <wp:effectExtent l="0" t="0" r="0" b="0"/>
                  <wp:docPr id="20" name="Graphic 20"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ey.svg"/>
                          <pic:cNvPicPr/>
                        </pic:nvPicPr>
                        <pic:blipFill>
                          <a:blip r:embed="rId18">
                            <a:extLst>
                              <a:ext uri="{96DAC541-7B7A-43D3-8B79-37D633B846F1}">
                                <asvg:svgBlip xmlns:asvg="http://schemas.microsoft.com/office/drawing/2016/SVG/main" r:embed="rId19"/>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54CF4224" w14:textId="77777777" w:rsidR="004A47A1" w:rsidRPr="005644E9" w:rsidRDefault="004A47A1" w:rsidP="004A47A1">
            <w:pPr>
              <w:rPr>
                <w:rFonts w:ascii="Arial" w:hAnsi="Arial" w:cs="Arial"/>
                <w:sz w:val="20"/>
                <w:szCs w:val="20"/>
              </w:rPr>
            </w:pPr>
            <w:r w:rsidRPr="005644E9">
              <w:rPr>
                <w:rFonts w:ascii="Arial" w:hAnsi="Arial" w:cs="Arial"/>
                <w:sz w:val="20"/>
                <w:szCs w:val="20"/>
              </w:rPr>
              <w:t>cost per pupil</w:t>
            </w:r>
          </w:p>
        </w:tc>
        <w:tc>
          <w:tcPr>
            <w:tcW w:w="284" w:type="dxa"/>
            <w:tcBorders>
              <w:top w:val="nil"/>
              <w:left w:val="single" w:sz="4" w:space="0" w:color="A6A6A6" w:themeColor="background1" w:themeShade="A6"/>
              <w:bottom w:val="nil"/>
              <w:right w:val="single" w:sz="4" w:space="0" w:color="A6A6A6" w:themeColor="background1" w:themeShade="A6"/>
            </w:tcBorders>
          </w:tcPr>
          <w:p w14:paraId="2E293B2B" w14:textId="77777777" w:rsidR="004A47A1" w:rsidRPr="00E70D53" w:rsidRDefault="004A47A1" w:rsidP="004A47A1"/>
        </w:tc>
        <w:tc>
          <w:tcPr>
            <w:tcW w:w="2976" w:type="dxa"/>
            <w:vMerge w:val="restart"/>
            <w:tcBorders>
              <w:left w:val="single" w:sz="4" w:space="0" w:color="A6A6A6" w:themeColor="background1" w:themeShade="A6"/>
            </w:tcBorders>
            <w:vAlign w:val="center"/>
          </w:tcPr>
          <w:p w14:paraId="7ECF9D29" w14:textId="77777777" w:rsidR="004A47A1" w:rsidRPr="0005097D" w:rsidRDefault="004A47A1" w:rsidP="004A47A1">
            <w:pPr>
              <w:jc w:val="center"/>
              <w:rPr>
                <w:rFonts w:ascii="Arial" w:hAnsi="Arial" w:cs="Arial"/>
                <w:color w:val="595959" w:themeColor="text1" w:themeTint="A6"/>
                <w:sz w:val="20"/>
                <w:szCs w:val="20"/>
              </w:rPr>
            </w:pPr>
            <w:r w:rsidRPr="0005097D">
              <w:rPr>
                <w:rFonts w:ascii="Arial" w:hAnsi="Arial" w:cs="Arial"/>
                <w:color w:val="595959" w:themeColor="text1" w:themeTint="A6"/>
                <w:sz w:val="20"/>
                <w:szCs w:val="20"/>
              </w:rPr>
              <w:t>For each of these KPI the trust policy will be to reduce consumption from the 2016 levels by:</w:t>
            </w:r>
          </w:p>
          <w:p w14:paraId="7DCD251A" w14:textId="77777777" w:rsidR="004A47A1" w:rsidRPr="0005097D" w:rsidRDefault="004A47A1" w:rsidP="004A47A1">
            <w:pPr>
              <w:jc w:val="center"/>
              <w:rPr>
                <w:rFonts w:ascii="Arial" w:hAnsi="Arial" w:cs="Arial"/>
                <w:color w:val="595959" w:themeColor="text1" w:themeTint="A6"/>
                <w:sz w:val="20"/>
                <w:szCs w:val="20"/>
              </w:rPr>
            </w:pPr>
          </w:p>
          <w:p w14:paraId="42155659" w14:textId="77777777" w:rsidR="004A47A1" w:rsidRPr="0005097D" w:rsidRDefault="004A47A1" w:rsidP="004A47A1">
            <w:pPr>
              <w:jc w:val="center"/>
              <w:rPr>
                <w:rFonts w:ascii="Arial" w:hAnsi="Arial" w:cs="Arial"/>
                <w:color w:val="595959" w:themeColor="text1" w:themeTint="A6"/>
                <w:sz w:val="20"/>
                <w:szCs w:val="20"/>
              </w:rPr>
            </w:pPr>
            <w:r w:rsidRPr="0005097D">
              <w:rPr>
                <w:rFonts w:ascii="Arial" w:hAnsi="Arial" w:cs="Arial"/>
                <w:color w:val="595959" w:themeColor="text1" w:themeTint="A6"/>
                <w:sz w:val="20"/>
                <w:szCs w:val="20"/>
              </w:rPr>
              <w:t xml:space="preserve"> 5% by December 2020 </w:t>
            </w:r>
          </w:p>
          <w:p w14:paraId="479E7092" w14:textId="77777777" w:rsidR="004A47A1" w:rsidRPr="0005097D" w:rsidRDefault="004A47A1" w:rsidP="004A47A1">
            <w:pPr>
              <w:jc w:val="center"/>
              <w:rPr>
                <w:rFonts w:ascii="Arial" w:hAnsi="Arial" w:cs="Arial"/>
                <w:color w:val="595959" w:themeColor="text1" w:themeTint="A6"/>
                <w:sz w:val="20"/>
                <w:szCs w:val="20"/>
              </w:rPr>
            </w:pPr>
          </w:p>
          <w:p w14:paraId="24515B85" w14:textId="77777777" w:rsidR="004A47A1" w:rsidRPr="0005097D" w:rsidRDefault="004A47A1" w:rsidP="004A47A1">
            <w:pPr>
              <w:jc w:val="center"/>
              <w:rPr>
                <w:rFonts w:ascii="Arial" w:hAnsi="Arial" w:cs="Arial"/>
                <w:color w:val="595959" w:themeColor="text1" w:themeTint="A6"/>
                <w:sz w:val="20"/>
                <w:szCs w:val="20"/>
              </w:rPr>
            </w:pPr>
            <w:r w:rsidRPr="0005097D">
              <w:rPr>
                <w:rFonts w:ascii="Arial" w:hAnsi="Arial" w:cs="Arial"/>
                <w:color w:val="595959" w:themeColor="text1" w:themeTint="A6"/>
                <w:sz w:val="20"/>
                <w:szCs w:val="20"/>
              </w:rPr>
              <w:t xml:space="preserve">and </w:t>
            </w:r>
          </w:p>
          <w:p w14:paraId="6030C5EC" w14:textId="77777777" w:rsidR="004A47A1" w:rsidRPr="0005097D" w:rsidRDefault="004A47A1" w:rsidP="004A47A1">
            <w:pPr>
              <w:jc w:val="center"/>
              <w:rPr>
                <w:rFonts w:ascii="Arial" w:hAnsi="Arial" w:cs="Arial"/>
                <w:color w:val="595959" w:themeColor="text1" w:themeTint="A6"/>
                <w:sz w:val="20"/>
                <w:szCs w:val="20"/>
              </w:rPr>
            </w:pPr>
          </w:p>
          <w:p w14:paraId="4A25C8F3" w14:textId="77777777" w:rsidR="004A47A1" w:rsidRPr="0005097D" w:rsidRDefault="004A47A1" w:rsidP="004A47A1">
            <w:pPr>
              <w:jc w:val="center"/>
              <w:rPr>
                <w:rFonts w:ascii="Arial" w:hAnsi="Arial" w:cs="Arial"/>
                <w:color w:val="595959" w:themeColor="text1" w:themeTint="A6"/>
                <w:sz w:val="20"/>
                <w:szCs w:val="20"/>
              </w:rPr>
            </w:pPr>
            <w:r w:rsidRPr="0005097D">
              <w:rPr>
                <w:rFonts w:ascii="Arial" w:hAnsi="Arial" w:cs="Arial"/>
                <w:color w:val="595959" w:themeColor="text1" w:themeTint="A6"/>
                <w:sz w:val="20"/>
                <w:szCs w:val="20"/>
              </w:rPr>
              <w:t xml:space="preserve">10% by August 2021 </w:t>
            </w:r>
          </w:p>
          <w:p w14:paraId="269AE06E" w14:textId="77777777" w:rsidR="004A47A1" w:rsidRPr="0005097D" w:rsidRDefault="004A47A1" w:rsidP="004A47A1">
            <w:pPr>
              <w:jc w:val="center"/>
              <w:rPr>
                <w:rFonts w:ascii="Arial" w:hAnsi="Arial" w:cs="Arial"/>
                <w:color w:val="595959" w:themeColor="text1" w:themeTint="A6"/>
                <w:sz w:val="20"/>
                <w:szCs w:val="20"/>
              </w:rPr>
            </w:pPr>
          </w:p>
          <w:p w14:paraId="1EA0A0BF" w14:textId="77777777" w:rsidR="004A47A1" w:rsidRPr="0005097D" w:rsidRDefault="004A47A1" w:rsidP="004A47A1">
            <w:pPr>
              <w:jc w:val="center"/>
              <w:rPr>
                <w:rFonts w:ascii="Arial" w:hAnsi="Arial" w:cs="Arial"/>
                <w:color w:val="595959" w:themeColor="text1" w:themeTint="A6"/>
                <w:sz w:val="20"/>
                <w:szCs w:val="20"/>
              </w:rPr>
            </w:pPr>
            <w:r w:rsidRPr="0005097D">
              <w:rPr>
                <w:rFonts w:ascii="Arial" w:hAnsi="Arial" w:cs="Arial"/>
                <w:color w:val="595959" w:themeColor="text1" w:themeTint="A6"/>
                <w:sz w:val="20"/>
                <w:szCs w:val="20"/>
              </w:rPr>
              <w:t>where the energy consumption per meter squared is above 35kWh</w:t>
            </w:r>
          </w:p>
          <w:p w14:paraId="13438F7D" w14:textId="77777777" w:rsidR="004A47A1" w:rsidRPr="0005097D" w:rsidRDefault="004A47A1" w:rsidP="004A47A1">
            <w:pPr>
              <w:jc w:val="center"/>
              <w:rPr>
                <w:rFonts w:ascii="Arial" w:hAnsi="Arial" w:cs="Arial"/>
                <w:color w:val="595959" w:themeColor="text1" w:themeTint="A6"/>
                <w:sz w:val="20"/>
                <w:szCs w:val="20"/>
              </w:rPr>
            </w:pPr>
          </w:p>
          <w:p w14:paraId="21E4688F" w14:textId="77777777" w:rsidR="004A47A1" w:rsidRPr="00E70D53" w:rsidRDefault="004A47A1" w:rsidP="004A47A1">
            <w:pPr>
              <w:jc w:val="center"/>
              <w:rPr>
                <w:color w:val="1F497D" w:themeColor="text2"/>
              </w:rPr>
            </w:pPr>
            <w:r w:rsidRPr="0005097D">
              <w:rPr>
                <w:rFonts w:ascii="Arial" w:hAnsi="Arial" w:cs="Arial"/>
                <w:color w:val="595959" w:themeColor="text1" w:themeTint="A6"/>
                <w:sz w:val="20"/>
                <w:szCs w:val="20"/>
              </w:rPr>
              <w:t>where the consumption is below 35kWh individual targets will be agreed</w:t>
            </w:r>
          </w:p>
        </w:tc>
      </w:tr>
      <w:tr w:rsidR="004A47A1" w:rsidRPr="00E70D53" w14:paraId="13CED53D" w14:textId="77777777" w:rsidTr="004A47A1">
        <w:trPr>
          <w:trHeight w:val="454"/>
        </w:trPr>
        <w:tc>
          <w:tcPr>
            <w:tcW w:w="549" w:type="dxa"/>
            <w:vAlign w:val="center"/>
          </w:tcPr>
          <w:p w14:paraId="5C41CF5F" w14:textId="77777777" w:rsidR="004A47A1" w:rsidRPr="00E70D53" w:rsidRDefault="004A47A1" w:rsidP="004A47A1">
            <w:r w:rsidRPr="00E70D53">
              <w:rPr>
                <w:noProof/>
              </w:rPr>
              <w:drawing>
                <wp:inline distT="0" distB="0" distL="0" distR="0" wp14:anchorId="1344BB81" wp14:editId="4EDA11F0">
                  <wp:extent cx="180000" cy="180000"/>
                  <wp:effectExtent l="0" t="0" r="0" b="0"/>
                  <wp:docPr id="22" name="Graphic 22" descr="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ins.svg"/>
                          <pic:cNvPicPr/>
                        </pic:nvPicPr>
                        <pic:blipFill>
                          <a:blip r:embed="rId20">
                            <a:extLst>
                              <a:ext uri="{96DAC541-7B7A-43D3-8B79-37D633B846F1}">
                                <asvg:svgBlip xmlns:asvg="http://schemas.microsoft.com/office/drawing/2016/SVG/main" r:embed="rId21"/>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63BD5F14" w14:textId="5EC983C9" w:rsidR="004A47A1" w:rsidRPr="005644E9" w:rsidRDefault="004A47A1" w:rsidP="004A47A1">
            <w:pPr>
              <w:rPr>
                <w:rFonts w:ascii="Arial" w:hAnsi="Arial" w:cs="Arial"/>
                <w:sz w:val="20"/>
                <w:szCs w:val="20"/>
              </w:rPr>
            </w:pPr>
            <w:r w:rsidRPr="005644E9">
              <w:rPr>
                <w:rFonts w:ascii="Arial" w:hAnsi="Arial" w:cs="Arial"/>
                <w:sz w:val="20"/>
                <w:szCs w:val="20"/>
              </w:rPr>
              <w:t>cost per met</w:t>
            </w:r>
            <w:r w:rsidR="00FC3067">
              <w:rPr>
                <w:rFonts w:ascii="Arial" w:hAnsi="Arial" w:cs="Arial"/>
                <w:sz w:val="20"/>
                <w:szCs w:val="20"/>
              </w:rPr>
              <w:t>re</w:t>
            </w:r>
            <w:r w:rsidRPr="005644E9">
              <w:rPr>
                <w:rFonts w:ascii="Arial" w:hAnsi="Arial" w:cs="Arial"/>
                <w:sz w:val="20"/>
                <w:szCs w:val="20"/>
              </w:rPr>
              <w:t xml:space="preserve"> squared </w:t>
            </w:r>
          </w:p>
        </w:tc>
        <w:tc>
          <w:tcPr>
            <w:tcW w:w="284" w:type="dxa"/>
            <w:tcBorders>
              <w:top w:val="nil"/>
              <w:left w:val="single" w:sz="4" w:space="0" w:color="A6A6A6" w:themeColor="background1" w:themeShade="A6"/>
              <w:bottom w:val="nil"/>
              <w:right w:val="single" w:sz="4" w:space="0" w:color="A6A6A6" w:themeColor="background1" w:themeShade="A6"/>
            </w:tcBorders>
          </w:tcPr>
          <w:p w14:paraId="72F56DDC" w14:textId="77777777" w:rsidR="004A47A1" w:rsidRPr="00E70D53" w:rsidRDefault="004A47A1" w:rsidP="004A47A1"/>
        </w:tc>
        <w:tc>
          <w:tcPr>
            <w:tcW w:w="2976" w:type="dxa"/>
            <w:vMerge/>
            <w:tcBorders>
              <w:left w:val="single" w:sz="4" w:space="0" w:color="A6A6A6" w:themeColor="background1" w:themeShade="A6"/>
            </w:tcBorders>
          </w:tcPr>
          <w:p w14:paraId="4C848AD4" w14:textId="77777777" w:rsidR="004A47A1" w:rsidRPr="00E70D53" w:rsidRDefault="004A47A1" w:rsidP="004A47A1"/>
        </w:tc>
      </w:tr>
      <w:tr w:rsidR="004A47A1" w:rsidRPr="00E70D53" w14:paraId="279E3684" w14:textId="77777777" w:rsidTr="004A47A1">
        <w:trPr>
          <w:trHeight w:val="454"/>
        </w:trPr>
        <w:tc>
          <w:tcPr>
            <w:tcW w:w="549" w:type="dxa"/>
            <w:vAlign w:val="center"/>
          </w:tcPr>
          <w:p w14:paraId="00D7400F" w14:textId="77777777" w:rsidR="004A47A1" w:rsidRPr="00E70D53" w:rsidRDefault="004A47A1" w:rsidP="004A47A1">
            <w:r w:rsidRPr="00E70D53">
              <w:rPr>
                <w:noProof/>
              </w:rPr>
              <w:drawing>
                <wp:inline distT="0" distB="0" distL="0" distR="0" wp14:anchorId="1EEF085E" wp14:editId="5320D25E">
                  <wp:extent cx="180000" cy="180000"/>
                  <wp:effectExtent l="0" t="0" r="0" b="0"/>
                  <wp:docPr id="23" name="Graphic 23"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svg"/>
                          <pic:cNvPicPr/>
                        </pic:nvPicPr>
                        <pic:blipFill>
                          <a:blip r:embed="rId22">
                            <a:extLst>
                              <a:ext uri="{96DAC541-7B7A-43D3-8B79-37D633B846F1}">
                                <asvg:svgBlip xmlns:asvg="http://schemas.microsoft.com/office/drawing/2016/SVG/main" r:embed="rId23"/>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5CC12A15" w14:textId="77777777" w:rsidR="004A47A1" w:rsidRPr="005644E9" w:rsidRDefault="004A47A1" w:rsidP="004A47A1">
            <w:pPr>
              <w:rPr>
                <w:rFonts w:ascii="Arial" w:hAnsi="Arial" w:cs="Arial"/>
                <w:sz w:val="20"/>
                <w:szCs w:val="20"/>
              </w:rPr>
            </w:pPr>
            <w:r w:rsidRPr="005644E9">
              <w:rPr>
                <w:rFonts w:ascii="Arial" w:hAnsi="Arial" w:cs="Arial"/>
                <w:sz w:val="20"/>
                <w:szCs w:val="20"/>
              </w:rPr>
              <w:t>kWh per pupil</w:t>
            </w:r>
          </w:p>
        </w:tc>
        <w:tc>
          <w:tcPr>
            <w:tcW w:w="284" w:type="dxa"/>
            <w:tcBorders>
              <w:top w:val="nil"/>
              <w:left w:val="single" w:sz="4" w:space="0" w:color="A6A6A6" w:themeColor="background1" w:themeShade="A6"/>
              <w:bottom w:val="nil"/>
              <w:right w:val="single" w:sz="4" w:space="0" w:color="A6A6A6" w:themeColor="background1" w:themeShade="A6"/>
            </w:tcBorders>
          </w:tcPr>
          <w:p w14:paraId="79784F07" w14:textId="77777777" w:rsidR="004A47A1" w:rsidRPr="00E70D53" w:rsidRDefault="004A47A1" w:rsidP="004A47A1"/>
        </w:tc>
        <w:tc>
          <w:tcPr>
            <w:tcW w:w="2976" w:type="dxa"/>
            <w:vMerge/>
            <w:tcBorders>
              <w:left w:val="single" w:sz="4" w:space="0" w:color="A6A6A6" w:themeColor="background1" w:themeShade="A6"/>
            </w:tcBorders>
          </w:tcPr>
          <w:p w14:paraId="177CBE53" w14:textId="77777777" w:rsidR="004A47A1" w:rsidRPr="00E70D53" w:rsidRDefault="004A47A1" w:rsidP="004A47A1"/>
        </w:tc>
      </w:tr>
      <w:tr w:rsidR="004A47A1" w:rsidRPr="00E70D53" w14:paraId="70C42451" w14:textId="77777777" w:rsidTr="004A47A1">
        <w:trPr>
          <w:trHeight w:val="454"/>
        </w:trPr>
        <w:tc>
          <w:tcPr>
            <w:tcW w:w="549" w:type="dxa"/>
            <w:vAlign w:val="center"/>
          </w:tcPr>
          <w:p w14:paraId="7B9E40EA" w14:textId="77777777" w:rsidR="004A47A1" w:rsidRPr="00E70D53" w:rsidRDefault="004A47A1" w:rsidP="004A47A1">
            <w:r w:rsidRPr="00E70D53">
              <w:rPr>
                <w:noProof/>
              </w:rPr>
              <w:drawing>
                <wp:inline distT="0" distB="0" distL="0" distR="0" wp14:anchorId="2D334048" wp14:editId="2235E5B9">
                  <wp:extent cx="180000" cy="180000"/>
                  <wp:effectExtent l="0" t="0" r="0" b="0"/>
                  <wp:docPr id="24" name="Graphic 24" descr="School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oolhouse.svg"/>
                          <pic:cNvPicPr/>
                        </pic:nvPicPr>
                        <pic:blipFill>
                          <a:blip r:embed="rId24">
                            <a:extLst>
                              <a:ext uri="{96DAC541-7B7A-43D3-8B79-37D633B846F1}">
                                <asvg:svgBlip xmlns:asvg="http://schemas.microsoft.com/office/drawing/2016/SVG/main" r:embed="rId25"/>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012D3E7B" w14:textId="44F8E0F4" w:rsidR="004A47A1" w:rsidRPr="005644E9" w:rsidRDefault="004A47A1" w:rsidP="004A47A1">
            <w:pPr>
              <w:rPr>
                <w:rFonts w:ascii="Arial" w:hAnsi="Arial" w:cs="Arial"/>
                <w:sz w:val="20"/>
                <w:szCs w:val="20"/>
              </w:rPr>
            </w:pPr>
            <w:r w:rsidRPr="005644E9">
              <w:rPr>
                <w:rFonts w:ascii="Arial" w:hAnsi="Arial" w:cs="Arial"/>
                <w:sz w:val="20"/>
                <w:szCs w:val="20"/>
              </w:rPr>
              <w:t>kWh per met</w:t>
            </w:r>
            <w:r w:rsidR="00FC3067">
              <w:rPr>
                <w:rFonts w:ascii="Arial" w:hAnsi="Arial" w:cs="Arial"/>
                <w:sz w:val="20"/>
                <w:szCs w:val="20"/>
              </w:rPr>
              <w:t>re</w:t>
            </w:r>
            <w:r w:rsidRPr="005644E9">
              <w:rPr>
                <w:rFonts w:ascii="Arial" w:hAnsi="Arial" w:cs="Arial"/>
                <w:sz w:val="20"/>
                <w:szCs w:val="20"/>
              </w:rPr>
              <w:t xml:space="preserve"> squared</w:t>
            </w:r>
          </w:p>
        </w:tc>
        <w:tc>
          <w:tcPr>
            <w:tcW w:w="284" w:type="dxa"/>
            <w:tcBorders>
              <w:top w:val="nil"/>
              <w:left w:val="single" w:sz="4" w:space="0" w:color="A6A6A6" w:themeColor="background1" w:themeShade="A6"/>
              <w:bottom w:val="nil"/>
              <w:right w:val="single" w:sz="4" w:space="0" w:color="A6A6A6" w:themeColor="background1" w:themeShade="A6"/>
            </w:tcBorders>
          </w:tcPr>
          <w:p w14:paraId="3FC2B6B2" w14:textId="77777777" w:rsidR="004A47A1" w:rsidRPr="00E70D53" w:rsidRDefault="004A47A1" w:rsidP="004A47A1"/>
        </w:tc>
        <w:tc>
          <w:tcPr>
            <w:tcW w:w="2976" w:type="dxa"/>
            <w:vMerge/>
            <w:tcBorders>
              <w:left w:val="single" w:sz="4" w:space="0" w:color="A6A6A6" w:themeColor="background1" w:themeShade="A6"/>
            </w:tcBorders>
          </w:tcPr>
          <w:p w14:paraId="2BE7A57B" w14:textId="77777777" w:rsidR="004A47A1" w:rsidRPr="00E70D53" w:rsidRDefault="004A47A1" w:rsidP="004A47A1"/>
        </w:tc>
      </w:tr>
      <w:tr w:rsidR="004A47A1" w:rsidRPr="00E70D53" w14:paraId="7697F7BD" w14:textId="77777777" w:rsidTr="004A47A1">
        <w:trPr>
          <w:trHeight w:val="454"/>
        </w:trPr>
        <w:tc>
          <w:tcPr>
            <w:tcW w:w="549" w:type="dxa"/>
            <w:vAlign w:val="center"/>
          </w:tcPr>
          <w:p w14:paraId="2FB21FF4" w14:textId="77777777" w:rsidR="004A47A1" w:rsidRPr="00E70D53" w:rsidRDefault="004A47A1" w:rsidP="004A47A1">
            <w:r w:rsidRPr="00E70D53">
              <w:rPr>
                <w:noProof/>
              </w:rPr>
              <w:drawing>
                <wp:inline distT="0" distB="0" distL="0" distR="0" wp14:anchorId="08BA9C56" wp14:editId="7A0C5692">
                  <wp:extent cx="180000" cy="180000"/>
                  <wp:effectExtent l="0" t="0" r="0" b="0"/>
                  <wp:docPr id="25" name="Graphic 25"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n.svg"/>
                          <pic:cNvPicPr/>
                        </pic:nvPicPr>
                        <pic:blipFill>
                          <a:blip r:embed="rId26">
                            <a:extLst>
                              <a:ext uri="{96DAC541-7B7A-43D3-8B79-37D633B846F1}">
                                <asvg:svgBlip xmlns:asvg="http://schemas.microsoft.com/office/drawing/2016/SVG/main" r:embed="rId27"/>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5F80961A" w14:textId="77777777" w:rsidR="004A47A1" w:rsidRPr="005644E9" w:rsidRDefault="004A47A1" w:rsidP="004A47A1">
            <w:pPr>
              <w:rPr>
                <w:rFonts w:ascii="Arial" w:hAnsi="Arial" w:cs="Arial"/>
                <w:sz w:val="20"/>
                <w:szCs w:val="20"/>
              </w:rPr>
            </w:pPr>
            <w:r w:rsidRPr="005644E9">
              <w:rPr>
                <w:rFonts w:ascii="Arial" w:hAnsi="Arial" w:cs="Arial"/>
                <w:sz w:val="20"/>
                <w:szCs w:val="20"/>
              </w:rPr>
              <w:t xml:space="preserve">percentage of energy used generated from renewables </w:t>
            </w:r>
          </w:p>
        </w:tc>
        <w:tc>
          <w:tcPr>
            <w:tcW w:w="284" w:type="dxa"/>
            <w:tcBorders>
              <w:top w:val="nil"/>
              <w:left w:val="single" w:sz="4" w:space="0" w:color="A6A6A6" w:themeColor="background1" w:themeShade="A6"/>
              <w:bottom w:val="nil"/>
              <w:right w:val="single" w:sz="4" w:space="0" w:color="A6A6A6" w:themeColor="background1" w:themeShade="A6"/>
            </w:tcBorders>
          </w:tcPr>
          <w:p w14:paraId="630B41B4" w14:textId="77777777" w:rsidR="004A47A1" w:rsidRPr="00E70D53" w:rsidRDefault="004A47A1" w:rsidP="004A47A1"/>
        </w:tc>
        <w:tc>
          <w:tcPr>
            <w:tcW w:w="2976" w:type="dxa"/>
            <w:vMerge/>
            <w:tcBorders>
              <w:left w:val="single" w:sz="4" w:space="0" w:color="A6A6A6" w:themeColor="background1" w:themeShade="A6"/>
            </w:tcBorders>
          </w:tcPr>
          <w:p w14:paraId="41E48390" w14:textId="77777777" w:rsidR="004A47A1" w:rsidRPr="00E70D53" w:rsidRDefault="004A47A1" w:rsidP="004A47A1"/>
        </w:tc>
      </w:tr>
      <w:tr w:rsidR="004A47A1" w:rsidRPr="00E70D53" w14:paraId="172EE610" w14:textId="77777777" w:rsidTr="004A47A1">
        <w:trPr>
          <w:trHeight w:val="454"/>
        </w:trPr>
        <w:tc>
          <w:tcPr>
            <w:tcW w:w="549" w:type="dxa"/>
            <w:vAlign w:val="center"/>
          </w:tcPr>
          <w:p w14:paraId="3F07F1FD" w14:textId="77777777" w:rsidR="004A47A1" w:rsidRPr="00E70D53" w:rsidRDefault="004A47A1" w:rsidP="004A47A1">
            <w:r w:rsidRPr="00E70D53">
              <w:rPr>
                <w:noProof/>
              </w:rPr>
              <w:drawing>
                <wp:inline distT="0" distB="0" distL="0" distR="0" wp14:anchorId="46621C3F" wp14:editId="3CE26472">
                  <wp:extent cx="180000" cy="180000"/>
                  <wp:effectExtent l="0" t="0" r="0" b="0"/>
                  <wp:docPr id="26" name="Graphic 26" descr="Le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cturer.svg"/>
                          <pic:cNvPicPr/>
                        </pic:nvPicPr>
                        <pic:blipFill>
                          <a:blip r:embed="rId28">
                            <a:extLst>
                              <a:ext uri="{96DAC541-7B7A-43D3-8B79-37D633B846F1}">
                                <asvg:svgBlip xmlns:asvg="http://schemas.microsoft.com/office/drawing/2016/SVG/main" r:embed="rId29"/>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2EDB5924" w14:textId="6B81FF20" w:rsidR="004A47A1" w:rsidRPr="005644E9" w:rsidRDefault="004A47A1" w:rsidP="004A47A1">
            <w:pPr>
              <w:rPr>
                <w:rFonts w:ascii="Arial" w:hAnsi="Arial" w:cs="Arial"/>
                <w:sz w:val="20"/>
                <w:szCs w:val="20"/>
              </w:rPr>
            </w:pPr>
            <w:r w:rsidRPr="005644E9">
              <w:rPr>
                <w:rFonts w:ascii="Arial" w:hAnsi="Arial" w:cs="Arial"/>
                <w:sz w:val="20"/>
                <w:szCs w:val="20"/>
              </w:rPr>
              <w:t>kWh per met</w:t>
            </w:r>
            <w:r w:rsidR="00FC3067">
              <w:rPr>
                <w:rFonts w:ascii="Arial" w:hAnsi="Arial" w:cs="Arial"/>
                <w:sz w:val="20"/>
                <w:szCs w:val="20"/>
              </w:rPr>
              <w:t>re</w:t>
            </w:r>
            <w:r w:rsidRPr="005644E9">
              <w:rPr>
                <w:rFonts w:ascii="Arial" w:hAnsi="Arial" w:cs="Arial"/>
                <w:sz w:val="20"/>
                <w:szCs w:val="20"/>
              </w:rPr>
              <w:t xml:space="preserve"> squared | open</w:t>
            </w:r>
          </w:p>
        </w:tc>
        <w:tc>
          <w:tcPr>
            <w:tcW w:w="284" w:type="dxa"/>
            <w:tcBorders>
              <w:top w:val="nil"/>
              <w:left w:val="single" w:sz="4" w:space="0" w:color="A6A6A6" w:themeColor="background1" w:themeShade="A6"/>
              <w:bottom w:val="nil"/>
              <w:right w:val="single" w:sz="4" w:space="0" w:color="A6A6A6" w:themeColor="background1" w:themeShade="A6"/>
            </w:tcBorders>
          </w:tcPr>
          <w:p w14:paraId="2FF798F0" w14:textId="77777777" w:rsidR="004A47A1" w:rsidRPr="00E70D53" w:rsidRDefault="004A47A1" w:rsidP="004A47A1"/>
        </w:tc>
        <w:tc>
          <w:tcPr>
            <w:tcW w:w="2976" w:type="dxa"/>
            <w:vMerge/>
            <w:tcBorders>
              <w:left w:val="single" w:sz="4" w:space="0" w:color="A6A6A6" w:themeColor="background1" w:themeShade="A6"/>
            </w:tcBorders>
          </w:tcPr>
          <w:p w14:paraId="48B30761" w14:textId="77777777" w:rsidR="004A47A1" w:rsidRPr="00E70D53" w:rsidRDefault="004A47A1" w:rsidP="004A47A1"/>
        </w:tc>
      </w:tr>
      <w:tr w:rsidR="004A47A1" w:rsidRPr="00E70D53" w14:paraId="4A0BEA50" w14:textId="77777777" w:rsidTr="004A47A1">
        <w:trPr>
          <w:trHeight w:val="454"/>
        </w:trPr>
        <w:tc>
          <w:tcPr>
            <w:tcW w:w="549" w:type="dxa"/>
            <w:vAlign w:val="center"/>
          </w:tcPr>
          <w:p w14:paraId="7D3CB4C6" w14:textId="77777777" w:rsidR="004A47A1" w:rsidRPr="00E70D53" w:rsidRDefault="004A47A1" w:rsidP="004A47A1">
            <w:r w:rsidRPr="00E70D53">
              <w:rPr>
                <w:noProof/>
              </w:rPr>
              <w:drawing>
                <wp:inline distT="0" distB="0" distL="0" distR="0" wp14:anchorId="54342ECC" wp14:editId="70F42997">
                  <wp:extent cx="180000" cy="180000"/>
                  <wp:effectExtent l="0" t="0" r="0" b="0"/>
                  <wp:docPr id="27" name="Graphic 27" descr="Moon and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onandstars.svg"/>
                          <pic:cNvPicPr/>
                        </pic:nvPicPr>
                        <pic:blipFill>
                          <a:blip r:embed="rId30">
                            <a:extLst>
                              <a:ext uri="{96DAC541-7B7A-43D3-8B79-37D633B846F1}">
                                <asvg:svgBlip xmlns:asvg="http://schemas.microsoft.com/office/drawing/2016/SVG/main" r:embed="rId31"/>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1CEFFC47" w14:textId="35CF2725" w:rsidR="004A47A1" w:rsidRPr="005644E9" w:rsidRDefault="004A47A1" w:rsidP="004A47A1">
            <w:pPr>
              <w:rPr>
                <w:rFonts w:ascii="Arial" w:hAnsi="Arial" w:cs="Arial"/>
                <w:sz w:val="20"/>
                <w:szCs w:val="20"/>
              </w:rPr>
            </w:pPr>
            <w:r w:rsidRPr="005644E9">
              <w:rPr>
                <w:rFonts w:ascii="Arial" w:hAnsi="Arial" w:cs="Arial"/>
                <w:sz w:val="20"/>
                <w:szCs w:val="20"/>
              </w:rPr>
              <w:t>kWh per metr</w:t>
            </w:r>
            <w:r w:rsidR="00FC3067">
              <w:rPr>
                <w:rFonts w:ascii="Arial" w:hAnsi="Arial" w:cs="Arial"/>
                <w:sz w:val="20"/>
                <w:szCs w:val="20"/>
              </w:rPr>
              <w:t>e</w:t>
            </w:r>
            <w:r w:rsidRPr="005644E9">
              <w:rPr>
                <w:rFonts w:ascii="Arial" w:hAnsi="Arial" w:cs="Arial"/>
                <w:sz w:val="20"/>
                <w:szCs w:val="20"/>
              </w:rPr>
              <w:t xml:space="preserve"> squared | closed</w:t>
            </w:r>
          </w:p>
        </w:tc>
        <w:tc>
          <w:tcPr>
            <w:tcW w:w="284" w:type="dxa"/>
            <w:tcBorders>
              <w:top w:val="nil"/>
              <w:left w:val="single" w:sz="4" w:space="0" w:color="A6A6A6" w:themeColor="background1" w:themeShade="A6"/>
              <w:bottom w:val="nil"/>
              <w:right w:val="single" w:sz="4" w:space="0" w:color="A6A6A6" w:themeColor="background1" w:themeShade="A6"/>
            </w:tcBorders>
          </w:tcPr>
          <w:p w14:paraId="3DADFC72" w14:textId="77777777" w:rsidR="004A47A1" w:rsidRPr="00E70D53" w:rsidRDefault="004A47A1" w:rsidP="004A47A1"/>
        </w:tc>
        <w:tc>
          <w:tcPr>
            <w:tcW w:w="2976" w:type="dxa"/>
            <w:vMerge/>
            <w:tcBorders>
              <w:left w:val="single" w:sz="4" w:space="0" w:color="A6A6A6" w:themeColor="background1" w:themeShade="A6"/>
            </w:tcBorders>
          </w:tcPr>
          <w:p w14:paraId="56BA7449" w14:textId="77777777" w:rsidR="004A47A1" w:rsidRPr="00E70D53" w:rsidRDefault="004A47A1" w:rsidP="004A47A1"/>
        </w:tc>
      </w:tr>
      <w:tr w:rsidR="004A47A1" w:rsidRPr="00E70D53" w14:paraId="4669133B" w14:textId="77777777" w:rsidTr="004A47A1">
        <w:trPr>
          <w:trHeight w:val="454"/>
        </w:trPr>
        <w:tc>
          <w:tcPr>
            <w:tcW w:w="549" w:type="dxa"/>
            <w:vAlign w:val="center"/>
          </w:tcPr>
          <w:p w14:paraId="4628D814" w14:textId="77777777" w:rsidR="004A47A1" w:rsidRPr="00E70D53" w:rsidRDefault="004A47A1" w:rsidP="004A47A1">
            <w:r w:rsidRPr="00E70D53">
              <w:rPr>
                <w:noProof/>
              </w:rPr>
              <w:drawing>
                <wp:inline distT="0" distB="0" distL="0" distR="0" wp14:anchorId="61EC6BC2" wp14:editId="45EECC84">
                  <wp:extent cx="180000" cy="180000"/>
                  <wp:effectExtent l="0" t="0" r="0" b="0"/>
                  <wp:docPr id="28" name="Graphic 28" descr="Sport b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ortballs.svg"/>
                          <pic:cNvPicPr/>
                        </pic:nvPicPr>
                        <pic:blipFill>
                          <a:blip r:embed="rId32">
                            <a:extLst>
                              <a:ext uri="{96DAC541-7B7A-43D3-8B79-37D633B846F1}">
                                <asvg:svgBlip xmlns:asvg="http://schemas.microsoft.com/office/drawing/2016/SVG/main" r:embed="rId33"/>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27F64904" w14:textId="21623099" w:rsidR="004A47A1" w:rsidRPr="005644E9" w:rsidRDefault="004A47A1" w:rsidP="004A47A1">
            <w:pPr>
              <w:rPr>
                <w:rFonts w:ascii="Arial" w:hAnsi="Arial" w:cs="Arial"/>
                <w:sz w:val="20"/>
                <w:szCs w:val="20"/>
              </w:rPr>
            </w:pPr>
            <w:r w:rsidRPr="005644E9">
              <w:rPr>
                <w:rFonts w:ascii="Arial" w:hAnsi="Arial" w:cs="Arial"/>
                <w:sz w:val="20"/>
                <w:szCs w:val="20"/>
              </w:rPr>
              <w:t>kWh per met</w:t>
            </w:r>
            <w:r w:rsidR="00FC3067">
              <w:rPr>
                <w:rFonts w:ascii="Arial" w:hAnsi="Arial" w:cs="Arial"/>
                <w:sz w:val="20"/>
                <w:szCs w:val="20"/>
              </w:rPr>
              <w:t>re</w:t>
            </w:r>
            <w:r w:rsidRPr="005644E9">
              <w:rPr>
                <w:rFonts w:ascii="Arial" w:hAnsi="Arial" w:cs="Arial"/>
                <w:sz w:val="20"/>
                <w:szCs w:val="20"/>
              </w:rPr>
              <w:t xml:space="preserve"> squared | out of hours</w:t>
            </w:r>
          </w:p>
        </w:tc>
        <w:tc>
          <w:tcPr>
            <w:tcW w:w="284" w:type="dxa"/>
            <w:tcBorders>
              <w:top w:val="nil"/>
              <w:left w:val="single" w:sz="4" w:space="0" w:color="A6A6A6" w:themeColor="background1" w:themeShade="A6"/>
              <w:bottom w:val="nil"/>
              <w:right w:val="single" w:sz="4" w:space="0" w:color="A6A6A6" w:themeColor="background1" w:themeShade="A6"/>
            </w:tcBorders>
          </w:tcPr>
          <w:p w14:paraId="2E5BD873" w14:textId="77777777" w:rsidR="004A47A1" w:rsidRPr="00E70D53" w:rsidRDefault="004A47A1" w:rsidP="004A47A1"/>
        </w:tc>
        <w:tc>
          <w:tcPr>
            <w:tcW w:w="2976" w:type="dxa"/>
            <w:vMerge/>
            <w:tcBorders>
              <w:left w:val="single" w:sz="4" w:space="0" w:color="A6A6A6" w:themeColor="background1" w:themeShade="A6"/>
            </w:tcBorders>
          </w:tcPr>
          <w:p w14:paraId="148B7DE2" w14:textId="77777777" w:rsidR="004A47A1" w:rsidRPr="00E70D53" w:rsidRDefault="004A47A1" w:rsidP="004A47A1"/>
        </w:tc>
      </w:tr>
      <w:tr w:rsidR="004A47A1" w:rsidRPr="00E70D53" w14:paraId="14949C3E" w14:textId="77777777" w:rsidTr="004A47A1">
        <w:trPr>
          <w:trHeight w:val="454"/>
        </w:trPr>
        <w:tc>
          <w:tcPr>
            <w:tcW w:w="549" w:type="dxa"/>
            <w:vAlign w:val="center"/>
          </w:tcPr>
          <w:p w14:paraId="481386E4" w14:textId="77777777" w:rsidR="004A47A1" w:rsidRPr="00E70D53" w:rsidRDefault="004A47A1" w:rsidP="004A47A1">
            <w:r w:rsidRPr="00E70D53">
              <w:rPr>
                <w:noProof/>
              </w:rPr>
              <w:drawing>
                <wp:inline distT="0" distB="0" distL="0" distR="0" wp14:anchorId="7528B207" wp14:editId="35429AB9">
                  <wp:extent cx="180000" cy="180000"/>
                  <wp:effectExtent l="0" t="0" r="0" b="0"/>
                  <wp:docPr id="29" name="Graphic 29" descr="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ze.svg"/>
                          <pic:cNvPicPr/>
                        </pic:nvPicPr>
                        <pic:blipFill>
                          <a:blip r:embed="rId34">
                            <a:extLst>
                              <a:ext uri="{96DAC541-7B7A-43D3-8B79-37D633B846F1}">
                                <asvg:svgBlip xmlns:asvg="http://schemas.microsoft.com/office/drawing/2016/SVG/main" r:embed="rId35"/>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302AA51B" w14:textId="4279516F" w:rsidR="004A47A1" w:rsidRPr="005644E9" w:rsidRDefault="004A47A1" w:rsidP="004A47A1">
            <w:pPr>
              <w:rPr>
                <w:rFonts w:ascii="Arial" w:hAnsi="Arial" w:cs="Arial"/>
                <w:sz w:val="20"/>
                <w:szCs w:val="20"/>
              </w:rPr>
            </w:pPr>
            <w:r w:rsidRPr="005644E9">
              <w:rPr>
                <w:rFonts w:ascii="Arial" w:hAnsi="Arial" w:cs="Arial"/>
                <w:sz w:val="20"/>
                <w:szCs w:val="20"/>
              </w:rPr>
              <w:t>kWh per met</w:t>
            </w:r>
            <w:r w:rsidR="00FC3067">
              <w:rPr>
                <w:rFonts w:ascii="Arial" w:hAnsi="Arial" w:cs="Arial"/>
                <w:sz w:val="20"/>
                <w:szCs w:val="20"/>
              </w:rPr>
              <w:t>re</w:t>
            </w:r>
            <w:r w:rsidRPr="005644E9">
              <w:rPr>
                <w:rFonts w:ascii="Arial" w:hAnsi="Arial" w:cs="Arial"/>
                <w:sz w:val="20"/>
                <w:szCs w:val="20"/>
              </w:rPr>
              <w:t xml:space="preserve"> squared | weekends</w:t>
            </w:r>
          </w:p>
        </w:tc>
        <w:tc>
          <w:tcPr>
            <w:tcW w:w="284" w:type="dxa"/>
            <w:tcBorders>
              <w:top w:val="nil"/>
              <w:left w:val="single" w:sz="4" w:space="0" w:color="A6A6A6" w:themeColor="background1" w:themeShade="A6"/>
              <w:bottom w:val="nil"/>
              <w:right w:val="single" w:sz="4" w:space="0" w:color="A6A6A6" w:themeColor="background1" w:themeShade="A6"/>
            </w:tcBorders>
          </w:tcPr>
          <w:p w14:paraId="6F0CD333" w14:textId="77777777" w:rsidR="004A47A1" w:rsidRPr="00E70D53" w:rsidRDefault="004A47A1" w:rsidP="004A47A1"/>
        </w:tc>
        <w:tc>
          <w:tcPr>
            <w:tcW w:w="2976" w:type="dxa"/>
            <w:vMerge/>
            <w:tcBorders>
              <w:left w:val="single" w:sz="4" w:space="0" w:color="A6A6A6" w:themeColor="background1" w:themeShade="A6"/>
            </w:tcBorders>
          </w:tcPr>
          <w:p w14:paraId="5A0F35ED" w14:textId="77777777" w:rsidR="004A47A1" w:rsidRPr="00E70D53" w:rsidRDefault="004A47A1" w:rsidP="004A47A1"/>
        </w:tc>
      </w:tr>
      <w:tr w:rsidR="004A47A1" w:rsidRPr="00E70D53" w14:paraId="5869F08F" w14:textId="77777777" w:rsidTr="004A47A1">
        <w:trPr>
          <w:trHeight w:val="454"/>
        </w:trPr>
        <w:tc>
          <w:tcPr>
            <w:tcW w:w="549" w:type="dxa"/>
            <w:vAlign w:val="center"/>
          </w:tcPr>
          <w:p w14:paraId="243AB384" w14:textId="77777777" w:rsidR="004A47A1" w:rsidRPr="00E70D53" w:rsidRDefault="004A47A1" w:rsidP="004A47A1">
            <w:r w:rsidRPr="00E70D53">
              <w:rPr>
                <w:noProof/>
              </w:rPr>
              <w:drawing>
                <wp:inline distT="0" distB="0" distL="0" distR="0" wp14:anchorId="57367F80" wp14:editId="60C6389A">
                  <wp:extent cx="180000" cy="180000"/>
                  <wp:effectExtent l="0" t="0" r="0" b="0"/>
                  <wp:docPr id="30" name="Graphic 30" descr="Beach umb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achumbrella.svg"/>
                          <pic:cNvPicPr/>
                        </pic:nvPicPr>
                        <pic:blipFill>
                          <a:blip r:embed="rId36">
                            <a:extLst>
                              <a:ext uri="{96DAC541-7B7A-43D3-8B79-37D633B846F1}">
                                <asvg:svgBlip xmlns:asvg="http://schemas.microsoft.com/office/drawing/2016/SVG/main" r:embed="rId37"/>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7B05A33F" w14:textId="12C503B8" w:rsidR="004A47A1" w:rsidRPr="005644E9" w:rsidRDefault="004A47A1" w:rsidP="004A47A1">
            <w:pPr>
              <w:rPr>
                <w:rFonts w:ascii="Arial" w:hAnsi="Arial" w:cs="Arial"/>
                <w:sz w:val="20"/>
                <w:szCs w:val="20"/>
              </w:rPr>
            </w:pPr>
            <w:r w:rsidRPr="005644E9">
              <w:rPr>
                <w:rFonts w:ascii="Arial" w:hAnsi="Arial" w:cs="Arial"/>
                <w:sz w:val="20"/>
                <w:szCs w:val="20"/>
              </w:rPr>
              <w:t>kWh per met</w:t>
            </w:r>
            <w:r w:rsidR="00FC3067">
              <w:rPr>
                <w:rFonts w:ascii="Arial" w:hAnsi="Arial" w:cs="Arial"/>
                <w:sz w:val="20"/>
                <w:szCs w:val="20"/>
              </w:rPr>
              <w:t>re</w:t>
            </w:r>
            <w:r w:rsidRPr="005644E9">
              <w:rPr>
                <w:rFonts w:ascii="Arial" w:hAnsi="Arial" w:cs="Arial"/>
                <w:sz w:val="20"/>
                <w:szCs w:val="20"/>
              </w:rPr>
              <w:t xml:space="preserve"> squared | holiday</w:t>
            </w:r>
          </w:p>
        </w:tc>
        <w:tc>
          <w:tcPr>
            <w:tcW w:w="284" w:type="dxa"/>
            <w:tcBorders>
              <w:top w:val="nil"/>
              <w:left w:val="single" w:sz="4" w:space="0" w:color="A6A6A6" w:themeColor="background1" w:themeShade="A6"/>
              <w:bottom w:val="nil"/>
              <w:right w:val="single" w:sz="4" w:space="0" w:color="A6A6A6" w:themeColor="background1" w:themeShade="A6"/>
            </w:tcBorders>
          </w:tcPr>
          <w:p w14:paraId="22548EFD" w14:textId="77777777" w:rsidR="004A47A1" w:rsidRPr="00E70D53" w:rsidRDefault="004A47A1" w:rsidP="004A47A1"/>
        </w:tc>
        <w:tc>
          <w:tcPr>
            <w:tcW w:w="2976" w:type="dxa"/>
            <w:vMerge/>
            <w:tcBorders>
              <w:left w:val="single" w:sz="4" w:space="0" w:color="A6A6A6" w:themeColor="background1" w:themeShade="A6"/>
            </w:tcBorders>
          </w:tcPr>
          <w:p w14:paraId="20FE575B" w14:textId="77777777" w:rsidR="004A47A1" w:rsidRPr="00E70D53" w:rsidRDefault="004A47A1" w:rsidP="004A47A1"/>
        </w:tc>
      </w:tr>
      <w:tr w:rsidR="004A47A1" w:rsidRPr="00E70D53" w14:paraId="4BBDC70D" w14:textId="77777777" w:rsidTr="004A47A1">
        <w:trPr>
          <w:trHeight w:val="454"/>
        </w:trPr>
        <w:tc>
          <w:tcPr>
            <w:tcW w:w="549" w:type="dxa"/>
            <w:vAlign w:val="center"/>
          </w:tcPr>
          <w:p w14:paraId="733E881F" w14:textId="77777777" w:rsidR="004A47A1" w:rsidRPr="00E70D53" w:rsidRDefault="004A47A1" w:rsidP="004A47A1">
            <w:r w:rsidRPr="00E70D53">
              <w:rPr>
                <w:noProof/>
              </w:rPr>
              <w:drawing>
                <wp:inline distT="0" distB="0" distL="0" distR="0" wp14:anchorId="2F764363" wp14:editId="670405D4">
                  <wp:extent cx="180000" cy="180000"/>
                  <wp:effectExtent l="0" t="0" r="0" b="0"/>
                  <wp:docPr id="36" name="Graphic 36" descr="Le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cturer.svg"/>
                          <pic:cNvPicPr/>
                        </pic:nvPicPr>
                        <pic:blipFill>
                          <a:blip r:embed="rId28">
                            <a:extLst>
                              <a:ext uri="{96DAC541-7B7A-43D3-8B79-37D633B846F1}">
                                <asvg:svgBlip xmlns:asvg="http://schemas.microsoft.com/office/drawing/2016/SVG/main" r:embed="rId29"/>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40F8F5DD" w14:textId="77777777" w:rsidR="004A47A1" w:rsidRPr="005644E9" w:rsidRDefault="004A47A1" w:rsidP="004A47A1">
            <w:pPr>
              <w:rPr>
                <w:rFonts w:ascii="Arial" w:hAnsi="Arial" w:cs="Arial"/>
                <w:sz w:val="20"/>
                <w:szCs w:val="20"/>
              </w:rPr>
            </w:pPr>
            <w:r w:rsidRPr="005644E9">
              <w:rPr>
                <w:rFonts w:ascii="Arial" w:hAnsi="Arial" w:cs="Arial"/>
                <w:sz w:val="20"/>
                <w:szCs w:val="20"/>
              </w:rPr>
              <w:t>percentage of energy used | open</w:t>
            </w:r>
          </w:p>
        </w:tc>
        <w:tc>
          <w:tcPr>
            <w:tcW w:w="284" w:type="dxa"/>
            <w:tcBorders>
              <w:top w:val="nil"/>
              <w:left w:val="single" w:sz="4" w:space="0" w:color="A6A6A6" w:themeColor="background1" w:themeShade="A6"/>
              <w:bottom w:val="nil"/>
              <w:right w:val="single" w:sz="4" w:space="0" w:color="A6A6A6" w:themeColor="background1" w:themeShade="A6"/>
            </w:tcBorders>
          </w:tcPr>
          <w:p w14:paraId="29FCE8A4" w14:textId="77777777" w:rsidR="004A47A1" w:rsidRPr="00E70D53" w:rsidRDefault="004A47A1" w:rsidP="004A47A1"/>
        </w:tc>
        <w:tc>
          <w:tcPr>
            <w:tcW w:w="2976" w:type="dxa"/>
            <w:vMerge/>
            <w:tcBorders>
              <w:left w:val="single" w:sz="4" w:space="0" w:color="A6A6A6" w:themeColor="background1" w:themeShade="A6"/>
            </w:tcBorders>
          </w:tcPr>
          <w:p w14:paraId="6675AEBF" w14:textId="77777777" w:rsidR="004A47A1" w:rsidRPr="00E70D53" w:rsidRDefault="004A47A1" w:rsidP="004A47A1"/>
        </w:tc>
      </w:tr>
      <w:tr w:rsidR="004A47A1" w:rsidRPr="00E70D53" w14:paraId="0B18E1F4" w14:textId="77777777" w:rsidTr="004A47A1">
        <w:trPr>
          <w:trHeight w:val="454"/>
        </w:trPr>
        <w:tc>
          <w:tcPr>
            <w:tcW w:w="549" w:type="dxa"/>
            <w:vAlign w:val="center"/>
          </w:tcPr>
          <w:p w14:paraId="4A8A2C9E" w14:textId="77777777" w:rsidR="004A47A1" w:rsidRPr="00E70D53" w:rsidRDefault="004A47A1" w:rsidP="004A47A1">
            <w:r w:rsidRPr="00E70D53">
              <w:rPr>
                <w:noProof/>
              </w:rPr>
              <w:drawing>
                <wp:inline distT="0" distB="0" distL="0" distR="0" wp14:anchorId="20608031" wp14:editId="31229A0A">
                  <wp:extent cx="180000" cy="180000"/>
                  <wp:effectExtent l="0" t="0" r="0" b="0"/>
                  <wp:docPr id="34" name="Graphic 34" descr="Moon and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onandstars.svg"/>
                          <pic:cNvPicPr/>
                        </pic:nvPicPr>
                        <pic:blipFill>
                          <a:blip r:embed="rId30">
                            <a:extLst>
                              <a:ext uri="{96DAC541-7B7A-43D3-8B79-37D633B846F1}">
                                <asvg:svgBlip xmlns:asvg="http://schemas.microsoft.com/office/drawing/2016/SVG/main" r:embed="rId31"/>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31DE7CA5" w14:textId="77777777" w:rsidR="004A47A1" w:rsidRPr="005644E9" w:rsidRDefault="004A47A1" w:rsidP="004A47A1">
            <w:pPr>
              <w:rPr>
                <w:rFonts w:ascii="Arial" w:hAnsi="Arial" w:cs="Arial"/>
                <w:sz w:val="20"/>
                <w:szCs w:val="20"/>
              </w:rPr>
            </w:pPr>
            <w:r w:rsidRPr="005644E9">
              <w:rPr>
                <w:rFonts w:ascii="Arial" w:hAnsi="Arial" w:cs="Arial"/>
                <w:sz w:val="20"/>
                <w:szCs w:val="20"/>
              </w:rPr>
              <w:t>percentage of energy used | closed</w:t>
            </w:r>
          </w:p>
        </w:tc>
        <w:tc>
          <w:tcPr>
            <w:tcW w:w="284" w:type="dxa"/>
            <w:tcBorders>
              <w:top w:val="nil"/>
              <w:left w:val="single" w:sz="4" w:space="0" w:color="A6A6A6" w:themeColor="background1" w:themeShade="A6"/>
              <w:bottom w:val="nil"/>
              <w:right w:val="single" w:sz="4" w:space="0" w:color="A6A6A6" w:themeColor="background1" w:themeShade="A6"/>
            </w:tcBorders>
          </w:tcPr>
          <w:p w14:paraId="3F609837" w14:textId="77777777" w:rsidR="004A47A1" w:rsidRPr="00E70D53" w:rsidRDefault="004A47A1" w:rsidP="004A47A1"/>
        </w:tc>
        <w:tc>
          <w:tcPr>
            <w:tcW w:w="2976" w:type="dxa"/>
            <w:vMerge/>
            <w:tcBorders>
              <w:left w:val="single" w:sz="4" w:space="0" w:color="A6A6A6" w:themeColor="background1" w:themeShade="A6"/>
            </w:tcBorders>
          </w:tcPr>
          <w:p w14:paraId="77BC3A63" w14:textId="77777777" w:rsidR="004A47A1" w:rsidRPr="00E70D53" w:rsidRDefault="004A47A1" w:rsidP="004A47A1"/>
        </w:tc>
      </w:tr>
      <w:tr w:rsidR="004A47A1" w:rsidRPr="00E70D53" w14:paraId="2CFCC795" w14:textId="77777777" w:rsidTr="004A47A1">
        <w:trPr>
          <w:trHeight w:val="454"/>
        </w:trPr>
        <w:tc>
          <w:tcPr>
            <w:tcW w:w="549" w:type="dxa"/>
            <w:vAlign w:val="center"/>
          </w:tcPr>
          <w:p w14:paraId="54A0F607" w14:textId="77777777" w:rsidR="004A47A1" w:rsidRPr="00E70D53" w:rsidRDefault="004A47A1" w:rsidP="004A47A1">
            <w:r w:rsidRPr="00E70D53">
              <w:rPr>
                <w:noProof/>
              </w:rPr>
              <w:drawing>
                <wp:inline distT="0" distB="0" distL="0" distR="0" wp14:anchorId="177C3AFE" wp14:editId="13EFCF15">
                  <wp:extent cx="180000" cy="180000"/>
                  <wp:effectExtent l="0" t="0" r="0" b="0"/>
                  <wp:docPr id="33" name="Graphic 33" descr="Sport b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ortballs.svg"/>
                          <pic:cNvPicPr/>
                        </pic:nvPicPr>
                        <pic:blipFill>
                          <a:blip r:embed="rId32">
                            <a:extLst>
                              <a:ext uri="{96DAC541-7B7A-43D3-8B79-37D633B846F1}">
                                <asvg:svgBlip xmlns:asvg="http://schemas.microsoft.com/office/drawing/2016/SVG/main" r:embed="rId38"/>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3E0B40B6" w14:textId="77777777" w:rsidR="004A47A1" w:rsidRPr="005644E9" w:rsidRDefault="004A47A1" w:rsidP="004A47A1">
            <w:pPr>
              <w:rPr>
                <w:rFonts w:ascii="Arial" w:hAnsi="Arial" w:cs="Arial"/>
                <w:sz w:val="20"/>
                <w:szCs w:val="20"/>
              </w:rPr>
            </w:pPr>
            <w:r w:rsidRPr="005644E9">
              <w:rPr>
                <w:rFonts w:ascii="Arial" w:hAnsi="Arial" w:cs="Arial"/>
                <w:sz w:val="20"/>
                <w:szCs w:val="20"/>
              </w:rPr>
              <w:t>percentage of energy used | out of hours</w:t>
            </w:r>
          </w:p>
        </w:tc>
        <w:tc>
          <w:tcPr>
            <w:tcW w:w="284" w:type="dxa"/>
            <w:tcBorders>
              <w:top w:val="nil"/>
              <w:left w:val="single" w:sz="4" w:space="0" w:color="A6A6A6" w:themeColor="background1" w:themeShade="A6"/>
              <w:bottom w:val="nil"/>
              <w:right w:val="single" w:sz="4" w:space="0" w:color="A6A6A6" w:themeColor="background1" w:themeShade="A6"/>
            </w:tcBorders>
          </w:tcPr>
          <w:p w14:paraId="50BE5B9C" w14:textId="77777777" w:rsidR="004A47A1" w:rsidRPr="00E70D53" w:rsidRDefault="004A47A1" w:rsidP="004A47A1"/>
        </w:tc>
        <w:tc>
          <w:tcPr>
            <w:tcW w:w="2976" w:type="dxa"/>
            <w:vMerge/>
            <w:tcBorders>
              <w:left w:val="single" w:sz="4" w:space="0" w:color="A6A6A6" w:themeColor="background1" w:themeShade="A6"/>
            </w:tcBorders>
          </w:tcPr>
          <w:p w14:paraId="31CD532E" w14:textId="77777777" w:rsidR="004A47A1" w:rsidRPr="00E70D53" w:rsidRDefault="004A47A1" w:rsidP="004A47A1"/>
        </w:tc>
      </w:tr>
      <w:tr w:rsidR="004A47A1" w:rsidRPr="00E70D53" w14:paraId="5D63E3DA" w14:textId="77777777" w:rsidTr="004A47A1">
        <w:trPr>
          <w:trHeight w:val="454"/>
        </w:trPr>
        <w:tc>
          <w:tcPr>
            <w:tcW w:w="549" w:type="dxa"/>
            <w:vAlign w:val="center"/>
          </w:tcPr>
          <w:p w14:paraId="7881579F" w14:textId="77777777" w:rsidR="004A47A1" w:rsidRPr="00E70D53" w:rsidRDefault="004A47A1" w:rsidP="004A47A1">
            <w:r w:rsidRPr="00E70D53">
              <w:rPr>
                <w:noProof/>
              </w:rPr>
              <w:drawing>
                <wp:inline distT="0" distB="0" distL="0" distR="0" wp14:anchorId="71E823EE" wp14:editId="71B7505A">
                  <wp:extent cx="180000" cy="180000"/>
                  <wp:effectExtent l="0" t="0" r="0" b="0"/>
                  <wp:docPr id="32" name="Graphic 32" descr="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ze.svg"/>
                          <pic:cNvPicPr/>
                        </pic:nvPicPr>
                        <pic:blipFill>
                          <a:blip r:embed="rId34">
                            <a:extLst>
                              <a:ext uri="{96DAC541-7B7A-43D3-8B79-37D633B846F1}">
                                <asvg:svgBlip xmlns:asvg="http://schemas.microsoft.com/office/drawing/2016/SVG/main" r:embed="rId35"/>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150B6D52" w14:textId="77777777" w:rsidR="004A47A1" w:rsidRPr="005644E9" w:rsidRDefault="004A47A1" w:rsidP="004A47A1">
            <w:pPr>
              <w:rPr>
                <w:rFonts w:ascii="Arial" w:hAnsi="Arial" w:cs="Arial"/>
                <w:sz w:val="20"/>
                <w:szCs w:val="20"/>
              </w:rPr>
            </w:pPr>
            <w:r w:rsidRPr="005644E9">
              <w:rPr>
                <w:rFonts w:ascii="Arial" w:hAnsi="Arial" w:cs="Arial"/>
                <w:sz w:val="20"/>
                <w:szCs w:val="20"/>
              </w:rPr>
              <w:t>percentage of energy used | weekends</w:t>
            </w:r>
          </w:p>
        </w:tc>
        <w:tc>
          <w:tcPr>
            <w:tcW w:w="284" w:type="dxa"/>
            <w:tcBorders>
              <w:top w:val="nil"/>
              <w:left w:val="single" w:sz="4" w:space="0" w:color="A6A6A6" w:themeColor="background1" w:themeShade="A6"/>
              <w:bottom w:val="nil"/>
              <w:right w:val="single" w:sz="4" w:space="0" w:color="A6A6A6" w:themeColor="background1" w:themeShade="A6"/>
            </w:tcBorders>
          </w:tcPr>
          <w:p w14:paraId="726D8E52" w14:textId="77777777" w:rsidR="004A47A1" w:rsidRPr="00E70D53" w:rsidRDefault="004A47A1" w:rsidP="004A47A1"/>
        </w:tc>
        <w:tc>
          <w:tcPr>
            <w:tcW w:w="2976" w:type="dxa"/>
            <w:vMerge/>
            <w:tcBorders>
              <w:left w:val="single" w:sz="4" w:space="0" w:color="A6A6A6" w:themeColor="background1" w:themeShade="A6"/>
            </w:tcBorders>
          </w:tcPr>
          <w:p w14:paraId="6FF9CE15" w14:textId="77777777" w:rsidR="004A47A1" w:rsidRPr="00E70D53" w:rsidRDefault="004A47A1" w:rsidP="004A47A1"/>
        </w:tc>
      </w:tr>
      <w:tr w:rsidR="004A47A1" w:rsidRPr="00E70D53" w14:paraId="066FBA82" w14:textId="77777777" w:rsidTr="004A47A1">
        <w:trPr>
          <w:trHeight w:val="454"/>
        </w:trPr>
        <w:tc>
          <w:tcPr>
            <w:tcW w:w="549" w:type="dxa"/>
            <w:vAlign w:val="center"/>
          </w:tcPr>
          <w:p w14:paraId="5C291582" w14:textId="77777777" w:rsidR="004A47A1" w:rsidRPr="00E70D53" w:rsidRDefault="004A47A1" w:rsidP="004A47A1">
            <w:r w:rsidRPr="00E70D53">
              <w:rPr>
                <w:noProof/>
              </w:rPr>
              <w:drawing>
                <wp:inline distT="0" distB="0" distL="0" distR="0" wp14:anchorId="2092864E" wp14:editId="303730AF">
                  <wp:extent cx="180000" cy="180000"/>
                  <wp:effectExtent l="0" t="0" r="0" b="0"/>
                  <wp:docPr id="31" name="Graphic 31" descr="Beach umb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achumbrella.svg"/>
                          <pic:cNvPicPr/>
                        </pic:nvPicPr>
                        <pic:blipFill>
                          <a:blip r:embed="rId36">
                            <a:extLst>
                              <a:ext uri="{96DAC541-7B7A-43D3-8B79-37D633B846F1}">
                                <asvg:svgBlip xmlns:asvg="http://schemas.microsoft.com/office/drawing/2016/SVG/main" r:embed="rId37"/>
                              </a:ext>
                            </a:extLst>
                          </a:blip>
                          <a:stretch>
                            <a:fillRect/>
                          </a:stretch>
                        </pic:blipFill>
                        <pic:spPr>
                          <a:xfrm>
                            <a:off x="0" y="0"/>
                            <a:ext cx="180000" cy="180000"/>
                          </a:xfrm>
                          <a:prstGeom prst="rect">
                            <a:avLst/>
                          </a:prstGeom>
                        </pic:spPr>
                      </pic:pic>
                    </a:graphicData>
                  </a:graphic>
                </wp:inline>
              </w:drawing>
            </w:r>
          </w:p>
        </w:tc>
        <w:tc>
          <w:tcPr>
            <w:tcW w:w="5258" w:type="dxa"/>
            <w:tcBorders>
              <w:right w:val="single" w:sz="4" w:space="0" w:color="A6A6A6" w:themeColor="background1" w:themeShade="A6"/>
            </w:tcBorders>
            <w:vAlign w:val="center"/>
          </w:tcPr>
          <w:p w14:paraId="2F2B0AF9" w14:textId="77777777" w:rsidR="004A47A1" w:rsidRPr="005644E9" w:rsidRDefault="004A47A1" w:rsidP="004A47A1">
            <w:pPr>
              <w:rPr>
                <w:rFonts w:ascii="Arial" w:hAnsi="Arial" w:cs="Arial"/>
                <w:sz w:val="20"/>
                <w:szCs w:val="20"/>
              </w:rPr>
            </w:pPr>
            <w:r w:rsidRPr="005644E9">
              <w:rPr>
                <w:rFonts w:ascii="Arial" w:hAnsi="Arial" w:cs="Arial"/>
                <w:sz w:val="20"/>
                <w:szCs w:val="20"/>
              </w:rPr>
              <w:t>percentage of energy used | holiday</w:t>
            </w:r>
          </w:p>
        </w:tc>
        <w:tc>
          <w:tcPr>
            <w:tcW w:w="284" w:type="dxa"/>
            <w:tcBorders>
              <w:top w:val="nil"/>
              <w:left w:val="single" w:sz="4" w:space="0" w:color="A6A6A6" w:themeColor="background1" w:themeShade="A6"/>
              <w:bottom w:val="nil"/>
              <w:right w:val="single" w:sz="4" w:space="0" w:color="A6A6A6" w:themeColor="background1" w:themeShade="A6"/>
            </w:tcBorders>
          </w:tcPr>
          <w:p w14:paraId="2150B7C5" w14:textId="77777777" w:rsidR="004A47A1" w:rsidRPr="00E70D53" w:rsidRDefault="004A47A1" w:rsidP="004A47A1"/>
        </w:tc>
        <w:tc>
          <w:tcPr>
            <w:tcW w:w="2976" w:type="dxa"/>
            <w:vMerge/>
            <w:tcBorders>
              <w:left w:val="single" w:sz="4" w:space="0" w:color="A6A6A6" w:themeColor="background1" w:themeShade="A6"/>
            </w:tcBorders>
          </w:tcPr>
          <w:p w14:paraId="30A6B4B8" w14:textId="77777777" w:rsidR="004A47A1" w:rsidRPr="00E70D53" w:rsidRDefault="004A47A1" w:rsidP="004A47A1"/>
        </w:tc>
      </w:tr>
    </w:tbl>
    <w:p w14:paraId="0752C188" w14:textId="77777777" w:rsidR="004A47A1" w:rsidRPr="0005097D" w:rsidRDefault="004C6135" w:rsidP="0005097D">
      <w:pPr>
        <w:pStyle w:val="OATheader"/>
        <w:numPr>
          <w:ilvl w:val="0"/>
          <w:numId w:val="7"/>
        </w:numPr>
        <w:rPr>
          <w:rFonts w:eastAsia="MS Mincho"/>
        </w:rPr>
      </w:pPr>
      <w:bookmarkStart w:id="38" w:name="_Toc40096478"/>
      <w:r>
        <w:rPr>
          <w:rFonts w:eastAsia="MS Mincho"/>
        </w:rPr>
        <w:t xml:space="preserve"> </w:t>
      </w:r>
      <w:bookmarkStart w:id="39" w:name="_Toc42615995"/>
      <w:r w:rsidR="004A47A1" w:rsidRPr="0005097D">
        <w:rPr>
          <w:rFonts w:eastAsia="MS Mincho"/>
        </w:rPr>
        <w:t>Generating Electricity</w:t>
      </w:r>
      <w:bookmarkEnd w:id="38"/>
      <w:bookmarkEnd w:id="39"/>
    </w:p>
    <w:p w14:paraId="0CD729A5" w14:textId="4BA72FB6" w:rsidR="004A47A1" w:rsidRPr="00E70D53" w:rsidRDefault="004A47A1" w:rsidP="0005097D">
      <w:pPr>
        <w:pStyle w:val="OATbodystyle"/>
        <w:numPr>
          <w:ilvl w:val="1"/>
          <w:numId w:val="7"/>
        </w:numPr>
        <w:tabs>
          <w:tab w:val="clear" w:pos="284"/>
          <w:tab w:val="left" w:pos="426"/>
        </w:tabs>
        <w:spacing w:before="240"/>
        <w:ind w:left="284" w:hanging="284"/>
      </w:pPr>
      <w:r w:rsidRPr="00E70D53">
        <w:t>The trust now has fifteen academies which have the ability to generate their own electricity</w:t>
      </w:r>
      <w:r w:rsidR="00FC3067">
        <w:t>;</w:t>
      </w:r>
      <w:r w:rsidRPr="00E70D53">
        <w:t xml:space="preserve"> three times as many as it had in 2016 when the policy was first developed. Some</w:t>
      </w:r>
      <w:r w:rsidR="00FC3067">
        <w:t>,</w:t>
      </w:r>
      <w:r w:rsidRPr="00E70D53">
        <w:t xml:space="preserve"> such as Ormiston Forge Academy, City of Norwich School and Cliff Park </w:t>
      </w:r>
      <w:r w:rsidR="00FC3067">
        <w:t xml:space="preserve">Ormiston </w:t>
      </w:r>
      <w:r w:rsidRPr="00E70D53">
        <w:t>Academy have the ability to generate almost 100,000kWh per annum which is over 12% of the energy for each academy.</w:t>
      </w:r>
    </w:p>
    <w:p w14:paraId="35654B00" w14:textId="77777777" w:rsidR="004A47A1" w:rsidRPr="00E70D53" w:rsidRDefault="004A47A1" w:rsidP="0005097D">
      <w:pPr>
        <w:pStyle w:val="OATbodystyle"/>
        <w:numPr>
          <w:ilvl w:val="1"/>
          <w:numId w:val="7"/>
        </w:numPr>
        <w:tabs>
          <w:tab w:val="clear" w:pos="284"/>
          <w:tab w:val="left" w:pos="426"/>
        </w:tabs>
        <w:spacing w:before="240"/>
        <w:ind w:left="284" w:hanging="284"/>
      </w:pPr>
      <w:r w:rsidRPr="00E70D53">
        <w:t>It is clear from the electricity consumption patterns the trust has the ability to generate and use 30% of its own electricity without the need to export electricity to the grid. A greater percentage of the trust energy could be generated but this would need to be complemented with battery storage for when generation exceeds demand on summer weekends or in the summer holiday period.</w:t>
      </w:r>
    </w:p>
    <w:p w14:paraId="09FB115A" w14:textId="521BBAE8" w:rsidR="004A47A1" w:rsidRPr="00E70D53" w:rsidRDefault="004A47A1" w:rsidP="0005097D">
      <w:pPr>
        <w:pStyle w:val="OATbodystyle"/>
        <w:numPr>
          <w:ilvl w:val="1"/>
          <w:numId w:val="7"/>
        </w:numPr>
        <w:tabs>
          <w:tab w:val="clear" w:pos="284"/>
          <w:tab w:val="left" w:pos="426"/>
        </w:tabs>
        <w:spacing w:before="240"/>
        <w:ind w:left="284" w:hanging="284"/>
      </w:pPr>
      <w:r w:rsidRPr="00E70D53">
        <w:t>As a trust</w:t>
      </w:r>
      <w:r w:rsidR="00FC3067">
        <w:t>,</w:t>
      </w:r>
      <w:r w:rsidRPr="00E70D53">
        <w:t xml:space="preserve"> generating electricity does not make the academies more energy efficient</w:t>
      </w:r>
      <w:r w:rsidR="00FC3067">
        <w:t>, however</w:t>
      </w:r>
      <w:r w:rsidRPr="00E70D53">
        <w:t xml:space="preserve"> what it does do is buy energy at a fixed price for the warrantied life of the panels [usually 20 to 25 years]. The electricity purchased from the photovoltaic [PV] arrays installed as part of the MAT Loans Pilot project will cost around 4.8p/kWh over the warrantied life of the panels. [</w:t>
      </w:r>
      <w:r w:rsidR="00A91E0D">
        <w:t>S</w:t>
      </w:r>
      <w:r w:rsidRPr="00E70D53">
        <w:t xml:space="preserve">ee appendix two for more details] </w:t>
      </w:r>
    </w:p>
    <w:p w14:paraId="7FD54EB5" w14:textId="77777777" w:rsidR="004A47A1" w:rsidRPr="00E70D53" w:rsidRDefault="004A47A1" w:rsidP="0005097D">
      <w:pPr>
        <w:pStyle w:val="OATsubheader1"/>
        <w:numPr>
          <w:ilvl w:val="1"/>
          <w:numId w:val="7"/>
        </w:numPr>
        <w:tabs>
          <w:tab w:val="clear" w:pos="2800"/>
          <w:tab w:val="left" w:pos="851"/>
        </w:tabs>
        <w:ind w:left="567" w:hanging="567"/>
      </w:pPr>
      <w:bookmarkStart w:id="40" w:name="_Toc40096479"/>
      <w:bookmarkStart w:id="41" w:name="_Toc42615996"/>
      <w:r w:rsidRPr="00E70D53">
        <w:lastRenderedPageBreak/>
        <w:t xml:space="preserve">Capital </w:t>
      </w:r>
      <w:r>
        <w:t>I</w:t>
      </w:r>
      <w:r w:rsidRPr="00E70D53">
        <w:t>nvestment</w:t>
      </w:r>
      <w:bookmarkEnd w:id="40"/>
      <w:bookmarkEnd w:id="41"/>
      <w:r w:rsidRPr="00E70D53">
        <w:t xml:space="preserve"> </w:t>
      </w:r>
    </w:p>
    <w:p w14:paraId="35396B9E" w14:textId="77777777" w:rsidR="004A47A1" w:rsidRPr="00E70D53" w:rsidRDefault="004A47A1" w:rsidP="0005097D">
      <w:pPr>
        <w:pStyle w:val="OATbodystyle"/>
        <w:numPr>
          <w:ilvl w:val="2"/>
          <w:numId w:val="7"/>
        </w:numPr>
        <w:tabs>
          <w:tab w:val="clear" w:pos="284"/>
          <w:tab w:val="left" w:pos="426"/>
        </w:tabs>
        <w:spacing w:before="240"/>
        <w:ind w:left="993" w:hanging="567"/>
      </w:pPr>
      <w:r w:rsidRPr="00E70D53">
        <w:t>Each academy could benefit [including those which already have PV panels] from the installation of PV panels enabling them to generate up to 30% of their own electricity. The plan is to install a 200kWp array on each secondary academy and a 30kWp array on each primary academy where possible by 2025.</w:t>
      </w:r>
    </w:p>
    <w:p w14:paraId="76E25B98" w14:textId="77777777" w:rsidR="004A47A1" w:rsidRDefault="004A47A1" w:rsidP="0005097D">
      <w:pPr>
        <w:pStyle w:val="OATbodystyle"/>
        <w:numPr>
          <w:ilvl w:val="2"/>
          <w:numId w:val="7"/>
        </w:numPr>
        <w:tabs>
          <w:tab w:val="clear" w:pos="284"/>
          <w:tab w:val="left" w:pos="426"/>
        </w:tabs>
        <w:spacing w:before="240"/>
        <w:ind w:left="993" w:hanging="567"/>
      </w:pPr>
      <w:r w:rsidRPr="00E70D53">
        <w:t>Based on a benchmark cost of £850 per kWp to deliver a 200kWp array on each secondary academy and a 30kWp on each primary academy it would require an investment £4.5 million which would deliver a saving</w:t>
      </w:r>
      <w:r>
        <w:t xml:space="preserve"> </w:t>
      </w:r>
      <w:r w:rsidRPr="00E70D53">
        <w:t>over the 25 years of the warrantied life of the PV Panels of over £35 million based on 5% electricity price inflation, which releases £30 million into teaching and learning or the trust building maintenance programme over the next 25 years.</w:t>
      </w:r>
    </w:p>
    <w:p w14:paraId="64E0D632" w14:textId="4425B7B4" w:rsidR="004A47A1" w:rsidRPr="00E70D53" w:rsidRDefault="004A47A1" w:rsidP="0005097D">
      <w:pPr>
        <w:pStyle w:val="OATbodystyle"/>
        <w:numPr>
          <w:ilvl w:val="2"/>
          <w:numId w:val="7"/>
        </w:numPr>
        <w:tabs>
          <w:tab w:val="clear" w:pos="284"/>
          <w:tab w:val="left" w:pos="426"/>
        </w:tabs>
        <w:spacing w:before="240"/>
        <w:ind w:left="993" w:hanging="567"/>
      </w:pPr>
      <w:bookmarkStart w:id="42" w:name="_Hlk43309235"/>
      <w:r>
        <w:t xml:space="preserve">There are a number of private sector funders such and social enterprises which will fund photovoltaics and LED lighting in schools such as Less is More Capital, who have offered to fund any trust wide programme. </w:t>
      </w:r>
    </w:p>
    <w:p w14:paraId="20861F4C" w14:textId="77777777" w:rsidR="004A47A1" w:rsidRPr="00E70D53" w:rsidRDefault="004A47A1" w:rsidP="0005097D">
      <w:pPr>
        <w:pStyle w:val="OATsubheader1"/>
        <w:numPr>
          <w:ilvl w:val="1"/>
          <w:numId w:val="7"/>
        </w:numPr>
        <w:tabs>
          <w:tab w:val="clear" w:pos="2800"/>
          <w:tab w:val="left" w:pos="851"/>
        </w:tabs>
        <w:ind w:left="567" w:hanging="567"/>
      </w:pPr>
      <w:bookmarkStart w:id="43" w:name="_Toc40096480"/>
      <w:bookmarkStart w:id="44" w:name="_Toc42615997"/>
      <w:bookmarkEnd w:id="42"/>
      <w:r w:rsidRPr="00E70D53">
        <w:t xml:space="preserve">Evidence </w:t>
      </w:r>
      <w:r>
        <w:t>B</w:t>
      </w:r>
      <w:r w:rsidRPr="00E70D53">
        <w:t xml:space="preserve">ased </w:t>
      </w:r>
      <w:r>
        <w:t>S</w:t>
      </w:r>
      <w:r w:rsidRPr="00E70D53">
        <w:t>avings</w:t>
      </w:r>
      <w:bookmarkEnd w:id="43"/>
      <w:bookmarkEnd w:id="44"/>
    </w:p>
    <w:p w14:paraId="546B65FF" w14:textId="155A2F2B" w:rsidR="004A47A1" w:rsidRPr="00E70D53" w:rsidRDefault="004A47A1" w:rsidP="0005097D">
      <w:pPr>
        <w:pStyle w:val="OATbodystyle"/>
        <w:numPr>
          <w:ilvl w:val="2"/>
          <w:numId w:val="7"/>
        </w:numPr>
        <w:tabs>
          <w:tab w:val="clear" w:pos="284"/>
          <w:tab w:val="left" w:pos="426"/>
        </w:tabs>
        <w:spacing w:before="240"/>
        <w:ind w:left="993" w:hanging="567"/>
      </w:pPr>
      <w:r w:rsidRPr="00E70D53">
        <w:t>In 2019 Ormiston</w:t>
      </w:r>
      <w:r w:rsidR="004B6811">
        <w:t xml:space="preserve"> Academies Trust</w:t>
      </w:r>
      <w:r w:rsidRPr="00E70D53">
        <w:t xml:space="preserve"> generated enough energy from photovoltaics to run one secondary academy and all its primary academies saving over £90,000.</w:t>
      </w:r>
    </w:p>
    <w:p w14:paraId="3734DB1A" w14:textId="77777777" w:rsidR="004A47A1" w:rsidRPr="00E70D53" w:rsidRDefault="004A47A1" w:rsidP="0005097D">
      <w:pPr>
        <w:pStyle w:val="OATbodystyle"/>
        <w:numPr>
          <w:ilvl w:val="2"/>
          <w:numId w:val="7"/>
        </w:numPr>
        <w:tabs>
          <w:tab w:val="clear" w:pos="284"/>
          <w:tab w:val="left" w:pos="426"/>
        </w:tabs>
        <w:spacing w:before="240"/>
        <w:ind w:left="993" w:hanging="567"/>
      </w:pPr>
      <w:r w:rsidRPr="00E70D53">
        <w:t>If over the next five years, the trust was to install photovoltaic to give each secondary academy a generation capacity of 200kWp and each primary 30kWp generation capacity the trust would have in place enough capacity to generate over 6 million kWh of electricity.</w:t>
      </w:r>
    </w:p>
    <w:p w14:paraId="01C64AC4" w14:textId="77777777" w:rsidR="004A47A1" w:rsidRPr="00E70D53" w:rsidRDefault="004A47A1" w:rsidP="0005097D">
      <w:pPr>
        <w:pStyle w:val="OATbodystyle"/>
        <w:numPr>
          <w:ilvl w:val="2"/>
          <w:numId w:val="7"/>
        </w:numPr>
        <w:tabs>
          <w:tab w:val="clear" w:pos="284"/>
          <w:tab w:val="left" w:pos="426"/>
        </w:tabs>
        <w:spacing w:before="240"/>
        <w:ind w:left="993" w:hanging="567"/>
      </w:pPr>
      <w:r w:rsidRPr="00E70D53">
        <w:t>The 6 million kWh is enough</w:t>
      </w:r>
      <w:r>
        <w:t xml:space="preserve"> </w:t>
      </w:r>
      <w:r w:rsidRPr="00E70D53">
        <w:t>to run a third of the trusts academies and would be worth £790,000 based on current electricity prices.</w:t>
      </w:r>
    </w:p>
    <w:p w14:paraId="2F2EFE45" w14:textId="77777777" w:rsidR="004A47A1" w:rsidRPr="00E70D53" w:rsidRDefault="004A47A1" w:rsidP="004A47A1">
      <w:r w:rsidRPr="00E70D53">
        <w:t xml:space="preserve"> </w:t>
      </w:r>
    </w:p>
    <w:p w14:paraId="38DD7855" w14:textId="77777777" w:rsidR="004A47A1" w:rsidRPr="00E70D53" w:rsidRDefault="004A47A1" w:rsidP="004A47A1">
      <w:pPr>
        <w:spacing w:after="200" w:line="276" w:lineRule="auto"/>
        <w:rPr>
          <w:rFonts w:eastAsiaTheme="majorEastAsia" w:cstheme="majorBidi"/>
          <w:bCs/>
          <w:color w:val="808182"/>
          <w:sz w:val="26"/>
          <w:szCs w:val="26"/>
        </w:rPr>
      </w:pPr>
      <w:bookmarkStart w:id="45" w:name="_Toc31638062"/>
      <w:bookmarkStart w:id="46" w:name="_Toc505936819"/>
      <w:r w:rsidRPr="00E70D53">
        <w:br w:type="page"/>
      </w:r>
    </w:p>
    <w:p w14:paraId="235E2880" w14:textId="77777777" w:rsidR="0005097D" w:rsidRPr="00566B99" w:rsidRDefault="0005097D" w:rsidP="0005097D">
      <w:pPr>
        <w:pStyle w:val="OATheader"/>
      </w:pPr>
      <w:bookmarkStart w:id="47" w:name="_Toc42615998"/>
      <w:bookmarkStart w:id="48" w:name="_Toc40096482"/>
      <w:r>
        <w:lastRenderedPageBreak/>
        <w:t>Appendix 1</w:t>
      </w:r>
      <w:bookmarkEnd w:id="47"/>
    </w:p>
    <w:p w14:paraId="6E44853F" w14:textId="77777777" w:rsidR="004A47A1" w:rsidRPr="00E70D53" w:rsidRDefault="004A47A1" w:rsidP="0005097D">
      <w:pPr>
        <w:pStyle w:val="OATsubheader1"/>
      </w:pPr>
      <w:bookmarkStart w:id="49" w:name="_Toc42615999"/>
      <w:r w:rsidRPr="00E70D53">
        <w:t>Electricity Price Inflation</w:t>
      </w:r>
      <w:bookmarkEnd w:id="45"/>
      <w:bookmarkEnd w:id="48"/>
      <w:bookmarkEnd w:id="49"/>
    </w:p>
    <w:p w14:paraId="55B8BE6B" w14:textId="77777777" w:rsidR="004A47A1" w:rsidRPr="00E70D53" w:rsidRDefault="0005097D" w:rsidP="004A47A1">
      <w:r w:rsidRPr="00E70D53">
        <w:rPr>
          <w:noProof/>
        </w:rPr>
        <w:drawing>
          <wp:anchor distT="0" distB="0" distL="114300" distR="114300" simplePos="0" relativeHeight="251662336" behindDoc="0" locked="0" layoutInCell="1" allowOverlap="1" wp14:anchorId="505374F4" wp14:editId="2CBA8424">
            <wp:simplePos x="0" y="0"/>
            <wp:positionH relativeFrom="margin">
              <wp:posOffset>414020</wp:posOffset>
            </wp:positionH>
            <wp:positionV relativeFrom="paragraph">
              <wp:posOffset>150494</wp:posOffset>
            </wp:positionV>
            <wp:extent cx="4800600" cy="2507349"/>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557" t="29829" r="20836" b="13891"/>
                    <a:stretch/>
                  </pic:blipFill>
                  <pic:spPr bwMode="auto">
                    <a:xfrm>
                      <a:off x="0" y="0"/>
                      <a:ext cx="4816229" cy="2515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DE484" w14:textId="77777777" w:rsidR="004A47A1" w:rsidRPr="00E70D53" w:rsidRDefault="004A47A1" w:rsidP="004A47A1"/>
    <w:p w14:paraId="31E46708" w14:textId="77777777" w:rsidR="004A47A1" w:rsidRPr="00E70D53" w:rsidRDefault="004A47A1" w:rsidP="004A47A1"/>
    <w:p w14:paraId="225177E6" w14:textId="77777777" w:rsidR="004A47A1" w:rsidRPr="00E70D53" w:rsidRDefault="004A47A1" w:rsidP="004A47A1"/>
    <w:p w14:paraId="2A716BCD" w14:textId="77777777" w:rsidR="004A47A1" w:rsidRPr="00E70D53" w:rsidRDefault="004A47A1" w:rsidP="004A47A1"/>
    <w:p w14:paraId="5C41689E" w14:textId="77777777" w:rsidR="004A47A1" w:rsidRPr="00E70D53" w:rsidRDefault="004A47A1" w:rsidP="004A47A1"/>
    <w:p w14:paraId="54576ABC" w14:textId="77777777" w:rsidR="004A47A1" w:rsidRPr="00E70D53" w:rsidRDefault="004A47A1" w:rsidP="004A47A1"/>
    <w:p w14:paraId="38A6995F" w14:textId="77777777" w:rsidR="004A47A1" w:rsidRPr="00E70D53" w:rsidRDefault="004A47A1" w:rsidP="004A47A1"/>
    <w:p w14:paraId="6A569AA4" w14:textId="77777777" w:rsidR="004A47A1" w:rsidRPr="00E70D53" w:rsidRDefault="004A47A1" w:rsidP="004A47A1"/>
    <w:p w14:paraId="17776A36" w14:textId="77777777" w:rsidR="0005097D" w:rsidRDefault="0005097D" w:rsidP="004A47A1">
      <w:pPr>
        <w:pStyle w:val="figure"/>
        <w:rPr>
          <w:b/>
          <w:bCs/>
        </w:rPr>
      </w:pPr>
    </w:p>
    <w:p w14:paraId="5B324AEB" w14:textId="77777777" w:rsidR="0005097D" w:rsidRDefault="0005097D" w:rsidP="004A47A1">
      <w:pPr>
        <w:pStyle w:val="figure"/>
        <w:rPr>
          <w:b/>
          <w:bCs/>
        </w:rPr>
      </w:pPr>
    </w:p>
    <w:p w14:paraId="33710724" w14:textId="77777777" w:rsidR="0005097D" w:rsidRDefault="0005097D" w:rsidP="004A47A1">
      <w:pPr>
        <w:pStyle w:val="figure"/>
        <w:rPr>
          <w:b/>
          <w:bCs/>
        </w:rPr>
      </w:pPr>
    </w:p>
    <w:p w14:paraId="122BCDE4" w14:textId="77777777" w:rsidR="0005097D" w:rsidRDefault="0005097D" w:rsidP="004A47A1">
      <w:pPr>
        <w:pStyle w:val="figure"/>
        <w:rPr>
          <w:b/>
          <w:bCs/>
        </w:rPr>
      </w:pPr>
    </w:p>
    <w:tbl>
      <w:tblPr>
        <w:tblStyle w:val="GridTable5Dark-Accent11"/>
        <w:tblpPr w:leftFromText="181" w:rightFromText="181" w:vertAnchor="text" w:horzAnchor="margin" w:tblpY="337"/>
        <w:tblW w:w="8926" w:type="dxa"/>
        <w:tblLook w:val="04A0" w:firstRow="1" w:lastRow="0" w:firstColumn="1" w:lastColumn="0" w:noHBand="0" w:noVBand="1"/>
      </w:tblPr>
      <w:tblGrid>
        <w:gridCol w:w="993"/>
        <w:gridCol w:w="1275"/>
        <w:gridCol w:w="1276"/>
        <w:gridCol w:w="1276"/>
        <w:gridCol w:w="1417"/>
        <w:gridCol w:w="1271"/>
        <w:gridCol w:w="1418"/>
      </w:tblGrid>
      <w:tr w:rsidR="0005097D" w:rsidRPr="00E70D53" w14:paraId="3A9C7DB7" w14:textId="77777777" w:rsidTr="0005097D">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35866731" w14:textId="77777777" w:rsidR="0005097D" w:rsidRPr="0005097D" w:rsidRDefault="0005097D" w:rsidP="0005097D">
            <w:pPr>
              <w:jc w:val="center"/>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Year</w:t>
            </w:r>
          </w:p>
        </w:tc>
        <w:tc>
          <w:tcPr>
            <w:tcW w:w="1275" w:type="dxa"/>
            <w:noWrap/>
            <w:vAlign w:val="center"/>
            <w:hideMark/>
          </w:tcPr>
          <w:p w14:paraId="00318198"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Actual</w:t>
            </w:r>
          </w:p>
        </w:tc>
        <w:tc>
          <w:tcPr>
            <w:tcW w:w="1276" w:type="dxa"/>
            <w:noWrap/>
            <w:vAlign w:val="center"/>
            <w:hideMark/>
          </w:tcPr>
          <w:p w14:paraId="06455FF1"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3%</w:t>
            </w:r>
          </w:p>
        </w:tc>
        <w:tc>
          <w:tcPr>
            <w:tcW w:w="1276" w:type="dxa"/>
            <w:noWrap/>
            <w:vAlign w:val="center"/>
            <w:hideMark/>
          </w:tcPr>
          <w:p w14:paraId="2E7E4B1D"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5%</w:t>
            </w:r>
          </w:p>
        </w:tc>
        <w:tc>
          <w:tcPr>
            <w:tcW w:w="1417" w:type="dxa"/>
            <w:noWrap/>
            <w:vAlign w:val="center"/>
            <w:hideMark/>
          </w:tcPr>
          <w:p w14:paraId="3E145FFA"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7%</w:t>
            </w:r>
          </w:p>
        </w:tc>
        <w:tc>
          <w:tcPr>
            <w:tcW w:w="1271" w:type="dxa"/>
            <w:vAlign w:val="center"/>
          </w:tcPr>
          <w:p w14:paraId="2EB2D592"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BEIS Index [small]</w:t>
            </w:r>
          </w:p>
        </w:tc>
        <w:tc>
          <w:tcPr>
            <w:tcW w:w="1418" w:type="dxa"/>
            <w:vAlign w:val="center"/>
          </w:tcPr>
          <w:p w14:paraId="1DB818CF" w14:textId="77777777" w:rsidR="0005097D" w:rsidRPr="0005097D" w:rsidRDefault="0005097D" w:rsidP="0005097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18"/>
                <w:szCs w:val="18"/>
                <w:lang w:eastAsia="en-GB"/>
              </w:rPr>
            </w:pPr>
            <w:r w:rsidRPr="0005097D">
              <w:rPr>
                <w:rFonts w:ascii="Arial" w:eastAsia="Times New Roman" w:hAnsi="Arial" w:cs="Arial"/>
                <w:color w:val="FFFFFF"/>
                <w:sz w:val="18"/>
                <w:szCs w:val="18"/>
                <w:lang w:eastAsia="en-GB"/>
              </w:rPr>
              <w:t>BEIS Index [small / medium]</w:t>
            </w:r>
          </w:p>
        </w:tc>
      </w:tr>
      <w:tr w:rsidR="0005097D" w:rsidRPr="00E70D53" w14:paraId="7B151A3F"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208F9805"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2006</w:t>
            </w:r>
          </w:p>
        </w:tc>
        <w:tc>
          <w:tcPr>
            <w:tcW w:w="1275" w:type="dxa"/>
            <w:noWrap/>
            <w:hideMark/>
          </w:tcPr>
          <w:p w14:paraId="3FC7B6AE" w14:textId="77777777" w:rsidR="0005097D" w:rsidRPr="0005097D" w:rsidRDefault="0005097D" w:rsidP="0005097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6BB81A4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£0.08277 </w:t>
            </w:r>
          </w:p>
        </w:tc>
        <w:tc>
          <w:tcPr>
            <w:tcW w:w="1276" w:type="dxa"/>
            <w:noWrap/>
            <w:hideMark/>
          </w:tcPr>
          <w:p w14:paraId="10D4492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£0.06962 </w:t>
            </w:r>
          </w:p>
        </w:tc>
        <w:tc>
          <w:tcPr>
            <w:tcW w:w="1417" w:type="dxa"/>
            <w:noWrap/>
            <w:hideMark/>
          </w:tcPr>
          <w:p w14:paraId="3B06CAF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£0.05874 </w:t>
            </w:r>
          </w:p>
        </w:tc>
        <w:tc>
          <w:tcPr>
            <w:tcW w:w="1271" w:type="dxa"/>
          </w:tcPr>
          <w:p w14:paraId="0EA513E4"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£0.07002 </w:t>
            </w:r>
          </w:p>
        </w:tc>
        <w:tc>
          <w:tcPr>
            <w:tcW w:w="1418" w:type="dxa"/>
          </w:tcPr>
          <w:p w14:paraId="6DF8C11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£0.06866 </w:t>
            </w:r>
          </w:p>
        </w:tc>
      </w:tr>
      <w:tr w:rsidR="0005097D" w:rsidRPr="00E70D53" w14:paraId="6A1C9E1E"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39CE363"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2007</w:t>
            </w:r>
          </w:p>
        </w:tc>
        <w:tc>
          <w:tcPr>
            <w:tcW w:w="1275" w:type="dxa"/>
            <w:noWrap/>
            <w:vAlign w:val="center"/>
            <w:hideMark/>
          </w:tcPr>
          <w:p w14:paraId="64CC3A95"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09F05C72"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£0.08526 </w:t>
            </w:r>
          </w:p>
        </w:tc>
        <w:tc>
          <w:tcPr>
            <w:tcW w:w="1276" w:type="dxa"/>
            <w:noWrap/>
            <w:hideMark/>
          </w:tcPr>
          <w:p w14:paraId="65172D9F"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£0.07310 </w:t>
            </w:r>
          </w:p>
        </w:tc>
        <w:tc>
          <w:tcPr>
            <w:tcW w:w="1417" w:type="dxa"/>
            <w:noWrap/>
            <w:hideMark/>
          </w:tcPr>
          <w:p w14:paraId="453E0D0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£0.06286 </w:t>
            </w:r>
          </w:p>
        </w:tc>
        <w:tc>
          <w:tcPr>
            <w:tcW w:w="1271" w:type="dxa"/>
          </w:tcPr>
          <w:p w14:paraId="7887487E"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£0.07834 </w:t>
            </w:r>
          </w:p>
        </w:tc>
        <w:tc>
          <w:tcPr>
            <w:tcW w:w="1418" w:type="dxa"/>
          </w:tcPr>
          <w:p w14:paraId="78F50062"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£0.07189 </w:t>
            </w:r>
          </w:p>
        </w:tc>
      </w:tr>
      <w:tr w:rsidR="0005097D" w:rsidRPr="00E70D53" w14:paraId="4474F99D"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66EAE21A"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2008</w:t>
            </w:r>
          </w:p>
        </w:tc>
        <w:tc>
          <w:tcPr>
            <w:tcW w:w="1275" w:type="dxa"/>
            <w:noWrap/>
            <w:vAlign w:val="center"/>
            <w:hideMark/>
          </w:tcPr>
          <w:p w14:paraId="5BF0ED4A"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44CC14A9"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£0.08781 </w:t>
            </w:r>
          </w:p>
        </w:tc>
        <w:tc>
          <w:tcPr>
            <w:tcW w:w="1276" w:type="dxa"/>
            <w:noWrap/>
            <w:hideMark/>
          </w:tcPr>
          <w:p w14:paraId="64417CFF"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£0.07675 </w:t>
            </w:r>
          </w:p>
        </w:tc>
        <w:tc>
          <w:tcPr>
            <w:tcW w:w="1417" w:type="dxa"/>
            <w:noWrap/>
            <w:hideMark/>
          </w:tcPr>
          <w:p w14:paraId="3F65282A"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£0.06726 </w:t>
            </w:r>
          </w:p>
        </w:tc>
        <w:tc>
          <w:tcPr>
            <w:tcW w:w="1271" w:type="dxa"/>
          </w:tcPr>
          <w:p w14:paraId="26C2B1D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£0.08766 </w:t>
            </w:r>
          </w:p>
        </w:tc>
        <w:tc>
          <w:tcPr>
            <w:tcW w:w="1418" w:type="dxa"/>
          </w:tcPr>
          <w:p w14:paraId="162C819C"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£0.08005 </w:t>
            </w:r>
          </w:p>
        </w:tc>
      </w:tr>
      <w:tr w:rsidR="0005097D" w:rsidRPr="00E70D53" w14:paraId="5845EC7A"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5698E1DD"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2009</w:t>
            </w:r>
          </w:p>
        </w:tc>
        <w:tc>
          <w:tcPr>
            <w:tcW w:w="1275" w:type="dxa"/>
            <w:noWrap/>
            <w:vAlign w:val="center"/>
            <w:hideMark/>
          </w:tcPr>
          <w:p w14:paraId="421DAF5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07DD0842"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£0.09045 </w:t>
            </w:r>
          </w:p>
        </w:tc>
        <w:tc>
          <w:tcPr>
            <w:tcW w:w="1276" w:type="dxa"/>
            <w:noWrap/>
            <w:hideMark/>
          </w:tcPr>
          <w:p w14:paraId="4592896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£0.08059 </w:t>
            </w:r>
          </w:p>
        </w:tc>
        <w:tc>
          <w:tcPr>
            <w:tcW w:w="1417" w:type="dxa"/>
            <w:noWrap/>
            <w:hideMark/>
          </w:tcPr>
          <w:p w14:paraId="21AEA59D"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£0.07196 </w:t>
            </w:r>
          </w:p>
        </w:tc>
        <w:tc>
          <w:tcPr>
            <w:tcW w:w="1271" w:type="dxa"/>
          </w:tcPr>
          <w:p w14:paraId="4414466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£0.10039 </w:t>
            </w:r>
          </w:p>
        </w:tc>
        <w:tc>
          <w:tcPr>
            <w:tcW w:w="1418" w:type="dxa"/>
          </w:tcPr>
          <w:p w14:paraId="58DE03D5"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£0.09136 </w:t>
            </w:r>
          </w:p>
        </w:tc>
      </w:tr>
      <w:tr w:rsidR="0005097D" w:rsidRPr="00E70D53" w14:paraId="62004DD8"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0D8DE5F5"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2010</w:t>
            </w:r>
          </w:p>
        </w:tc>
        <w:tc>
          <w:tcPr>
            <w:tcW w:w="1275" w:type="dxa"/>
            <w:noWrap/>
            <w:vAlign w:val="center"/>
            <w:hideMark/>
          </w:tcPr>
          <w:p w14:paraId="17BB8F1F"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116E44B3"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£0.09316 </w:t>
            </w:r>
          </w:p>
        </w:tc>
        <w:tc>
          <w:tcPr>
            <w:tcW w:w="1276" w:type="dxa"/>
            <w:noWrap/>
            <w:hideMark/>
          </w:tcPr>
          <w:p w14:paraId="4E4E2F7D"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£0.08462 </w:t>
            </w:r>
          </w:p>
        </w:tc>
        <w:tc>
          <w:tcPr>
            <w:tcW w:w="1417" w:type="dxa"/>
            <w:noWrap/>
            <w:hideMark/>
          </w:tcPr>
          <w:p w14:paraId="2880AB8C"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£0.07700 </w:t>
            </w:r>
          </w:p>
        </w:tc>
        <w:tc>
          <w:tcPr>
            <w:tcW w:w="1271" w:type="dxa"/>
          </w:tcPr>
          <w:p w14:paraId="6B41EB3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£0.09716 </w:t>
            </w:r>
          </w:p>
        </w:tc>
        <w:tc>
          <w:tcPr>
            <w:tcW w:w="1418" w:type="dxa"/>
          </w:tcPr>
          <w:p w14:paraId="5AEA1A5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£0.08160 </w:t>
            </w:r>
          </w:p>
        </w:tc>
      </w:tr>
      <w:tr w:rsidR="0005097D" w:rsidRPr="00E70D53" w14:paraId="66FDC45B"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40B74F0E"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2011</w:t>
            </w:r>
          </w:p>
        </w:tc>
        <w:tc>
          <w:tcPr>
            <w:tcW w:w="1275" w:type="dxa"/>
            <w:noWrap/>
            <w:vAlign w:val="center"/>
            <w:hideMark/>
          </w:tcPr>
          <w:p w14:paraId="5360A207"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3D34CD7F"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£0.09596 </w:t>
            </w:r>
          </w:p>
        </w:tc>
        <w:tc>
          <w:tcPr>
            <w:tcW w:w="1276" w:type="dxa"/>
            <w:noWrap/>
            <w:hideMark/>
          </w:tcPr>
          <w:p w14:paraId="2DBC4AA5"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£0.08885 </w:t>
            </w:r>
          </w:p>
        </w:tc>
        <w:tc>
          <w:tcPr>
            <w:tcW w:w="1417" w:type="dxa"/>
            <w:noWrap/>
            <w:hideMark/>
          </w:tcPr>
          <w:p w14:paraId="2B8856B0"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£0.08239 </w:t>
            </w:r>
          </w:p>
        </w:tc>
        <w:tc>
          <w:tcPr>
            <w:tcW w:w="1271" w:type="dxa"/>
          </w:tcPr>
          <w:p w14:paraId="28726100"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£0.09810 </w:t>
            </w:r>
          </w:p>
        </w:tc>
        <w:tc>
          <w:tcPr>
            <w:tcW w:w="1418" w:type="dxa"/>
          </w:tcPr>
          <w:p w14:paraId="4700064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£0.08398 </w:t>
            </w:r>
          </w:p>
        </w:tc>
      </w:tr>
      <w:tr w:rsidR="0005097D" w:rsidRPr="00E70D53" w14:paraId="6D769E97"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3062CCD9"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2012</w:t>
            </w:r>
          </w:p>
        </w:tc>
        <w:tc>
          <w:tcPr>
            <w:tcW w:w="1275" w:type="dxa"/>
            <w:noWrap/>
            <w:vAlign w:val="center"/>
            <w:hideMark/>
          </w:tcPr>
          <w:p w14:paraId="595968FD"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561D88AD"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£0.09884 </w:t>
            </w:r>
          </w:p>
        </w:tc>
        <w:tc>
          <w:tcPr>
            <w:tcW w:w="1276" w:type="dxa"/>
            <w:noWrap/>
            <w:hideMark/>
          </w:tcPr>
          <w:p w14:paraId="46113BB9"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£0.09329 </w:t>
            </w:r>
          </w:p>
        </w:tc>
        <w:tc>
          <w:tcPr>
            <w:tcW w:w="1417" w:type="dxa"/>
            <w:noWrap/>
            <w:hideMark/>
          </w:tcPr>
          <w:p w14:paraId="1E2D111C"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£0.08816 </w:t>
            </w:r>
          </w:p>
        </w:tc>
        <w:tc>
          <w:tcPr>
            <w:tcW w:w="1271" w:type="dxa"/>
          </w:tcPr>
          <w:p w14:paraId="41F61E09"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£0.10327 </w:t>
            </w:r>
          </w:p>
        </w:tc>
        <w:tc>
          <w:tcPr>
            <w:tcW w:w="1418" w:type="dxa"/>
          </w:tcPr>
          <w:p w14:paraId="19EB285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£0.09079 </w:t>
            </w:r>
          </w:p>
        </w:tc>
      </w:tr>
      <w:tr w:rsidR="0005097D" w:rsidRPr="00E70D53" w14:paraId="50503F2B"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AAEE7A9"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2013</w:t>
            </w:r>
          </w:p>
        </w:tc>
        <w:tc>
          <w:tcPr>
            <w:tcW w:w="1275" w:type="dxa"/>
            <w:noWrap/>
            <w:vAlign w:val="center"/>
            <w:hideMark/>
          </w:tcPr>
          <w:p w14:paraId="22FA3250"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7368DA8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£0.10180 </w:t>
            </w:r>
          </w:p>
        </w:tc>
        <w:tc>
          <w:tcPr>
            <w:tcW w:w="1276" w:type="dxa"/>
            <w:noWrap/>
            <w:hideMark/>
          </w:tcPr>
          <w:p w14:paraId="1894B1CF"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£0.09796 </w:t>
            </w:r>
          </w:p>
        </w:tc>
        <w:tc>
          <w:tcPr>
            <w:tcW w:w="1417" w:type="dxa"/>
            <w:noWrap/>
            <w:hideMark/>
          </w:tcPr>
          <w:p w14:paraId="1B760561"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£0.09433 </w:t>
            </w:r>
          </w:p>
        </w:tc>
        <w:tc>
          <w:tcPr>
            <w:tcW w:w="1271" w:type="dxa"/>
          </w:tcPr>
          <w:p w14:paraId="19B9100A"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£0.10869 </w:t>
            </w:r>
          </w:p>
        </w:tc>
        <w:tc>
          <w:tcPr>
            <w:tcW w:w="1418" w:type="dxa"/>
          </w:tcPr>
          <w:p w14:paraId="6BA91324"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£0.09679 </w:t>
            </w:r>
          </w:p>
        </w:tc>
      </w:tr>
      <w:tr w:rsidR="0005097D" w:rsidRPr="00E70D53" w14:paraId="466E6716"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31942E76"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2014</w:t>
            </w:r>
          </w:p>
        </w:tc>
        <w:tc>
          <w:tcPr>
            <w:tcW w:w="1275" w:type="dxa"/>
            <w:noWrap/>
            <w:vAlign w:val="center"/>
            <w:hideMark/>
          </w:tcPr>
          <w:p w14:paraId="1CC7368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2184258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£0.10485 </w:t>
            </w:r>
          </w:p>
        </w:tc>
        <w:tc>
          <w:tcPr>
            <w:tcW w:w="1276" w:type="dxa"/>
            <w:noWrap/>
            <w:hideMark/>
          </w:tcPr>
          <w:p w14:paraId="65A053E7"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£0.10286 </w:t>
            </w:r>
          </w:p>
        </w:tc>
        <w:tc>
          <w:tcPr>
            <w:tcW w:w="1417" w:type="dxa"/>
            <w:noWrap/>
            <w:hideMark/>
          </w:tcPr>
          <w:p w14:paraId="52BFB708"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£0.10093 </w:t>
            </w:r>
          </w:p>
        </w:tc>
        <w:tc>
          <w:tcPr>
            <w:tcW w:w="1271" w:type="dxa"/>
          </w:tcPr>
          <w:p w14:paraId="1FDDA04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£0.11442 </w:t>
            </w:r>
          </w:p>
        </w:tc>
        <w:tc>
          <w:tcPr>
            <w:tcW w:w="1418" w:type="dxa"/>
          </w:tcPr>
          <w:p w14:paraId="145971C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£0.10225 </w:t>
            </w:r>
          </w:p>
        </w:tc>
      </w:tr>
      <w:tr w:rsidR="0005097D" w:rsidRPr="00E70D53" w14:paraId="71F9CD8D"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shd w:val="clear" w:color="auto" w:fill="92D050"/>
            <w:noWrap/>
            <w:hideMark/>
          </w:tcPr>
          <w:p w14:paraId="14758CA3"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2015</w:t>
            </w:r>
          </w:p>
        </w:tc>
        <w:tc>
          <w:tcPr>
            <w:tcW w:w="1275" w:type="dxa"/>
            <w:shd w:val="clear" w:color="auto" w:fill="92D050"/>
            <w:noWrap/>
            <w:vAlign w:val="center"/>
            <w:hideMark/>
          </w:tcPr>
          <w:p w14:paraId="7CA1144A"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£0.1080 </w:t>
            </w:r>
          </w:p>
        </w:tc>
        <w:tc>
          <w:tcPr>
            <w:tcW w:w="1276" w:type="dxa"/>
            <w:shd w:val="clear" w:color="auto" w:fill="92D050"/>
            <w:noWrap/>
            <w:hideMark/>
          </w:tcPr>
          <w:p w14:paraId="4A945B3C"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£0.10800 </w:t>
            </w:r>
          </w:p>
        </w:tc>
        <w:tc>
          <w:tcPr>
            <w:tcW w:w="1276" w:type="dxa"/>
            <w:shd w:val="clear" w:color="auto" w:fill="92D050"/>
            <w:noWrap/>
            <w:hideMark/>
          </w:tcPr>
          <w:p w14:paraId="387CEC7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£0.10800 </w:t>
            </w:r>
          </w:p>
        </w:tc>
        <w:tc>
          <w:tcPr>
            <w:tcW w:w="1417" w:type="dxa"/>
            <w:shd w:val="clear" w:color="auto" w:fill="92D050"/>
            <w:noWrap/>
            <w:hideMark/>
          </w:tcPr>
          <w:p w14:paraId="2B8902CD"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£0.10800 </w:t>
            </w:r>
          </w:p>
        </w:tc>
        <w:tc>
          <w:tcPr>
            <w:tcW w:w="1271" w:type="dxa"/>
            <w:shd w:val="clear" w:color="auto" w:fill="92D050"/>
          </w:tcPr>
          <w:p w14:paraId="423D3D54"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£0.11790 </w:t>
            </w:r>
          </w:p>
        </w:tc>
        <w:tc>
          <w:tcPr>
            <w:tcW w:w="1418" w:type="dxa"/>
            <w:shd w:val="clear" w:color="auto" w:fill="92D050"/>
          </w:tcPr>
          <w:p w14:paraId="4266849A"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£0.10513 </w:t>
            </w:r>
          </w:p>
        </w:tc>
      </w:tr>
      <w:tr w:rsidR="0005097D" w:rsidRPr="00E70D53" w14:paraId="1699FE93"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174F909D"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2016</w:t>
            </w:r>
          </w:p>
        </w:tc>
        <w:tc>
          <w:tcPr>
            <w:tcW w:w="1275" w:type="dxa"/>
            <w:noWrap/>
            <w:vAlign w:val="center"/>
            <w:hideMark/>
          </w:tcPr>
          <w:p w14:paraId="626B8A3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£0.1033 </w:t>
            </w:r>
          </w:p>
        </w:tc>
        <w:tc>
          <w:tcPr>
            <w:tcW w:w="1276" w:type="dxa"/>
            <w:noWrap/>
            <w:hideMark/>
          </w:tcPr>
          <w:p w14:paraId="52A215C7"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£0.11124 </w:t>
            </w:r>
          </w:p>
        </w:tc>
        <w:tc>
          <w:tcPr>
            <w:tcW w:w="1276" w:type="dxa"/>
            <w:noWrap/>
            <w:hideMark/>
          </w:tcPr>
          <w:p w14:paraId="2F2A5D2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£0.11340 </w:t>
            </w:r>
          </w:p>
        </w:tc>
        <w:tc>
          <w:tcPr>
            <w:tcW w:w="1417" w:type="dxa"/>
            <w:noWrap/>
            <w:hideMark/>
          </w:tcPr>
          <w:p w14:paraId="0745075A"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£0.11556 </w:t>
            </w:r>
          </w:p>
        </w:tc>
        <w:tc>
          <w:tcPr>
            <w:tcW w:w="1271" w:type="dxa"/>
          </w:tcPr>
          <w:p w14:paraId="7E37BB2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£0.11577 </w:t>
            </w:r>
          </w:p>
        </w:tc>
        <w:tc>
          <w:tcPr>
            <w:tcW w:w="1418" w:type="dxa"/>
          </w:tcPr>
          <w:p w14:paraId="3B1458A8"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£0.10363 </w:t>
            </w:r>
          </w:p>
        </w:tc>
      </w:tr>
      <w:tr w:rsidR="0005097D" w:rsidRPr="00E70D53" w14:paraId="4F039F7A"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2CC80334"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2017</w:t>
            </w:r>
          </w:p>
        </w:tc>
        <w:tc>
          <w:tcPr>
            <w:tcW w:w="1275" w:type="dxa"/>
            <w:noWrap/>
            <w:vAlign w:val="center"/>
            <w:hideMark/>
          </w:tcPr>
          <w:p w14:paraId="102FA567"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£0.1033 </w:t>
            </w:r>
          </w:p>
        </w:tc>
        <w:tc>
          <w:tcPr>
            <w:tcW w:w="1276" w:type="dxa"/>
            <w:noWrap/>
            <w:hideMark/>
          </w:tcPr>
          <w:p w14:paraId="0EE92D2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£0.11458 </w:t>
            </w:r>
          </w:p>
        </w:tc>
        <w:tc>
          <w:tcPr>
            <w:tcW w:w="1276" w:type="dxa"/>
            <w:noWrap/>
            <w:hideMark/>
          </w:tcPr>
          <w:p w14:paraId="2275BE4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£0.11907 </w:t>
            </w:r>
          </w:p>
        </w:tc>
        <w:tc>
          <w:tcPr>
            <w:tcW w:w="1417" w:type="dxa"/>
            <w:noWrap/>
            <w:hideMark/>
          </w:tcPr>
          <w:p w14:paraId="1A11A1D5"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£0.12365 </w:t>
            </w:r>
          </w:p>
        </w:tc>
        <w:tc>
          <w:tcPr>
            <w:tcW w:w="1271" w:type="dxa"/>
          </w:tcPr>
          <w:p w14:paraId="317A1B6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£0.12084 </w:t>
            </w:r>
          </w:p>
        </w:tc>
        <w:tc>
          <w:tcPr>
            <w:tcW w:w="1418" w:type="dxa"/>
          </w:tcPr>
          <w:p w14:paraId="347A3302"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£0.10648 </w:t>
            </w:r>
          </w:p>
        </w:tc>
      </w:tr>
      <w:tr w:rsidR="0005097D" w:rsidRPr="00E70D53" w14:paraId="3BFD82A0"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5909FDA9"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2018</w:t>
            </w:r>
          </w:p>
        </w:tc>
        <w:tc>
          <w:tcPr>
            <w:tcW w:w="1275" w:type="dxa"/>
            <w:noWrap/>
            <w:vAlign w:val="center"/>
            <w:hideMark/>
          </w:tcPr>
          <w:p w14:paraId="6F551D4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£0.1313 </w:t>
            </w:r>
          </w:p>
        </w:tc>
        <w:tc>
          <w:tcPr>
            <w:tcW w:w="1276" w:type="dxa"/>
            <w:noWrap/>
            <w:hideMark/>
          </w:tcPr>
          <w:p w14:paraId="2F51015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£0.11801 </w:t>
            </w:r>
          </w:p>
        </w:tc>
        <w:tc>
          <w:tcPr>
            <w:tcW w:w="1276" w:type="dxa"/>
            <w:noWrap/>
            <w:hideMark/>
          </w:tcPr>
          <w:p w14:paraId="51AC2FB4"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£0.12502 </w:t>
            </w:r>
          </w:p>
        </w:tc>
        <w:tc>
          <w:tcPr>
            <w:tcW w:w="1417" w:type="dxa"/>
            <w:noWrap/>
            <w:hideMark/>
          </w:tcPr>
          <w:p w14:paraId="55AEFDD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£0.13230 </w:t>
            </w:r>
          </w:p>
        </w:tc>
        <w:tc>
          <w:tcPr>
            <w:tcW w:w="1271" w:type="dxa"/>
          </w:tcPr>
          <w:p w14:paraId="354CAE5E"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£0.13242 </w:t>
            </w:r>
          </w:p>
        </w:tc>
        <w:tc>
          <w:tcPr>
            <w:tcW w:w="1418" w:type="dxa"/>
          </w:tcPr>
          <w:p w14:paraId="59CA2BC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£0.11844 </w:t>
            </w:r>
          </w:p>
        </w:tc>
      </w:tr>
      <w:tr w:rsidR="0005097D" w:rsidRPr="00E70D53" w14:paraId="4A1C99D1"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0789031A"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2019</w:t>
            </w:r>
          </w:p>
        </w:tc>
        <w:tc>
          <w:tcPr>
            <w:tcW w:w="1275" w:type="dxa"/>
            <w:noWrap/>
            <w:vAlign w:val="center"/>
            <w:hideMark/>
          </w:tcPr>
          <w:p w14:paraId="2E48C12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£0.1313 </w:t>
            </w:r>
          </w:p>
        </w:tc>
        <w:tc>
          <w:tcPr>
            <w:tcW w:w="1276" w:type="dxa"/>
            <w:noWrap/>
            <w:hideMark/>
          </w:tcPr>
          <w:p w14:paraId="3826E4A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£0.12155 </w:t>
            </w:r>
          </w:p>
        </w:tc>
        <w:tc>
          <w:tcPr>
            <w:tcW w:w="1276" w:type="dxa"/>
            <w:noWrap/>
            <w:hideMark/>
          </w:tcPr>
          <w:p w14:paraId="471F0C0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£0.13127 </w:t>
            </w:r>
          </w:p>
        </w:tc>
        <w:tc>
          <w:tcPr>
            <w:tcW w:w="1417" w:type="dxa"/>
            <w:noWrap/>
            <w:hideMark/>
          </w:tcPr>
          <w:p w14:paraId="0D1D19D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£0.14157 </w:t>
            </w:r>
          </w:p>
        </w:tc>
        <w:tc>
          <w:tcPr>
            <w:tcW w:w="1271" w:type="dxa"/>
          </w:tcPr>
          <w:p w14:paraId="3075613D"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£0.13987 </w:t>
            </w:r>
          </w:p>
        </w:tc>
        <w:tc>
          <w:tcPr>
            <w:tcW w:w="1418" w:type="dxa"/>
          </w:tcPr>
          <w:p w14:paraId="22203EF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5097D">
              <w:rPr>
                <w:rFonts w:ascii="Arial" w:hAnsi="Arial" w:cs="Arial"/>
                <w:sz w:val="18"/>
                <w:szCs w:val="18"/>
              </w:rPr>
              <w:t xml:space="preserve"> £0.12532 </w:t>
            </w:r>
          </w:p>
        </w:tc>
      </w:tr>
      <w:tr w:rsidR="0005097D" w:rsidRPr="00E70D53" w14:paraId="306478E0"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4645CC14"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2020</w:t>
            </w:r>
          </w:p>
        </w:tc>
        <w:tc>
          <w:tcPr>
            <w:tcW w:w="1275" w:type="dxa"/>
            <w:noWrap/>
            <w:vAlign w:val="center"/>
            <w:hideMark/>
          </w:tcPr>
          <w:p w14:paraId="7EB2FD58"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£0.1358 </w:t>
            </w:r>
          </w:p>
        </w:tc>
        <w:tc>
          <w:tcPr>
            <w:tcW w:w="1276" w:type="dxa"/>
            <w:noWrap/>
            <w:hideMark/>
          </w:tcPr>
          <w:p w14:paraId="33AE104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£0.12520 </w:t>
            </w:r>
          </w:p>
        </w:tc>
        <w:tc>
          <w:tcPr>
            <w:tcW w:w="1276" w:type="dxa"/>
            <w:noWrap/>
            <w:hideMark/>
          </w:tcPr>
          <w:p w14:paraId="37B26E0C"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£0.13784 </w:t>
            </w:r>
          </w:p>
        </w:tc>
        <w:tc>
          <w:tcPr>
            <w:tcW w:w="1417" w:type="dxa"/>
            <w:noWrap/>
            <w:hideMark/>
          </w:tcPr>
          <w:p w14:paraId="5334936E"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£0.15148 </w:t>
            </w:r>
          </w:p>
        </w:tc>
        <w:tc>
          <w:tcPr>
            <w:tcW w:w="1271" w:type="dxa"/>
          </w:tcPr>
          <w:p w14:paraId="2308D15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18" w:type="dxa"/>
          </w:tcPr>
          <w:p w14:paraId="245372B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5097D" w:rsidRPr="00E70D53" w14:paraId="201F7579"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197DEB2A"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2021</w:t>
            </w:r>
          </w:p>
        </w:tc>
        <w:tc>
          <w:tcPr>
            <w:tcW w:w="1275" w:type="dxa"/>
            <w:noWrap/>
            <w:vAlign w:val="center"/>
            <w:hideMark/>
          </w:tcPr>
          <w:p w14:paraId="0EB3702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14E2E72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£0.12896 </w:t>
            </w:r>
          </w:p>
        </w:tc>
        <w:tc>
          <w:tcPr>
            <w:tcW w:w="1276" w:type="dxa"/>
            <w:noWrap/>
            <w:hideMark/>
          </w:tcPr>
          <w:p w14:paraId="5FCAB29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£0.14473 </w:t>
            </w:r>
          </w:p>
        </w:tc>
        <w:tc>
          <w:tcPr>
            <w:tcW w:w="1417" w:type="dxa"/>
            <w:noWrap/>
            <w:hideMark/>
          </w:tcPr>
          <w:p w14:paraId="7E32022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£0.16208 </w:t>
            </w:r>
          </w:p>
        </w:tc>
        <w:tc>
          <w:tcPr>
            <w:tcW w:w="1271" w:type="dxa"/>
          </w:tcPr>
          <w:p w14:paraId="5F896DF4"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18" w:type="dxa"/>
          </w:tcPr>
          <w:p w14:paraId="364C171D"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5097D" w:rsidRPr="00E70D53" w14:paraId="3C95DA1B"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1EA76CD"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2022</w:t>
            </w:r>
          </w:p>
        </w:tc>
        <w:tc>
          <w:tcPr>
            <w:tcW w:w="1275" w:type="dxa"/>
            <w:noWrap/>
            <w:vAlign w:val="center"/>
            <w:hideMark/>
          </w:tcPr>
          <w:p w14:paraId="4ADC7A2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07460DF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£0.13283 </w:t>
            </w:r>
          </w:p>
        </w:tc>
        <w:tc>
          <w:tcPr>
            <w:tcW w:w="1276" w:type="dxa"/>
            <w:noWrap/>
            <w:hideMark/>
          </w:tcPr>
          <w:p w14:paraId="2591BB1B"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£0.15197 </w:t>
            </w:r>
          </w:p>
        </w:tc>
        <w:tc>
          <w:tcPr>
            <w:tcW w:w="1417" w:type="dxa"/>
            <w:noWrap/>
            <w:hideMark/>
          </w:tcPr>
          <w:p w14:paraId="62C3CB8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£0.17342 </w:t>
            </w:r>
          </w:p>
        </w:tc>
        <w:tc>
          <w:tcPr>
            <w:tcW w:w="1271" w:type="dxa"/>
          </w:tcPr>
          <w:p w14:paraId="0C6305C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18" w:type="dxa"/>
          </w:tcPr>
          <w:p w14:paraId="4DE09A8C"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5097D" w:rsidRPr="00E70D53" w14:paraId="4F1B40A3"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5BDD1134"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2023</w:t>
            </w:r>
          </w:p>
        </w:tc>
        <w:tc>
          <w:tcPr>
            <w:tcW w:w="1275" w:type="dxa"/>
            <w:noWrap/>
            <w:vAlign w:val="center"/>
            <w:hideMark/>
          </w:tcPr>
          <w:p w14:paraId="4AE9D81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0814199E"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£0.13681 </w:t>
            </w:r>
          </w:p>
        </w:tc>
        <w:tc>
          <w:tcPr>
            <w:tcW w:w="1276" w:type="dxa"/>
            <w:noWrap/>
            <w:hideMark/>
          </w:tcPr>
          <w:p w14:paraId="0627706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£0.15957 </w:t>
            </w:r>
          </w:p>
        </w:tc>
        <w:tc>
          <w:tcPr>
            <w:tcW w:w="1417" w:type="dxa"/>
            <w:noWrap/>
            <w:hideMark/>
          </w:tcPr>
          <w:p w14:paraId="32100D7D"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£0.18556 </w:t>
            </w:r>
          </w:p>
        </w:tc>
        <w:tc>
          <w:tcPr>
            <w:tcW w:w="1271" w:type="dxa"/>
          </w:tcPr>
          <w:p w14:paraId="2CE247B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18" w:type="dxa"/>
          </w:tcPr>
          <w:p w14:paraId="7FE6AA2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5097D" w:rsidRPr="00E70D53" w14:paraId="160914C5"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638B815C"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2024</w:t>
            </w:r>
          </w:p>
        </w:tc>
        <w:tc>
          <w:tcPr>
            <w:tcW w:w="1275" w:type="dxa"/>
            <w:noWrap/>
            <w:vAlign w:val="center"/>
            <w:hideMark/>
          </w:tcPr>
          <w:p w14:paraId="79EE7F9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4DA17D2D"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£0.14092 </w:t>
            </w:r>
          </w:p>
        </w:tc>
        <w:tc>
          <w:tcPr>
            <w:tcW w:w="1276" w:type="dxa"/>
            <w:noWrap/>
            <w:hideMark/>
          </w:tcPr>
          <w:p w14:paraId="474BFF8A"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£0.16754 </w:t>
            </w:r>
          </w:p>
        </w:tc>
        <w:tc>
          <w:tcPr>
            <w:tcW w:w="1417" w:type="dxa"/>
            <w:noWrap/>
            <w:hideMark/>
          </w:tcPr>
          <w:p w14:paraId="499722F4"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£0.19855 </w:t>
            </w:r>
          </w:p>
        </w:tc>
        <w:tc>
          <w:tcPr>
            <w:tcW w:w="1271" w:type="dxa"/>
          </w:tcPr>
          <w:p w14:paraId="4624D1F7"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18" w:type="dxa"/>
          </w:tcPr>
          <w:p w14:paraId="0D97DD1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5097D" w:rsidRPr="00E70D53" w14:paraId="7D5A1AB3"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56E8E7F"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2025</w:t>
            </w:r>
          </w:p>
        </w:tc>
        <w:tc>
          <w:tcPr>
            <w:tcW w:w="1275" w:type="dxa"/>
            <w:noWrap/>
            <w:vAlign w:val="center"/>
            <w:hideMark/>
          </w:tcPr>
          <w:p w14:paraId="2D5DA28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7C313A1B"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£0.14514 </w:t>
            </w:r>
          </w:p>
        </w:tc>
        <w:tc>
          <w:tcPr>
            <w:tcW w:w="1276" w:type="dxa"/>
            <w:noWrap/>
            <w:hideMark/>
          </w:tcPr>
          <w:p w14:paraId="078F23EF"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£0.17592 </w:t>
            </w:r>
          </w:p>
        </w:tc>
        <w:tc>
          <w:tcPr>
            <w:tcW w:w="1417" w:type="dxa"/>
            <w:noWrap/>
            <w:hideMark/>
          </w:tcPr>
          <w:p w14:paraId="196240B3"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£0.21245 </w:t>
            </w:r>
          </w:p>
        </w:tc>
        <w:tc>
          <w:tcPr>
            <w:tcW w:w="1271" w:type="dxa"/>
          </w:tcPr>
          <w:p w14:paraId="6958C155"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18" w:type="dxa"/>
          </w:tcPr>
          <w:p w14:paraId="0CFDBD7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5097D" w:rsidRPr="00E70D53" w14:paraId="544EEB7A"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04BF4622"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2026</w:t>
            </w:r>
          </w:p>
        </w:tc>
        <w:tc>
          <w:tcPr>
            <w:tcW w:w="1275" w:type="dxa"/>
            <w:noWrap/>
            <w:vAlign w:val="center"/>
            <w:hideMark/>
          </w:tcPr>
          <w:p w14:paraId="38F238A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3F734DC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£0.14950 </w:t>
            </w:r>
          </w:p>
        </w:tc>
        <w:tc>
          <w:tcPr>
            <w:tcW w:w="1276" w:type="dxa"/>
            <w:noWrap/>
            <w:hideMark/>
          </w:tcPr>
          <w:p w14:paraId="457ADA14"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£0.18472 </w:t>
            </w:r>
          </w:p>
        </w:tc>
        <w:tc>
          <w:tcPr>
            <w:tcW w:w="1417" w:type="dxa"/>
            <w:noWrap/>
            <w:hideMark/>
          </w:tcPr>
          <w:p w14:paraId="150CF98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£0.22732 </w:t>
            </w:r>
          </w:p>
        </w:tc>
        <w:tc>
          <w:tcPr>
            <w:tcW w:w="1271" w:type="dxa"/>
          </w:tcPr>
          <w:p w14:paraId="2DCC5AE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18" w:type="dxa"/>
          </w:tcPr>
          <w:p w14:paraId="13C6FFC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5097D" w:rsidRPr="00E70D53" w14:paraId="35469C9A"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2AC8906"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2027</w:t>
            </w:r>
          </w:p>
        </w:tc>
        <w:tc>
          <w:tcPr>
            <w:tcW w:w="1275" w:type="dxa"/>
            <w:noWrap/>
            <w:vAlign w:val="center"/>
            <w:hideMark/>
          </w:tcPr>
          <w:p w14:paraId="6011A5FC"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2019A9A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£0.15398 </w:t>
            </w:r>
          </w:p>
        </w:tc>
        <w:tc>
          <w:tcPr>
            <w:tcW w:w="1276" w:type="dxa"/>
            <w:noWrap/>
            <w:hideMark/>
          </w:tcPr>
          <w:p w14:paraId="138E8E91"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£0.19395 </w:t>
            </w:r>
          </w:p>
        </w:tc>
        <w:tc>
          <w:tcPr>
            <w:tcW w:w="1417" w:type="dxa"/>
            <w:noWrap/>
            <w:hideMark/>
          </w:tcPr>
          <w:p w14:paraId="5EFFFFCE"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£0.24324 </w:t>
            </w:r>
          </w:p>
        </w:tc>
        <w:tc>
          <w:tcPr>
            <w:tcW w:w="1271" w:type="dxa"/>
          </w:tcPr>
          <w:p w14:paraId="1E056558"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18" w:type="dxa"/>
          </w:tcPr>
          <w:p w14:paraId="500D9CD6"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5097D" w:rsidRPr="00E70D53" w14:paraId="0BB95F7B"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70F29822"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2028</w:t>
            </w:r>
          </w:p>
        </w:tc>
        <w:tc>
          <w:tcPr>
            <w:tcW w:w="1275" w:type="dxa"/>
            <w:noWrap/>
            <w:vAlign w:val="center"/>
            <w:hideMark/>
          </w:tcPr>
          <w:p w14:paraId="25C3488A"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4FC29718"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£0.15860 </w:t>
            </w:r>
          </w:p>
        </w:tc>
        <w:tc>
          <w:tcPr>
            <w:tcW w:w="1276" w:type="dxa"/>
            <w:noWrap/>
            <w:hideMark/>
          </w:tcPr>
          <w:p w14:paraId="772B6010"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£0.20365 </w:t>
            </w:r>
          </w:p>
        </w:tc>
        <w:tc>
          <w:tcPr>
            <w:tcW w:w="1417" w:type="dxa"/>
            <w:noWrap/>
            <w:hideMark/>
          </w:tcPr>
          <w:p w14:paraId="561138AD"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£0.26026 </w:t>
            </w:r>
          </w:p>
        </w:tc>
        <w:tc>
          <w:tcPr>
            <w:tcW w:w="1271" w:type="dxa"/>
          </w:tcPr>
          <w:p w14:paraId="6DB83038"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18" w:type="dxa"/>
          </w:tcPr>
          <w:p w14:paraId="4E1EB959"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5097D" w:rsidRPr="00E70D53" w14:paraId="7FB84C75" w14:textId="77777777" w:rsidTr="0005097D">
        <w:trPr>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6190A47C" w14:textId="77777777" w:rsidR="0005097D" w:rsidRPr="0005097D" w:rsidRDefault="0005097D" w:rsidP="0005097D">
            <w:pPr>
              <w:jc w:val="center"/>
              <w:rPr>
                <w:rFonts w:ascii="Arial" w:eastAsia="Times New Roman" w:hAnsi="Arial" w:cs="Arial"/>
                <w:color w:val="000000"/>
                <w:sz w:val="18"/>
                <w:szCs w:val="18"/>
                <w:lang w:eastAsia="en-GB"/>
              </w:rPr>
            </w:pPr>
            <w:r w:rsidRPr="0005097D">
              <w:rPr>
                <w:rFonts w:ascii="Arial" w:hAnsi="Arial" w:cs="Arial"/>
                <w:sz w:val="18"/>
                <w:szCs w:val="18"/>
              </w:rPr>
              <w:t>2029</w:t>
            </w:r>
          </w:p>
        </w:tc>
        <w:tc>
          <w:tcPr>
            <w:tcW w:w="1275" w:type="dxa"/>
            <w:noWrap/>
            <w:vAlign w:val="center"/>
            <w:hideMark/>
          </w:tcPr>
          <w:p w14:paraId="050308BC"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p>
        </w:tc>
        <w:tc>
          <w:tcPr>
            <w:tcW w:w="1276" w:type="dxa"/>
            <w:noWrap/>
            <w:hideMark/>
          </w:tcPr>
          <w:p w14:paraId="6072C60C"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£0.16336 </w:t>
            </w:r>
          </w:p>
        </w:tc>
        <w:tc>
          <w:tcPr>
            <w:tcW w:w="1276" w:type="dxa"/>
            <w:noWrap/>
            <w:hideMark/>
          </w:tcPr>
          <w:p w14:paraId="2E24AB94"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£0.21383 </w:t>
            </w:r>
          </w:p>
        </w:tc>
        <w:tc>
          <w:tcPr>
            <w:tcW w:w="1417" w:type="dxa"/>
            <w:noWrap/>
            <w:hideMark/>
          </w:tcPr>
          <w:p w14:paraId="4FD711D9"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05097D">
              <w:rPr>
                <w:rFonts w:ascii="Arial" w:hAnsi="Arial" w:cs="Arial"/>
                <w:sz w:val="18"/>
                <w:szCs w:val="18"/>
              </w:rPr>
              <w:t xml:space="preserve"> £0.27848 </w:t>
            </w:r>
          </w:p>
        </w:tc>
        <w:tc>
          <w:tcPr>
            <w:tcW w:w="1271" w:type="dxa"/>
          </w:tcPr>
          <w:p w14:paraId="08D49DCF"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18" w:type="dxa"/>
          </w:tcPr>
          <w:p w14:paraId="5FB6B7DC" w14:textId="77777777" w:rsidR="0005097D" w:rsidRPr="0005097D" w:rsidRDefault="0005097D" w:rsidP="0005097D">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5097D" w:rsidRPr="00E70D53" w14:paraId="23387C2E" w14:textId="77777777" w:rsidTr="000509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93" w:type="dxa"/>
            <w:noWrap/>
            <w:hideMark/>
          </w:tcPr>
          <w:p w14:paraId="5C5A2707" w14:textId="77777777" w:rsidR="0005097D" w:rsidRPr="0005097D" w:rsidRDefault="0005097D" w:rsidP="0005097D">
            <w:pPr>
              <w:jc w:val="center"/>
              <w:rPr>
                <w:rFonts w:ascii="Arial" w:eastAsia="Times New Roman" w:hAnsi="Arial" w:cs="Arial"/>
                <w:color w:val="000000"/>
                <w:sz w:val="20"/>
                <w:szCs w:val="20"/>
                <w:lang w:eastAsia="en-GB"/>
              </w:rPr>
            </w:pPr>
            <w:r w:rsidRPr="0005097D">
              <w:rPr>
                <w:rFonts w:ascii="Arial" w:hAnsi="Arial" w:cs="Arial"/>
                <w:sz w:val="20"/>
                <w:szCs w:val="20"/>
              </w:rPr>
              <w:t>2030</w:t>
            </w:r>
          </w:p>
        </w:tc>
        <w:tc>
          <w:tcPr>
            <w:tcW w:w="1275" w:type="dxa"/>
            <w:noWrap/>
            <w:vAlign w:val="center"/>
            <w:hideMark/>
          </w:tcPr>
          <w:p w14:paraId="09982192"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p>
        </w:tc>
        <w:tc>
          <w:tcPr>
            <w:tcW w:w="1276" w:type="dxa"/>
            <w:noWrap/>
            <w:hideMark/>
          </w:tcPr>
          <w:p w14:paraId="2C4C9257"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05097D">
              <w:rPr>
                <w:rFonts w:ascii="Arial" w:hAnsi="Arial" w:cs="Arial"/>
                <w:sz w:val="20"/>
                <w:szCs w:val="20"/>
              </w:rPr>
              <w:t xml:space="preserve"> £0.16826 </w:t>
            </w:r>
          </w:p>
        </w:tc>
        <w:tc>
          <w:tcPr>
            <w:tcW w:w="1276" w:type="dxa"/>
            <w:noWrap/>
            <w:hideMark/>
          </w:tcPr>
          <w:p w14:paraId="1096E535"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05097D">
              <w:rPr>
                <w:rFonts w:ascii="Arial" w:hAnsi="Arial" w:cs="Arial"/>
                <w:sz w:val="20"/>
                <w:szCs w:val="20"/>
              </w:rPr>
              <w:t xml:space="preserve"> £0.22452 </w:t>
            </w:r>
          </w:p>
        </w:tc>
        <w:tc>
          <w:tcPr>
            <w:tcW w:w="1417" w:type="dxa"/>
            <w:noWrap/>
            <w:hideMark/>
          </w:tcPr>
          <w:p w14:paraId="07E3CE51"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05097D">
              <w:rPr>
                <w:rFonts w:ascii="Arial" w:hAnsi="Arial" w:cs="Arial"/>
                <w:sz w:val="20"/>
                <w:szCs w:val="20"/>
              </w:rPr>
              <w:t xml:space="preserve"> £0.29798 </w:t>
            </w:r>
          </w:p>
        </w:tc>
        <w:tc>
          <w:tcPr>
            <w:tcW w:w="1271" w:type="dxa"/>
          </w:tcPr>
          <w:p w14:paraId="496EA569"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18" w:type="dxa"/>
          </w:tcPr>
          <w:p w14:paraId="34CC7886" w14:textId="77777777" w:rsidR="0005097D" w:rsidRPr="0005097D" w:rsidRDefault="0005097D" w:rsidP="0005097D">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4900BFD6" w14:textId="77777777" w:rsidR="004A47A1" w:rsidRPr="00E70D53" w:rsidRDefault="004A47A1" w:rsidP="004A47A1">
      <w:pPr>
        <w:pStyle w:val="figure"/>
        <w:rPr>
          <w:b/>
          <w:bCs/>
        </w:rPr>
      </w:pPr>
      <w:r w:rsidRPr="00E70D53">
        <w:rPr>
          <w:b/>
          <w:bCs/>
        </w:rPr>
        <w:t xml:space="preserve">Note: </w:t>
      </w:r>
    </w:p>
    <w:p w14:paraId="3CCC4763" w14:textId="77777777" w:rsidR="004A47A1" w:rsidRPr="00E70D53" w:rsidRDefault="004A47A1" w:rsidP="004A47A1">
      <w:pPr>
        <w:pStyle w:val="figure"/>
        <w:spacing w:before="0" w:after="0"/>
      </w:pPr>
      <w:r w:rsidRPr="00E70D53">
        <w:t>BEIS Index [small]</w:t>
      </w:r>
      <w:r w:rsidR="0005097D">
        <w:t xml:space="preserve"> </w:t>
      </w:r>
      <w:r w:rsidRPr="00E70D53">
        <w:t>consumes between 20,000 kWh and 499,000 kWh per annum</w:t>
      </w:r>
    </w:p>
    <w:p w14:paraId="03DB8838" w14:textId="77777777" w:rsidR="004A47A1" w:rsidRPr="00E70D53" w:rsidRDefault="004A47A1" w:rsidP="004A47A1">
      <w:pPr>
        <w:pStyle w:val="figure"/>
        <w:spacing w:before="0" w:after="0"/>
      </w:pPr>
      <w:r w:rsidRPr="00E70D53">
        <w:t>BEIS Index [small / medium] consumes between 499,000 kWh and 1,999,000 kWh per annum</w:t>
      </w:r>
    </w:p>
    <w:p w14:paraId="18058B5C" w14:textId="77777777" w:rsidR="0005097D" w:rsidRPr="00566B99" w:rsidRDefault="0005097D" w:rsidP="0005097D">
      <w:pPr>
        <w:pStyle w:val="OATheader"/>
      </w:pPr>
      <w:bookmarkStart w:id="50" w:name="_Toc42616000"/>
      <w:r>
        <w:lastRenderedPageBreak/>
        <w:t>Appendix 2</w:t>
      </w:r>
      <w:bookmarkEnd w:id="50"/>
    </w:p>
    <w:p w14:paraId="27C0190C" w14:textId="77777777" w:rsidR="0005097D" w:rsidRPr="00E70D53" w:rsidRDefault="0005097D" w:rsidP="0005097D">
      <w:pPr>
        <w:pStyle w:val="OATsubheader1"/>
      </w:pPr>
      <w:bookmarkStart w:id="51" w:name="_Toc42616001"/>
      <w:r>
        <w:t>Savings</w:t>
      </w:r>
      <w:bookmarkEnd w:id="51"/>
    </w:p>
    <w:p w14:paraId="0F8DA5EC" w14:textId="77777777" w:rsidR="004A47A1" w:rsidRPr="00E70D53" w:rsidRDefault="004A47A1" w:rsidP="004A47A1"/>
    <w:tbl>
      <w:tblPr>
        <w:tblStyle w:val="GridTable5Dark-Accent1"/>
        <w:tblW w:w="9776" w:type="dxa"/>
        <w:tblLook w:val="04A0" w:firstRow="1" w:lastRow="0" w:firstColumn="1" w:lastColumn="0" w:noHBand="0" w:noVBand="1"/>
      </w:tblPr>
      <w:tblGrid>
        <w:gridCol w:w="414"/>
        <w:gridCol w:w="551"/>
        <w:gridCol w:w="940"/>
        <w:gridCol w:w="966"/>
        <w:gridCol w:w="975"/>
        <w:gridCol w:w="958"/>
        <w:gridCol w:w="959"/>
        <w:gridCol w:w="980"/>
        <w:gridCol w:w="989"/>
        <w:gridCol w:w="1044"/>
        <w:gridCol w:w="1000"/>
      </w:tblGrid>
      <w:tr w:rsidR="004A47A1" w:rsidRPr="00827A39" w14:paraId="77B693E7" w14:textId="77777777" w:rsidTr="004A47A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5" w:type="dxa"/>
            <w:gridSpan w:val="2"/>
            <w:vAlign w:val="center"/>
            <w:hideMark/>
          </w:tcPr>
          <w:p w14:paraId="482309ED" w14:textId="77777777" w:rsidR="004A47A1" w:rsidRPr="0005097D" w:rsidRDefault="004A47A1" w:rsidP="004A47A1">
            <w:pPr>
              <w:jc w:val="center"/>
              <w:rPr>
                <w:rFonts w:ascii="Arial" w:eastAsia="Times New Roman" w:hAnsi="Arial" w:cs="Arial"/>
                <w:sz w:val="14"/>
                <w:szCs w:val="14"/>
                <w:lang w:eastAsia="en-GB"/>
              </w:rPr>
            </w:pPr>
            <w:bookmarkStart w:id="52" w:name="_Toc31638064"/>
            <w:r w:rsidRPr="0005097D">
              <w:rPr>
                <w:rFonts w:ascii="Arial" w:eastAsia="Times New Roman" w:hAnsi="Arial" w:cs="Arial"/>
                <w:sz w:val="14"/>
                <w:szCs w:val="14"/>
                <w:lang w:eastAsia="en-GB"/>
              </w:rPr>
              <w:t>Academy</w:t>
            </w:r>
          </w:p>
        </w:tc>
        <w:tc>
          <w:tcPr>
            <w:tcW w:w="940" w:type="dxa"/>
            <w:vAlign w:val="center"/>
            <w:hideMark/>
          </w:tcPr>
          <w:p w14:paraId="0340B5F9"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Norwich</w:t>
            </w:r>
          </w:p>
        </w:tc>
        <w:tc>
          <w:tcPr>
            <w:tcW w:w="966" w:type="dxa"/>
            <w:vAlign w:val="center"/>
            <w:hideMark/>
          </w:tcPr>
          <w:p w14:paraId="6491C202"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Chadwick</w:t>
            </w:r>
          </w:p>
        </w:tc>
        <w:tc>
          <w:tcPr>
            <w:tcW w:w="975" w:type="dxa"/>
            <w:vAlign w:val="center"/>
            <w:hideMark/>
          </w:tcPr>
          <w:p w14:paraId="46CCBB8B"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Denes</w:t>
            </w:r>
          </w:p>
        </w:tc>
        <w:tc>
          <w:tcPr>
            <w:tcW w:w="958" w:type="dxa"/>
            <w:vAlign w:val="center"/>
            <w:hideMark/>
          </w:tcPr>
          <w:p w14:paraId="374394CB"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Forge</w:t>
            </w:r>
          </w:p>
        </w:tc>
        <w:tc>
          <w:tcPr>
            <w:tcW w:w="959" w:type="dxa"/>
            <w:vAlign w:val="center"/>
            <w:hideMark/>
          </w:tcPr>
          <w:p w14:paraId="36B00CA8"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Herman</w:t>
            </w:r>
          </w:p>
        </w:tc>
        <w:tc>
          <w:tcPr>
            <w:tcW w:w="980" w:type="dxa"/>
            <w:vAlign w:val="center"/>
            <w:hideMark/>
          </w:tcPr>
          <w:p w14:paraId="1AE26BDD"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Tenbury</w:t>
            </w:r>
          </w:p>
        </w:tc>
        <w:tc>
          <w:tcPr>
            <w:tcW w:w="989" w:type="dxa"/>
            <w:vAlign w:val="center"/>
            <w:hideMark/>
          </w:tcPr>
          <w:p w14:paraId="7B50C729"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Cliff Park</w:t>
            </w:r>
          </w:p>
        </w:tc>
        <w:tc>
          <w:tcPr>
            <w:tcW w:w="1044" w:type="dxa"/>
            <w:vAlign w:val="center"/>
            <w:hideMark/>
          </w:tcPr>
          <w:p w14:paraId="64F573D7"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Ilkeston</w:t>
            </w:r>
          </w:p>
        </w:tc>
        <w:tc>
          <w:tcPr>
            <w:tcW w:w="1000" w:type="dxa"/>
            <w:vAlign w:val="center"/>
            <w:hideMark/>
          </w:tcPr>
          <w:p w14:paraId="3769FA5D" w14:textId="77777777" w:rsidR="004A47A1" w:rsidRPr="0005097D" w:rsidRDefault="004A47A1" w:rsidP="004A47A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4"/>
                <w:szCs w:val="14"/>
                <w:lang w:eastAsia="en-GB"/>
              </w:rPr>
            </w:pPr>
            <w:r w:rsidRPr="0005097D">
              <w:rPr>
                <w:rFonts w:ascii="Arial" w:eastAsia="Times New Roman" w:hAnsi="Arial" w:cs="Arial"/>
                <w:sz w:val="14"/>
                <w:szCs w:val="14"/>
                <w:lang w:eastAsia="en-GB"/>
              </w:rPr>
              <w:t>Totals</w:t>
            </w:r>
          </w:p>
        </w:tc>
      </w:tr>
      <w:tr w:rsidR="004A47A1" w:rsidRPr="00827A39" w14:paraId="5C005AEB"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8" w:type="dxa"/>
            <w:vMerge w:val="restart"/>
            <w:textDirection w:val="btLr"/>
            <w:hideMark/>
          </w:tcPr>
          <w:p w14:paraId="3255081E" w14:textId="77777777" w:rsidR="004A47A1" w:rsidRPr="0005097D" w:rsidRDefault="004A47A1" w:rsidP="004A47A1">
            <w:pPr>
              <w:jc w:val="center"/>
              <w:rPr>
                <w:rFonts w:ascii="Arial" w:eastAsia="Times New Roman" w:hAnsi="Arial" w:cs="Arial"/>
                <w:sz w:val="14"/>
                <w:szCs w:val="14"/>
                <w:lang w:eastAsia="en-GB"/>
              </w:rPr>
            </w:pPr>
            <w:r w:rsidRPr="0005097D">
              <w:rPr>
                <w:rFonts w:ascii="Arial" w:eastAsia="Times New Roman" w:hAnsi="Arial" w:cs="Arial"/>
                <w:sz w:val="14"/>
                <w:szCs w:val="14"/>
                <w:lang w:eastAsia="en-GB"/>
              </w:rPr>
              <w:t>Consumption</w:t>
            </w:r>
          </w:p>
        </w:tc>
        <w:tc>
          <w:tcPr>
            <w:tcW w:w="547" w:type="dxa"/>
            <w:shd w:val="clear" w:color="auto" w:fill="4F81BD" w:themeFill="accent1"/>
            <w:vAlign w:val="center"/>
            <w:hideMark/>
          </w:tcPr>
          <w:p w14:paraId="032542D7" w14:textId="77777777" w:rsidR="004A47A1" w:rsidRPr="0005097D" w:rsidRDefault="004A47A1" w:rsidP="004A47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2016</w:t>
            </w:r>
          </w:p>
        </w:tc>
        <w:tc>
          <w:tcPr>
            <w:tcW w:w="940" w:type="dxa"/>
            <w:noWrap/>
            <w:vAlign w:val="center"/>
            <w:hideMark/>
          </w:tcPr>
          <w:p w14:paraId="4781E0B6"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785,060 </w:t>
            </w:r>
          </w:p>
        </w:tc>
        <w:tc>
          <w:tcPr>
            <w:tcW w:w="966" w:type="dxa"/>
            <w:noWrap/>
            <w:vAlign w:val="center"/>
            <w:hideMark/>
          </w:tcPr>
          <w:p w14:paraId="5C967F35"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503,510 </w:t>
            </w:r>
          </w:p>
        </w:tc>
        <w:tc>
          <w:tcPr>
            <w:tcW w:w="975" w:type="dxa"/>
            <w:noWrap/>
            <w:vAlign w:val="center"/>
            <w:hideMark/>
          </w:tcPr>
          <w:p w14:paraId="149B03F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439,350 </w:t>
            </w:r>
          </w:p>
        </w:tc>
        <w:tc>
          <w:tcPr>
            <w:tcW w:w="958" w:type="dxa"/>
            <w:noWrap/>
            <w:vAlign w:val="center"/>
            <w:hideMark/>
          </w:tcPr>
          <w:p w14:paraId="19F43AA1"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760,380 </w:t>
            </w:r>
          </w:p>
        </w:tc>
        <w:tc>
          <w:tcPr>
            <w:tcW w:w="959" w:type="dxa"/>
            <w:noWrap/>
            <w:vAlign w:val="center"/>
            <w:hideMark/>
          </w:tcPr>
          <w:p w14:paraId="4979FDC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73,360 </w:t>
            </w:r>
          </w:p>
        </w:tc>
        <w:tc>
          <w:tcPr>
            <w:tcW w:w="980" w:type="dxa"/>
            <w:noWrap/>
            <w:vAlign w:val="center"/>
            <w:hideMark/>
          </w:tcPr>
          <w:p w14:paraId="680A1D46"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209,029 </w:t>
            </w:r>
          </w:p>
        </w:tc>
        <w:tc>
          <w:tcPr>
            <w:tcW w:w="989" w:type="dxa"/>
            <w:noWrap/>
            <w:vAlign w:val="center"/>
            <w:hideMark/>
          </w:tcPr>
          <w:p w14:paraId="67120009"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452,870 </w:t>
            </w:r>
          </w:p>
        </w:tc>
        <w:tc>
          <w:tcPr>
            <w:tcW w:w="1044" w:type="dxa"/>
            <w:noWrap/>
            <w:vAlign w:val="center"/>
            <w:hideMark/>
          </w:tcPr>
          <w:p w14:paraId="389851E8"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650,160 </w:t>
            </w:r>
          </w:p>
        </w:tc>
        <w:tc>
          <w:tcPr>
            <w:tcW w:w="1000" w:type="dxa"/>
            <w:noWrap/>
            <w:vAlign w:val="center"/>
            <w:hideMark/>
          </w:tcPr>
          <w:p w14:paraId="468AF5B1"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3,873,719 </w:t>
            </w:r>
          </w:p>
        </w:tc>
      </w:tr>
      <w:tr w:rsidR="004A47A1" w:rsidRPr="00827A39" w14:paraId="403591EC" w14:textId="77777777" w:rsidTr="004A47A1">
        <w:trPr>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14ACDE7D"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46E01137"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2017</w:t>
            </w:r>
          </w:p>
        </w:tc>
        <w:tc>
          <w:tcPr>
            <w:tcW w:w="940" w:type="dxa"/>
            <w:noWrap/>
            <w:vAlign w:val="center"/>
            <w:hideMark/>
          </w:tcPr>
          <w:p w14:paraId="1D01407A"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668,710 </w:t>
            </w:r>
          </w:p>
        </w:tc>
        <w:tc>
          <w:tcPr>
            <w:tcW w:w="966" w:type="dxa"/>
            <w:noWrap/>
            <w:vAlign w:val="center"/>
            <w:hideMark/>
          </w:tcPr>
          <w:p w14:paraId="5413457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503,510 </w:t>
            </w:r>
          </w:p>
        </w:tc>
        <w:tc>
          <w:tcPr>
            <w:tcW w:w="975" w:type="dxa"/>
            <w:noWrap/>
            <w:vAlign w:val="center"/>
            <w:hideMark/>
          </w:tcPr>
          <w:p w14:paraId="025CA21A"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439,350 </w:t>
            </w:r>
          </w:p>
        </w:tc>
        <w:tc>
          <w:tcPr>
            <w:tcW w:w="958" w:type="dxa"/>
            <w:noWrap/>
            <w:vAlign w:val="center"/>
            <w:hideMark/>
          </w:tcPr>
          <w:p w14:paraId="36C377F1"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738,290 </w:t>
            </w:r>
          </w:p>
        </w:tc>
        <w:tc>
          <w:tcPr>
            <w:tcW w:w="959" w:type="dxa"/>
            <w:noWrap/>
            <w:vAlign w:val="center"/>
            <w:hideMark/>
          </w:tcPr>
          <w:p w14:paraId="03DD30BF"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74,020 </w:t>
            </w:r>
          </w:p>
        </w:tc>
        <w:tc>
          <w:tcPr>
            <w:tcW w:w="980" w:type="dxa"/>
            <w:noWrap/>
            <w:vAlign w:val="center"/>
            <w:hideMark/>
          </w:tcPr>
          <w:p w14:paraId="57A3D1D9"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196,630 </w:t>
            </w:r>
          </w:p>
        </w:tc>
        <w:tc>
          <w:tcPr>
            <w:tcW w:w="989" w:type="dxa"/>
            <w:noWrap/>
            <w:vAlign w:val="center"/>
            <w:hideMark/>
          </w:tcPr>
          <w:p w14:paraId="42B6501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430,440 </w:t>
            </w:r>
          </w:p>
        </w:tc>
        <w:tc>
          <w:tcPr>
            <w:tcW w:w="1044" w:type="dxa"/>
            <w:noWrap/>
            <w:vAlign w:val="center"/>
            <w:hideMark/>
          </w:tcPr>
          <w:p w14:paraId="672B6F8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625,500 </w:t>
            </w:r>
          </w:p>
        </w:tc>
        <w:tc>
          <w:tcPr>
            <w:tcW w:w="1000" w:type="dxa"/>
            <w:noWrap/>
            <w:vAlign w:val="center"/>
            <w:hideMark/>
          </w:tcPr>
          <w:p w14:paraId="08625A79"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3,676,450 </w:t>
            </w:r>
          </w:p>
        </w:tc>
      </w:tr>
      <w:tr w:rsidR="004A47A1" w:rsidRPr="00827A39" w14:paraId="40349A76"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622BECE4"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4A2BBEB8" w14:textId="77777777" w:rsidR="004A47A1" w:rsidRPr="0005097D" w:rsidRDefault="004A47A1" w:rsidP="004A47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2018</w:t>
            </w:r>
          </w:p>
        </w:tc>
        <w:tc>
          <w:tcPr>
            <w:tcW w:w="940" w:type="dxa"/>
            <w:noWrap/>
            <w:vAlign w:val="center"/>
            <w:hideMark/>
          </w:tcPr>
          <w:p w14:paraId="0B407529"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583,240 </w:t>
            </w:r>
          </w:p>
        </w:tc>
        <w:tc>
          <w:tcPr>
            <w:tcW w:w="966" w:type="dxa"/>
            <w:noWrap/>
            <w:vAlign w:val="center"/>
            <w:hideMark/>
          </w:tcPr>
          <w:p w14:paraId="42DB50F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410,070 </w:t>
            </w:r>
          </w:p>
        </w:tc>
        <w:tc>
          <w:tcPr>
            <w:tcW w:w="975" w:type="dxa"/>
            <w:noWrap/>
            <w:vAlign w:val="center"/>
            <w:hideMark/>
          </w:tcPr>
          <w:p w14:paraId="72BE71A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361,260 </w:t>
            </w:r>
          </w:p>
        </w:tc>
        <w:tc>
          <w:tcPr>
            <w:tcW w:w="958" w:type="dxa"/>
            <w:noWrap/>
            <w:vAlign w:val="center"/>
            <w:hideMark/>
          </w:tcPr>
          <w:p w14:paraId="0F1B87B6"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593,140 </w:t>
            </w:r>
          </w:p>
        </w:tc>
        <w:tc>
          <w:tcPr>
            <w:tcW w:w="959" w:type="dxa"/>
            <w:noWrap/>
            <w:vAlign w:val="center"/>
            <w:hideMark/>
          </w:tcPr>
          <w:p w14:paraId="2E321BD2"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67,000 </w:t>
            </w:r>
          </w:p>
        </w:tc>
        <w:tc>
          <w:tcPr>
            <w:tcW w:w="980" w:type="dxa"/>
            <w:noWrap/>
            <w:vAlign w:val="center"/>
            <w:hideMark/>
          </w:tcPr>
          <w:p w14:paraId="536224CC"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160,420 </w:t>
            </w:r>
          </w:p>
        </w:tc>
        <w:tc>
          <w:tcPr>
            <w:tcW w:w="989" w:type="dxa"/>
            <w:noWrap/>
            <w:vAlign w:val="center"/>
            <w:hideMark/>
          </w:tcPr>
          <w:p w14:paraId="772A9A52"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390,050 </w:t>
            </w:r>
          </w:p>
        </w:tc>
        <w:tc>
          <w:tcPr>
            <w:tcW w:w="1044" w:type="dxa"/>
            <w:noWrap/>
            <w:vAlign w:val="center"/>
            <w:hideMark/>
          </w:tcPr>
          <w:p w14:paraId="386F316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484,980 </w:t>
            </w:r>
          </w:p>
        </w:tc>
        <w:tc>
          <w:tcPr>
            <w:tcW w:w="1000" w:type="dxa"/>
            <w:noWrap/>
            <w:vAlign w:val="center"/>
            <w:hideMark/>
          </w:tcPr>
          <w:p w14:paraId="1CC80355"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3,050,160 </w:t>
            </w:r>
          </w:p>
        </w:tc>
      </w:tr>
      <w:tr w:rsidR="004A47A1" w:rsidRPr="00827A39" w14:paraId="0C07BF8A" w14:textId="77777777" w:rsidTr="004A47A1">
        <w:trPr>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3D167EC1"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23097C72"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2019</w:t>
            </w:r>
          </w:p>
        </w:tc>
        <w:tc>
          <w:tcPr>
            <w:tcW w:w="940" w:type="dxa"/>
            <w:noWrap/>
            <w:vAlign w:val="center"/>
            <w:hideMark/>
          </w:tcPr>
          <w:p w14:paraId="3DF7DC1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574,713 </w:t>
            </w:r>
          </w:p>
        </w:tc>
        <w:tc>
          <w:tcPr>
            <w:tcW w:w="966" w:type="dxa"/>
            <w:noWrap/>
            <w:vAlign w:val="center"/>
            <w:hideMark/>
          </w:tcPr>
          <w:p w14:paraId="68C2F41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348,959 </w:t>
            </w:r>
          </w:p>
        </w:tc>
        <w:tc>
          <w:tcPr>
            <w:tcW w:w="975" w:type="dxa"/>
            <w:noWrap/>
            <w:vAlign w:val="center"/>
            <w:hideMark/>
          </w:tcPr>
          <w:p w14:paraId="1A1ABD6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294,490 </w:t>
            </w:r>
          </w:p>
        </w:tc>
        <w:tc>
          <w:tcPr>
            <w:tcW w:w="958" w:type="dxa"/>
            <w:noWrap/>
            <w:vAlign w:val="center"/>
            <w:hideMark/>
          </w:tcPr>
          <w:p w14:paraId="0EE0978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483,989 </w:t>
            </w:r>
          </w:p>
        </w:tc>
        <w:tc>
          <w:tcPr>
            <w:tcW w:w="959" w:type="dxa"/>
            <w:noWrap/>
            <w:vAlign w:val="center"/>
            <w:hideMark/>
          </w:tcPr>
          <w:p w14:paraId="59219C43"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59,457 </w:t>
            </w:r>
          </w:p>
        </w:tc>
        <w:tc>
          <w:tcPr>
            <w:tcW w:w="980" w:type="dxa"/>
            <w:noWrap/>
            <w:vAlign w:val="center"/>
            <w:hideMark/>
          </w:tcPr>
          <w:p w14:paraId="79749319"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146,852 </w:t>
            </w:r>
          </w:p>
        </w:tc>
        <w:tc>
          <w:tcPr>
            <w:tcW w:w="989" w:type="dxa"/>
            <w:noWrap/>
            <w:vAlign w:val="center"/>
            <w:hideMark/>
          </w:tcPr>
          <w:p w14:paraId="083C215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391,543 </w:t>
            </w:r>
          </w:p>
        </w:tc>
        <w:tc>
          <w:tcPr>
            <w:tcW w:w="1044" w:type="dxa"/>
            <w:noWrap/>
            <w:vAlign w:val="center"/>
            <w:hideMark/>
          </w:tcPr>
          <w:p w14:paraId="05D7D8CE"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483,244 </w:t>
            </w:r>
          </w:p>
        </w:tc>
        <w:tc>
          <w:tcPr>
            <w:tcW w:w="1000" w:type="dxa"/>
            <w:noWrap/>
            <w:vAlign w:val="center"/>
            <w:hideMark/>
          </w:tcPr>
          <w:p w14:paraId="44A51447"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2,783,247 </w:t>
            </w:r>
          </w:p>
        </w:tc>
      </w:tr>
      <w:tr w:rsidR="004A47A1" w:rsidRPr="00827A39" w14:paraId="34D7E55B"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5" w:type="dxa"/>
            <w:gridSpan w:val="2"/>
            <w:vAlign w:val="center"/>
            <w:hideMark/>
          </w:tcPr>
          <w:p w14:paraId="204BB926" w14:textId="77777777" w:rsidR="004A47A1" w:rsidRPr="0005097D" w:rsidRDefault="004A47A1" w:rsidP="004A47A1">
            <w:pPr>
              <w:jc w:val="center"/>
              <w:rPr>
                <w:rFonts w:ascii="Arial" w:eastAsia="Times New Roman" w:hAnsi="Arial" w:cs="Arial"/>
                <w:b w:val="0"/>
                <w:bCs w:val="0"/>
                <w:sz w:val="14"/>
                <w:szCs w:val="14"/>
                <w:lang w:eastAsia="en-GB"/>
              </w:rPr>
            </w:pPr>
            <w:r w:rsidRPr="0005097D">
              <w:rPr>
                <w:rFonts w:ascii="Arial" w:eastAsia="Times New Roman" w:hAnsi="Arial" w:cs="Arial"/>
                <w:sz w:val="14"/>
                <w:szCs w:val="14"/>
                <w:lang w:eastAsia="en-GB"/>
              </w:rPr>
              <w:t>Electricity</w:t>
            </w:r>
          </w:p>
          <w:p w14:paraId="140A9A22" w14:textId="77777777" w:rsidR="004A47A1" w:rsidRPr="0005097D" w:rsidRDefault="004A47A1" w:rsidP="004A47A1">
            <w:pPr>
              <w:jc w:val="center"/>
              <w:rPr>
                <w:rFonts w:ascii="Arial" w:eastAsia="Times New Roman" w:hAnsi="Arial" w:cs="Arial"/>
                <w:sz w:val="14"/>
                <w:szCs w:val="14"/>
                <w:lang w:eastAsia="en-GB"/>
              </w:rPr>
            </w:pPr>
            <w:r w:rsidRPr="0005097D">
              <w:rPr>
                <w:rFonts w:ascii="Arial" w:eastAsia="Times New Roman" w:hAnsi="Arial" w:cs="Arial"/>
                <w:sz w:val="14"/>
                <w:szCs w:val="14"/>
                <w:lang w:eastAsia="en-GB"/>
              </w:rPr>
              <w:t>p/kWh</w:t>
            </w:r>
          </w:p>
        </w:tc>
        <w:tc>
          <w:tcPr>
            <w:tcW w:w="940" w:type="dxa"/>
            <w:noWrap/>
            <w:vAlign w:val="center"/>
            <w:hideMark/>
          </w:tcPr>
          <w:p w14:paraId="75C7CE15"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0.131291 </w:t>
            </w:r>
          </w:p>
        </w:tc>
        <w:tc>
          <w:tcPr>
            <w:tcW w:w="966" w:type="dxa"/>
            <w:noWrap/>
            <w:vAlign w:val="center"/>
            <w:hideMark/>
          </w:tcPr>
          <w:p w14:paraId="0D3A03A1"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£0.139273 </w:t>
            </w:r>
          </w:p>
        </w:tc>
        <w:tc>
          <w:tcPr>
            <w:tcW w:w="975" w:type="dxa"/>
            <w:noWrap/>
            <w:vAlign w:val="center"/>
            <w:hideMark/>
          </w:tcPr>
          <w:p w14:paraId="05A9DEA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£0.133086 </w:t>
            </w:r>
          </w:p>
        </w:tc>
        <w:tc>
          <w:tcPr>
            <w:tcW w:w="958" w:type="dxa"/>
            <w:noWrap/>
            <w:vAlign w:val="center"/>
            <w:hideMark/>
          </w:tcPr>
          <w:p w14:paraId="60D06C9C"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£ 0.133684 </w:t>
            </w:r>
          </w:p>
        </w:tc>
        <w:tc>
          <w:tcPr>
            <w:tcW w:w="959" w:type="dxa"/>
            <w:noWrap/>
            <w:vAlign w:val="center"/>
            <w:hideMark/>
          </w:tcPr>
          <w:p w14:paraId="36E38DB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£ 0.132312 </w:t>
            </w:r>
          </w:p>
        </w:tc>
        <w:tc>
          <w:tcPr>
            <w:tcW w:w="980" w:type="dxa"/>
            <w:noWrap/>
            <w:vAlign w:val="center"/>
            <w:hideMark/>
          </w:tcPr>
          <w:p w14:paraId="52C1692B"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£ 0.134152 </w:t>
            </w:r>
          </w:p>
        </w:tc>
        <w:tc>
          <w:tcPr>
            <w:tcW w:w="989" w:type="dxa"/>
            <w:noWrap/>
            <w:vAlign w:val="center"/>
            <w:hideMark/>
          </w:tcPr>
          <w:p w14:paraId="60EC8AD5"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£ 0.135456 </w:t>
            </w:r>
          </w:p>
        </w:tc>
        <w:tc>
          <w:tcPr>
            <w:tcW w:w="1044" w:type="dxa"/>
            <w:noWrap/>
            <w:vAlign w:val="center"/>
            <w:hideMark/>
          </w:tcPr>
          <w:p w14:paraId="6D970304"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£ 0.133453 </w:t>
            </w:r>
          </w:p>
        </w:tc>
        <w:tc>
          <w:tcPr>
            <w:tcW w:w="1000" w:type="dxa"/>
            <w:noWrap/>
            <w:vAlign w:val="center"/>
            <w:hideMark/>
          </w:tcPr>
          <w:p w14:paraId="555B9109"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w:t>
            </w:r>
          </w:p>
        </w:tc>
      </w:tr>
      <w:tr w:rsidR="004A47A1" w:rsidRPr="00827A39" w14:paraId="5C43949C" w14:textId="77777777" w:rsidTr="004A47A1">
        <w:trPr>
          <w:trHeight w:val="340"/>
        </w:trPr>
        <w:tc>
          <w:tcPr>
            <w:cnfStyle w:val="001000000000" w:firstRow="0" w:lastRow="0" w:firstColumn="1" w:lastColumn="0" w:oddVBand="0" w:evenVBand="0" w:oddHBand="0" w:evenHBand="0" w:firstRowFirstColumn="0" w:firstRowLastColumn="0" w:lastRowFirstColumn="0" w:lastRowLastColumn="0"/>
            <w:tcW w:w="418" w:type="dxa"/>
            <w:vMerge w:val="restart"/>
            <w:textDirection w:val="btLr"/>
            <w:hideMark/>
          </w:tcPr>
          <w:p w14:paraId="59869ACA" w14:textId="77777777" w:rsidR="004A47A1" w:rsidRPr="0005097D" w:rsidRDefault="004A47A1" w:rsidP="004A47A1">
            <w:pPr>
              <w:jc w:val="center"/>
              <w:rPr>
                <w:rFonts w:ascii="Arial" w:eastAsia="Times New Roman" w:hAnsi="Arial" w:cs="Arial"/>
                <w:sz w:val="14"/>
                <w:szCs w:val="14"/>
                <w:lang w:eastAsia="en-GB"/>
              </w:rPr>
            </w:pPr>
            <w:r w:rsidRPr="0005097D">
              <w:rPr>
                <w:rFonts w:ascii="Arial" w:eastAsia="Times New Roman" w:hAnsi="Arial" w:cs="Arial"/>
                <w:sz w:val="14"/>
                <w:szCs w:val="14"/>
                <w:lang w:eastAsia="en-GB"/>
              </w:rPr>
              <w:t xml:space="preserve"> Saving 2016 v 2019 </w:t>
            </w:r>
          </w:p>
        </w:tc>
        <w:tc>
          <w:tcPr>
            <w:tcW w:w="547" w:type="dxa"/>
            <w:shd w:val="clear" w:color="auto" w:fill="4F81BD" w:themeFill="accent1"/>
            <w:vAlign w:val="center"/>
            <w:hideMark/>
          </w:tcPr>
          <w:p w14:paraId="1BED2335"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kWh Total</w:t>
            </w:r>
          </w:p>
        </w:tc>
        <w:tc>
          <w:tcPr>
            <w:tcW w:w="940" w:type="dxa"/>
            <w:noWrap/>
            <w:vAlign w:val="center"/>
            <w:hideMark/>
          </w:tcPr>
          <w:p w14:paraId="736C6A5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210,347 </w:t>
            </w:r>
          </w:p>
        </w:tc>
        <w:tc>
          <w:tcPr>
            <w:tcW w:w="966" w:type="dxa"/>
            <w:noWrap/>
            <w:vAlign w:val="center"/>
            <w:hideMark/>
          </w:tcPr>
          <w:p w14:paraId="21386D64"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154,551 </w:t>
            </w:r>
          </w:p>
        </w:tc>
        <w:tc>
          <w:tcPr>
            <w:tcW w:w="975" w:type="dxa"/>
            <w:noWrap/>
            <w:vAlign w:val="center"/>
            <w:hideMark/>
          </w:tcPr>
          <w:p w14:paraId="0CC94A7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144,860 </w:t>
            </w:r>
          </w:p>
        </w:tc>
        <w:tc>
          <w:tcPr>
            <w:tcW w:w="958" w:type="dxa"/>
            <w:noWrap/>
            <w:vAlign w:val="center"/>
            <w:hideMark/>
          </w:tcPr>
          <w:p w14:paraId="213A15AA"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276,391 </w:t>
            </w:r>
          </w:p>
        </w:tc>
        <w:tc>
          <w:tcPr>
            <w:tcW w:w="959" w:type="dxa"/>
            <w:noWrap/>
            <w:vAlign w:val="center"/>
            <w:hideMark/>
          </w:tcPr>
          <w:p w14:paraId="4C5DE63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13,903 </w:t>
            </w:r>
          </w:p>
        </w:tc>
        <w:tc>
          <w:tcPr>
            <w:tcW w:w="980" w:type="dxa"/>
            <w:noWrap/>
            <w:vAlign w:val="center"/>
            <w:hideMark/>
          </w:tcPr>
          <w:p w14:paraId="49557C1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62,177 </w:t>
            </w:r>
          </w:p>
        </w:tc>
        <w:tc>
          <w:tcPr>
            <w:tcW w:w="989" w:type="dxa"/>
            <w:noWrap/>
            <w:vAlign w:val="center"/>
            <w:hideMark/>
          </w:tcPr>
          <w:p w14:paraId="6F8622FE"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61,327 </w:t>
            </w:r>
          </w:p>
        </w:tc>
        <w:tc>
          <w:tcPr>
            <w:tcW w:w="1044" w:type="dxa"/>
            <w:noWrap/>
            <w:vAlign w:val="center"/>
            <w:hideMark/>
          </w:tcPr>
          <w:p w14:paraId="07F963A9"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166,916 </w:t>
            </w:r>
          </w:p>
        </w:tc>
        <w:tc>
          <w:tcPr>
            <w:tcW w:w="1000" w:type="dxa"/>
            <w:noWrap/>
            <w:vAlign w:val="center"/>
            <w:hideMark/>
          </w:tcPr>
          <w:p w14:paraId="057107C4"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1,090,472 </w:t>
            </w:r>
          </w:p>
        </w:tc>
      </w:tr>
      <w:tr w:rsidR="004A47A1" w:rsidRPr="00827A39" w14:paraId="0D4A26A3"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27A91D88"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1DDEC3B9" w14:textId="77777777" w:rsidR="004A47A1" w:rsidRPr="0005097D" w:rsidRDefault="004A47A1" w:rsidP="004A47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kWh PV</w:t>
            </w:r>
          </w:p>
        </w:tc>
        <w:tc>
          <w:tcPr>
            <w:tcW w:w="940" w:type="dxa"/>
            <w:noWrap/>
            <w:vAlign w:val="center"/>
            <w:hideMark/>
          </w:tcPr>
          <w:p w14:paraId="06075778"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62,375 </w:t>
            </w:r>
          </w:p>
        </w:tc>
        <w:tc>
          <w:tcPr>
            <w:tcW w:w="966" w:type="dxa"/>
            <w:noWrap/>
            <w:vAlign w:val="center"/>
            <w:hideMark/>
          </w:tcPr>
          <w:p w14:paraId="62B3401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23,832 </w:t>
            </w:r>
          </w:p>
        </w:tc>
        <w:tc>
          <w:tcPr>
            <w:tcW w:w="975" w:type="dxa"/>
            <w:noWrap/>
            <w:vAlign w:val="center"/>
            <w:hideMark/>
          </w:tcPr>
          <w:p w14:paraId="11AF176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52,519 </w:t>
            </w:r>
          </w:p>
        </w:tc>
        <w:tc>
          <w:tcPr>
            <w:tcW w:w="958" w:type="dxa"/>
            <w:noWrap/>
            <w:vAlign w:val="center"/>
            <w:hideMark/>
          </w:tcPr>
          <w:p w14:paraId="0521FB8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104,263 </w:t>
            </w:r>
          </w:p>
        </w:tc>
        <w:tc>
          <w:tcPr>
            <w:tcW w:w="959" w:type="dxa"/>
            <w:noWrap/>
            <w:vAlign w:val="center"/>
            <w:hideMark/>
          </w:tcPr>
          <w:p w14:paraId="03BC12F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8,596 </w:t>
            </w:r>
          </w:p>
        </w:tc>
        <w:tc>
          <w:tcPr>
            <w:tcW w:w="980" w:type="dxa"/>
            <w:noWrap/>
            <w:vAlign w:val="center"/>
            <w:hideMark/>
          </w:tcPr>
          <w:p w14:paraId="61312151"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28,175 </w:t>
            </w:r>
          </w:p>
        </w:tc>
        <w:tc>
          <w:tcPr>
            <w:tcW w:w="989" w:type="dxa"/>
            <w:noWrap/>
            <w:vAlign w:val="center"/>
            <w:hideMark/>
          </w:tcPr>
          <w:p w14:paraId="34D7FD1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  </w:t>
            </w:r>
          </w:p>
        </w:tc>
        <w:tc>
          <w:tcPr>
            <w:tcW w:w="1044" w:type="dxa"/>
            <w:noWrap/>
            <w:vAlign w:val="center"/>
            <w:hideMark/>
          </w:tcPr>
          <w:p w14:paraId="5D160F76"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  </w:t>
            </w:r>
          </w:p>
        </w:tc>
        <w:tc>
          <w:tcPr>
            <w:tcW w:w="1000" w:type="dxa"/>
            <w:noWrap/>
            <w:vAlign w:val="center"/>
            <w:hideMark/>
          </w:tcPr>
          <w:p w14:paraId="325BF81C"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279,760 </w:t>
            </w:r>
          </w:p>
        </w:tc>
      </w:tr>
      <w:tr w:rsidR="004A47A1" w:rsidRPr="00827A39" w14:paraId="1AA0D4B7" w14:textId="77777777" w:rsidTr="004A47A1">
        <w:trPr>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70B8F43C"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027E8468"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kWh LED</w:t>
            </w:r>
          </w:p>
        </w:tc>
        <w:tc>
          <w:tcPr>
            <w:tcW w:w="940" w:type="dxa"/>
            <w:noWrap/>
            <w:vAlign w:val="center"/>
            <w:hideMark/>
          </w:tcPr>
          <w:p w14:paraId="4AAA3EC1"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147,972 </w:t>
            </w:r>
          </w:p>
        </w:tc>
        <w:tc>
          <w:tcPr>
            <w:tcW w:w="966" w:type="dxa"/>
            <w:noWrap/>
            <w:vAlign w:val="center"/>
            <w:hideMark/>
          </w:tcPr>
          <w:p w14:paraId="00365C12"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130,719 </w:t>
            </w:r>
          </w:p>
        </w:tc>
        <w:tc>
          <w:tcPr>
            <w:tcW w:w="975" w:type="dxa"/>
            <w:noWrap/>
            <w:vAlign w:val="center"/>
            <w:hideMark/>
          </w:tcPr>
          <w:p w14:paraId="4076BC83"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92,341 </w:t>
            </w:r>
          </w:p>
        </w:tc>
        <w:tc>
          <w:tcPr>
            <w:tcW w:w="958" w:type="dxa"/>
            <w:noWrap/>
            <w:vAlign w:val="center"/>
            <w:hideMark/>
          </w:tcPr>
          <w:p w14:paraId="262ABA3F"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172,128 </w:t>
            </w:r>
          </w:p>
        </w:tc>
        <w:tc>
          <w:tcPr>
            <w:tcW w:w="959" w:type="dxa"/>
            <w:noWrap/>
            <w:vAlign w:val="center"/>
            <w:hideMark/>
          </w:tcPr>
          <w:p w14:paraId="5037BDC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5,307 </w:t>
            </w:r>
          </w:p>
        </w:tc>
        <w:tc>
          <w:tcPr>
            <w:tcW w:w="980" w:type="dxa"/>
            <w:noWrap/>
            <w:vAlign w:val="center"/>
            <w:hideMark/>
          </w:tcPr>
          <w:p w14:paraId="057872A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34,002 </w:t>
            </w:r>
          </w:p>
        </w:tc>
        <w:tc>
          <w:tcPr>
            <w:tcW w:w="989" w:type="dxa"/>
            <w:noWrap/>
            <w:vAlign w:val="center"/>
            <w:hideMark/>
          </w:tcPr>
          <w:p w14:paraId="78D35811"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61,327 </w:t>
            </w:r>
          </w:p>
        </w:tc>
        <w:tc>
          <w:tcPr>
            <w:tcW w:w="1044" w:type="dxa"/>
            <w:noWrap/>
            <w:vAlign w:val="center"/>
            <w:hideMark/>
          </w:tcPr>
          <w:p w14:paraId="5EE6777D"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 xml:space="preserve">    166,916 </w:t>
            </w:r>
          </w:p>
        </w:tc>
        <w:tc>
          <w:tcPr>
            <w:tcW w:w="1000" w:type="dxa"/>
            <w:noWrap/>
            <w:vAlign w:val="center"/>
            <w:hideMark/>
          </w:tcPr>
          <w:p w14:paraId="4A82E53B"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810,712 </w:t>
            </w:r>
          </w:p>
        </w:tc>
      </w:tr>
      <w:tr w:rsidR="004A47A1" w:rsidRPr="00827A39" w14:paraId="507BE1C1"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270D2083"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3DA505A0" w14:textId="77777777" w:rsidR="004A47A1" w:rsidRPr="0005097D" w:rsidRDefault="004A47A1" w:rsidP="004A47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 Total</w:t>
            </w:r>
          </w:p>
        </w:tc>
        <w:tc>
          <w:tcPr>
            <w:tcW w:w="940" w:type="dxa"/>
            <w:noWrap/>
            <w:vAlign w:val="center"/>
            <w:hideMark/>
          </w:tcPr>
          <w:p w14:paraId="7ED5A243"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26.79%</w:t>
            </w:r>
          </w:p>
        </w:tc>
        <w:tc>
          <w:tcPr>
            <w:tcW w:w="966" w:type="dxa"/>
            <w:noWrap/>
            <w:vAlign w:val="center"/>
            <w:hideMark/>
          </w:tcPr>
          <w:p w14:paraId="64BEEE0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30.69%</w:t>
            </w:r>
          </w:p>
        </w:tc>
        <w:tc>
          <w:tcPr>
            <w:tcW w:w="975" w:type="dxa"/>
            <w:noWrap/>
            <w:vAlign w:val="center"/>
            <w:hideMark/>
          </w:tcPr>
          <w:p w14:paraId="0BBF89E6"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32.97%</w:t>
            </w:r>
          </w:p>
        </w:tc>
        <w:tc>
          <w:tcPr>
            <w:tcW w:w="958" w:type="dxa"/>
            <w:noWrap/>
            <w:vAlign w:val="center"/>
            <w:hideMark/>
          </w:tcPr>
          <w:p w14:paraId="4E19E4D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36.35%</w:t>
            </w:r>
          </w:p>
        </w:tc>
        <w:tc>
          <w:tcPr>
            <w:tcW w:w="959" w:type="dxa"/>
            <w:noWrap/>
            <w:vAlign w:val="center"/>
            <w:hideMark/>
          </w:tcPr>
          <w:p w14:paraId="526DE7D9"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18.95%</w:t>
            </w:r>
          </w:p>
        </w:tc>
        <w:tc>
          <w:tcPr>
            <w:tcW w:w="980" w:type="dxa"/>
            <w:noWrap/>
            <w:vAlign w:val="center"/>
            <w:hideMark/>
          </w:tcPr>
          <w:p w14:paraId="5D644972"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29.75%</w:t>
            </w:r>
          </w:p>
        </w:tc>
        <w:tc>
          <w:tcPr>
            <w:tcW w:w="989" w:type="dxa"/>
            <w:noWrap/>
            <w:vAlign w:val="center"/>
            <w:hideMark/>
          </w:tcPr>
          <w:p w14:paraId="6B627D8B"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13.54%</w:t>
            </w:r>
          </w:p>
        </w:tc>
        <w:tc>
          <w:tcPr>
            <w:tcW w:w="1044" w:type="dxa"/>
            <w:noWrap/>
            <w:vAlign w:val="center"/>
            <w:hideMark/>
          </w:tcPr>
          <w:p w14:paraId="3C772340"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25.67%</w:t>
            </w:r>
          </w:p>
        </w:tc>
        <w:tc>
          <w:tcPr>
            <w:tcW w:w="1000" w:type="dxa"/>
            <w:noWrap/>
            <w:vAlign w:val="center"/>
            <w:hideMark/>
          </w:tcPr>
          <w:p w14:paraId="41901B80"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28.15%</w:t>
            </w:r>
          </w:p>
        </w:tc>
      </w:tr>
      <w:tr w:rsidR="004A47A1" w:rsidRPr="00827A39" w14:paraId="03728289" w14:textId="77777777" w:rsidTr="004A47A1">
        <w:trPr>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3B90844D"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323059FC"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 PV</w:t>
            </w:r>
          </w:p>
        </w:tc>
        <w:tc>
          <w:tcPr>
            <w:tcW w:w="940" w:type="dxa"/>
            <w:noWrap/>
            <w:vAlign w:val="center"/>
            <w:hideMark/>
          </w:tcPr>
          <w:p w14:paraId="03F8F47D"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7.95%</w:t>
            </w:r>
          </w:p>
        </w:tc>
        <w:tc>
          <w:tcPr>
            <w:tcW w:w="966" w:type="dxa"/>
            <w:noWrap/>
            <w:vAlign w:val="center"/>
            <w:hideMark/>
          </w:tcPr>
          <w:p w14:paraId="00C80E0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4.73%</w:t>
            </w:r>
          </w:p>
        </w:tc>
        <w:tc>
          <w:tcPr>
            <w:tcW w:w="975" w:type="dxa"/>
            <w:noWrap/>
            <w:vAlign w:val="center"/>
            <w:hideMark/>
          </w:tcPr>
          <w:p w14:paraId="15CE888C"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11.95%</w:t>
            </w:r>
          </w:p>
        </w:tc>
        <w:tc>
          <w:tcPr>
            <w:tcW w:w="958" w:type="dxa"/>
            <w:noWrap/>
            <w:vAlign w:val="center"/>
            <w:hideMark/>
          </w:tcPr>
          <w:p w14:paraId="2F591537"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13.71%</w:t>
            </w:r>
          </w:p>
        </w:tc>
        <w:tc>
          <w:tcPr>
            <w:tcW w:w="959" w:type="dxa"/>
            <w:noWrap/>
            <w:vAlign w:val="center"/>
            <w:hideMark/>
          </w:tcPr>
          <w:p w14:paraId="078FA05C"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11.72%</w:t>
            </w:r>
          </w:p>
        </w:tc>
        <w:tc>
          <w:tcPr>
            <w:tcW w:w="980" w:type="dxa"/>
            <w:noWrap/>
            <w:vAlign w:val="center"/>
            <w:hideMark/>
          </w:tcPr>
          <w:p w14:paraId="2C079C30"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13.48%</w:t>
            </w:r>
          </w:p>
        </w:tc>
        <w:tc>
          <w:tcPr>
            <w:tcW w:w="989" w:type="dxa"/>
            <w:noWrap/>
            <w:vAlign w:val="center"/>
            <w:hideMark/>
          </w:tcPr>
          <w:p w14:paraId="3AFFA675"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0.00%</w:t>
            </w:r>
          </w:p>
        </w:tc>
        <w:tc>
          <w:tcPr>
            <w:tcW w:w="1044" w:type="dxa"/>
            <w:noWrap/>
            <w:vAlign w:val="center"/>
            <w:hideMark/>
          </w:tcPr>
          <w:p w14:paraId="7CA19D7F"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0.00%</w:t>
            </w:r>
          </w:p>
        </w:tc>
        <w:tc>
          <w:tcPr>
            <w:tcW w:w="1000" w:type="dxa"/>
            <w:noWrap/>
            <w:vAlign w:val="center"/>
            <w:hideMark/>
          </w:tcPr>
          <w:p w14:paraId="5F240221"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7.22%</w:t>
            </w:r>
          </w:p>
        </w:tc>
      </w:tr>
      <w:tr w:rsidR="004A47A1" w:rsidRPr="00827A39" w14:paraId="39D79F9A" w14:textId="77777777" w:rsidTr="004A47A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18" w:type="dxa"/>
            <w:vMerge/>
            <w:hideMark/>
          </w:tcPr>
          <w:p w14:paraId="5B066D60"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209EF124" w14:textId="77777777" w:rsidR="004A47A1" w:rsidRPr="0005097D" w:rsidRDefault="004A47A1" w:rsidP="004A47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 LED</w:t>
            </w:r>
          </w:p>
        </w:tc>
        <w:tc>
          <w:tcPr>
            <w:tcW w:w="940" w:type="dxa"/>
            <w:noWrap/>
            <w:vAlign w:val="center"/>
            <w:hideMark/>
          </w:tcPr>
          <w:p w14:paraId="0C95AFD3"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18.85%</w:t>
            </w:r>
          </w:p>
        </w:tc>
        <w:tc>
          <w:tcPr>
            <w:tcW w:w="966" w:type="dxa"/>
            <w:noWrap/>
            <w:vAlign w:val="center"/>
            <w:hideMark/>
          </w:tcPr>
          <w:p w14:paraId="6586D88A"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25.96%</w:t>
            </w:r>
          </w:p>
        </w:tc>
        <w:tc>
          <w:tcPr>
            <w:tcW w:w="975" w:type="dxa"/>
            <w:noWrap/>
            <w:vAlign w:val="center"/>
            <w:hideMark/>
          </w:tcPr>
          <w:p w14:paraId="012E0A64"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21.02%</w:t>
            </w:r>
          </w:p>
        </w:tc>
        <w:tc>
          <w:tcPr>
            <w:tcW w:w="958" w:type="dxa"/>
            <w:noWrap/>
            <w:vAlign w:val="center"/>
            <w:hideMark/>
          </w:tcPr>
          <w:p w14:paraId="5E515327"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22.64%</w:t>
            </w:r>
          </w:p>
        </w:tc>
        <w:tc>
          <w:tcPr>
            <w:tcW w:w="959" w:type="dxa"/>
            <w:noWrap/>
            <w:vAlign w:val="center"/>
            <w:hideMark/>
          </w:tcPr>
          <w:p w14:paraId="70EFDB2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7.23%</w:t>
            </w:r>
          </w:p>
        </w:tc>
        <w:tc>
          <w:tcPr>
            <w:tcW w:w="980" w:type="dxa"/>
            <w:noWrap/>
            <w:vAlign w:val="center"/>
            <w:hideMark/>
          </w:tcPr>
          <w:p w14:paraId="3CB85B1D"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16.27%</w:t>
            </w:r>
          </w:p>
        </w:tc>
        <w:tc>
          <w:tcPr>
            <w:tcW w:w="989" w:type="dxa"/>
            <w:noWrap/>
            <w:vAlign w:val="center"/>
            <w:hideMark/>
          </w:tcPr>
          <w:p w14:paraId="078C347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13.54%</w:t>
            </w:r>
          </w:p>
        </w:tc>
        <w:tc>
          <w:tcPr>
            <w:tcW w:w="1044" w:type="dxa"/>
            <w:noWrap/>
            <w:vAlign w:val="center"/>
            <w:hideMark/>
          </w:tcPr>
          <w:p w14:paraId="28C667CB"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4"/>
                <w:szCs w:val="14"/>
                <w:lang w:eastAsia="en-GB"/>
              </w:rPr>
            </w:pPr>
            <w:r w:rsidRPr="0005097D">
              <w:rPr>
                <w:rFonts w:ascii="Arial" w:eastAsia="Times New Roman" w:hAnsi="Arial" w:cs="Arial"/>
                <w:color w:val="000000"/>
                <w:sz w:val="14"/>
                <w:szCs w:val="14"/>
                <w:lang w:eastAsia="en-GB"/>
              </w:rPr>
              <w:t>25.67%</w:t>
            </w:r>
          </w:p>
        </w:tc>
        <w:tc>
          <w:tcPr>
            <w:tcW w:w="1000" w:type="dxa"/>
            <w:noWrap/>
            <w:vAlign w:val="center"/>
            <w:hideMark/>
          </w:tcPr>
          <w:p w14:paraId="5E889C0E" w14:textId="77777777" w:rsidR="004A47A1" w:rsidRPr="0005097D" w:rsidRDefault="004A47A1" w:rsidP="004A47A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20.93%</w:t>
            </w:r>
          </w:p>
        </w:tc>
      </w:tr>
      <w:tr w:rsidR="004A47A1" w:rsidRPr="00827A39" w14:paraId="74745356" w14:textId="77777777" w:rsidTr="004A47A1">
        <w:trPr>
          <w:trHeight w:val="367"/>
        </w:trPr>
        <w:tc>
          <w:tcPr>
            <w:cnfStyle w:val="001000000000" w:firstRow="0" w:lastRow="0" w:firstColumn="1" w:lastColumn="0" w:oddVBand="0" w:evenVBand="0" w:oddHBand="0" w:evenHBand="0" w:firstRowFirstColumn="0" w:firstRowLastColumn="0" w:lastRowFirstColumn="0" w:lastRowLastColumn="0"/>
            <w:tcW w:w="418" w:type="dxa"/>
            <w:vMerge/>
            <w:hideMark/>
          </w:tcPr>
          <w:p w14:paraId="20129A9C" w14:textId="77777777" w:rsidR="004A47A1" w:rsidRPr="0005097D" w:rsidRDefault="004A47A1" w:rsidP="004A47A1">
            <w:pPr>
              <w:rPr>
                <w:rFonts w:ascii="Arial" w:eastAsia="Times New Roman" w:hAnsi="Arial" w:cs="Arial"/>
                <w:sz w:val="14"/>
                <w:szCs w:val="14"/>
                <w:lang w:eastAsia="en-GB"/>
              </w:rPr>
            </w:pPr>
          </w:p>
        </w:tc>
        <w:tc>
          <w:tcPr>
            <w:tcW w:w="547" w:type="dxa"/>
            <w:shd w:val="clear" w:color="auto" w:fill="4F81BD" w:themeFill="accent1"/>
            <w:vAlign w:val="center"/>
            <w:hideMark/>
          </w:tcPr>
          <w:p w14:paraId="04C206FA" w14:textId="77777777" w:rsidR="004A47A1" w:rsidRPr="0005097D" w:rsidRDefault="004A47A1" w:rsidP="004A47A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14"/>
                <w:szCs w:val="14"/>
                <w:lang w:eastAsia="en-GB"/>
              </w:rPr>
            </w:pPr>
            <w:r w:rsidRPr="0005097D">
              <w:rPr>
                <w:rFonts w:ascii="Arial" w:eastAsia="Times New Roman" w:hAnsi="Arial" w:cs="Arial"/>
                <w:b/>
                <w:bCs/>
                <w:color w:val="FFFFFF" w:themeColor="background1"/>
                <w:sz w:val="14"/>
                <w:szCs w:val="14"/>
                <w:lang w:eastAsia="en-GB"/>
              </w:rPr>
              <w:t>£</w:t>
            </w:r>
          </w:p>
        </w:tc>
        <w:tc>
          <w:tcPr>
            <w:tcW w:w="940" w:type="dxa"/>
            <w:noWrap/>
            <w:vAlign w:val="center"/>
            <w:hideMark/>
          </w:tcPr>
          <w:p w14:paraId="2292500E"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£ 27,617 </w:t>
            </w:r>
          </w:p>
        </w:tc>
        <w:tc>
          <w:tcPr>
            <w:tcW w:w="966" w:type="dxa"/>
            <w:noWrap/>
            <w:vAlign w:val="center"/>
            <w:hideMark/>
          </w:tcPr>
          <w:p w14:paraId="6215FB81"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£ 21,525 </w:t>
            </w:r>
          </w:p>
        </w:tc>
        <w:tc>
          <w:tcPr>
            <w:tcW w:w="975" w:type="dxa"/>
            <w:noWrap/>
            <w:vAlign w:val="center"/>
            <w:hideMark/>
          </w:tcPr>
          <w:p w14:paraId="005E7C94"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£ 19,279 </w:t>
            </w:r>
          </w:p>
        </w:tc>
        <w:tc>
          <w:tcPr>
            <w:tcW w:w="958" w:type="dxa"/>
            <w:noWrap/>
            <w:vAlign w:val="center"/>
            <w:hideMark/>
          </w:tcPr>
          <w:p w14:paraId="43DDDEC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36,949 </w:t>
            </w:r>
          </w:p>
        </w:tc>
        <w:tc>
          <w:tcPr>
            <w:tcW w:w="959" w:type="dxa"/>
            <w:noWrap/>
            <w:vAlign w:val="center"/>
            <w:hideMark/>
          </w:tcPr>
          <w:p w14:paraId="31B86E28"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1,840 </w:t>
            </w:r>
          </w:p>
        </w:tc>
        <w:tc>
          <w:tcPr>
            <w:tcW w:w="980" w:type="dxa"/>
            <w:noWrap/>
            <w:vAlign w:val="center"/>
            <w:hideMark/>
          </w:tcPr>
          <w:p w14:paraId="0B66D20C"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8,341 </w:t>
            </w:r>
          </w:p>
        </w:tc>
        <w:tc>
          <w:tcPr>
            <w:tcW w:w="989" w:type="dxa"/>
            <w:noWrap/>
            <w:vAlign w:val="center"/>
            <w:hideMark/>
          </w:tcPr>
          <w:p w14:paraId="0294BDDA"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8,307 </w:t>
            </w:r>
          </w:p>
        </w:tc>
        <w:tc>
          <w:tcPr>
            <w:tcW w:w="1044" w:type="dxa"/>
            <w:noWrap/>
            <w:vAlign w:val="center"/>
            <w:hideMark/>
          </w:tcPr>
          <w:p w14:paraId="1F43FD1C"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22,275 </w:t>
            </w:r>
          </w:p>
        </w:tc>
        <w:tc>
          <w:tcPr>
            <w:tcW w:w="1000" w:type="dxa"/>
            <w:noWrap/>
            <w:vAlign w:val="center"/>
            <w:hideMark/>
          </w:tcPr>
          <w:p w14:paraId="0E51D566" w14:textId="77777777" w:rsidR="004A47A1" w:rsidRPr="0005097D" w:rsidRDefault="004A47A1" w:rsidP="004A47A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4"/>
                <w:szCs w:val="14"/>
                <w:lang w:eastAsia="en-GB"/>
              </w:rPr>
            </w:pPr>
            <w:r w:rsidRPr="0005097D">
              <w:rPr>
                <w:rFonts w:ascii="Arial" w:eastAsia="Times New Roman" w:hAnsi="Arial" w:cs="Arial"/>
                <w:b/>
                <w:bCs/>
                <w:color w:val="000000"/>
                <w:sz w:val="14"/>
                <w:szCs w:val="14"/>
                <w:lang w:eastAsia="en-GB"/>
              </w:rPr>
              <w:t xml:space="preserve"> £ 146,133 </w:t>
            </w:r>
          </w:p>
        </w:tc>
      </w:tr>
    </w:tbl>
    <w:p w14:paraId="2DAE0DAB" w14:textId="77777777" w:rsidR="004A47A1" w:rsidRPr="00E70D53" w:rsidRDefault="004A47A1" w:rsidP="004A47A1">
      <w:pPr>
        <w:spacing w:after="200" w:line="276" w:lineRule="auto"/>
        <w:rPr>
          <w:rFonts w:eastAsiaTheme="majorEastAsia" w:cstheme="majorBidi"/>
          <w:bCs/>
          <w:color w:val="808182"/>
          <w:sz w:val="26"/>
          <w:szCs w:val="26"/>
        </w:rPr>
      </w:pPr>
      <w:r w:rsidRPr="00E70D53">
        <w:br w:type="page"/>
      </w:r>
    </w:p>
    <w:p w14:paraId="094F23AE" w14:textId="77777777" w:rsidR="0005097D" w:rsidRPr="00566B99" w:rsidRDefault="0005097D" w:rsidP="0005097D">
      <w:pPr>
        <w:pStyle w:val="OATheader"/>
      </w:pPr>
      <w:bookmarkStart w:id="53" w:name="_Toc42616002"/>
      <w:bookmarkEnd w:id="46"/>
      <w:bookmarkEnd w:id="52"/>
      <w:r>
        <w:lastRenderedPageBreak/>
        <w:t>Appendix 3</w:t>
      </w:r>
      <w:bookmarkEnd w:id="53"/>
    </w:p>
    <w:p w14:paraId="3C18736C" w14:textId="77777777" w:rsidR="0005097D" w:rsidRPr="00E70D53" w:rsidRDefault="0005097D" w:rsidP="0005097D">
      <w:pPr>
        <w:pStyle w:val="OATsubheader1"/>
      </w:pPr>
      <w:bookmarkStart w:id="54" w:name="_Toc42616003"/>
      <w:r>
        <w:t>Key legislation references</w:t>
      </w:r>
      <w:bookmarkEnd w:id="54"/>
    </w:p>
    <w:p w14:paraId="1110CC55" w14:textId="25B4330B" w:rsidR="004A47A1" w:rsidRPr="00E70D53" w:rsidRDefault="003319FE" w:rsidP="004C6135">
      <w:pPr>
        <w:pStyle w:val="OATbodystyle"/>
        <w:spacing w:before="240"/>
      </w:pPr>
      <w:hyperlink r:id="rId40" w:history="1">
        <w:r w:rsidR="004A47A1" w:rsidRPr="00E70D53">
          <w:rPr>
            <w:rStyle w:val="Hyperlink"/>
          </w:rPr>
          <w:t>Climate Change Act (2008)</w:t>
        </w:r>
      </w:hyperlink>
      <w:r w:rsidR="004A47A1" w:rsidRPr="00E70D53">
        <w:t xml:space="preserve"> underpins the vast majority of the UK Government </w:t>
      </w:r>
      <w:hyperlink r:id="rId41" w:history="1">
        <w:r w:rsidR="004A47A1" w:rsidRPr="00E70D53">
          <w:rPr>
            <w:rStyle w:val="Hyperlink"/>
          </w:rPr>
          <w:t>Net Zero</w:t>
        </w:r>
      </w:hyperlink>
      <w:r w:rsidR="004A47A1" w:rsidRPr="00E70D53">
        <w:t xml:space="preserve"> approach to reducing carbon emissions, this legislation was amended last year to commit the UK to being carbon neutral by 2050 at the latest, and has implications for public sector buildings. For schools it is also probably worth referencing the </w:t>
      </w:r>
      <w:hyperlink r:id="rId42" w:history="1">
        <w:r w:rsidR="004A47A1" w:rsidRPr="00E70D53">
          <w:rPr>
            <w:rStyle w:val="Hyperlink"/>
          </w:rPr>
          <w:t>Academies Act (2010)</w:t>
        </w:r>
      </w:hyperlink>
      <w:r w:rsidR="004A47A1" w:rsidRPr="00E70D53">
        <w:t xml:space="preserve"> as this refers to </w:t>
      </w:r>
      <w:r w:rsidR="001F595F">
        <w:t>a</w:t>
      </w:r>
      <w:r w:rsidR="004A47A1" w:rsidRPr="00E70D53">
        <w:t>cademies having charitable status and owning most of their own buildings.</w:t>
      </w:r>
    </w:p>
    <w:p w14:paraId="4C7B810A" w14:textId="77777777" w:rsidR="004A47A1" w:rsidRPr="00E70D53" w:rsidRDefault="004A47A1" w:rsidP="0005097D">
      <w:pPr>
        <w:pStyle w:val="OATbodystyle"/>
      </w:pPr>
      <w:r w:rsidRPr="00E70D53">
        <w:t xml:space="preserve">Academies will need to report their greenhouse gas emissions under the </w:t>
      </w:r>
      <w:hyperlink r:id="rId43" w:history="1">
        <w:r w:rsidRPr="00E70D53">
          <w:rPr>
            <w:rStyle w:val="Hyperlink"/>
          </w:rPr>
          <w:t>Streamlined Energy and Carbon Reporting</w:t>
        </w:r>
      </w:hyperlink>
      <w:r w:rsidRPr="00E70D53">
        <w:t xml:space="preserve"> requirements, depending on their size.</w:t>
      </w:r>
    </w:p>
    <w:p w14:paraId="39124442" w14:textId="3A8DE083" w:rsidR="004A47A1" w:rsidRPr="00E70D53" w:rsidRDefault="003319FE" w:rsidP="0005097D">
      <w:pPr>
        <w:pStyle w:val="OATbodystyle"/>
      </w:pPr>
      <w:hyperlink r:id="rId44" w:history="1">
        <w:r w:rsidR="004A47A1" w:rsidRPr="00E70D53">
          <w:rPr>
            <w:rStyle w:val="Hyperlink"/>
          </w:rPr>
          <w:t>Greening Government commitments</w:t>
        </w:r>
      </w:hyperlink>
      <w:r w:rsidR="004A47A1" w:rsidRPr="00E70D53">
        <w:t xml:space="preserve">, commit all public sector buildings to reduce their carbon emissions by a specific percentage. Although these targets are not mandatory they do inform the Government approach to public sector energy efficiency, and are a key part of the </w:t>
      </w:r>
      <w:hyperlink r:id="rId45" w:history="1">
        <w:r w:rsidR="004A47A1" w:rsidRPr="00E70D53">
          <w:rPr>
            <w:rStyle w:val="Hyperlink"/>
          </w:rPr>
          <w:t>Clean Growth Strategy</w:t>
        </w:r>
      </w:hyperlink>
      <w:r w:rsidR="004A47A1" w:rsidRPr="00E70D53">
        <w:t xml:space="preserve">. </w:t>
      </w:r>
    </w:p>
    <w:p w14:paraId="0CD179D6" w14:textId="77777777" w:rsidR="00121422" w:rsidRPr="00566B99" w:rsidRDefault="004A47A1" w:rsidP="004C6135">
      <w:pPr>
        <w:pStyle w:val="OATbodystyle"/>
      </w:pPr>
      <w:r w:rsidRPr="00E70D53">
        <w:t xml:space="preserve">Another key reference for each academy is that over </w:t>
      </w:r>
      <w:hyperlink r:id="rId46" w:history="1">
        <w:r w:rsidRPr="00E70D53">
          <w:rPr>
            <w:rStyle w:val="Hyperlink"/>
          </w:rPr>
          <w:t>half of local authorities have declared a climate emergency</w:t>
        </w:r>
      </w:hyperlink>
      <w:r w:rsidRPr="00E70D53">
        <w:t xml:space="preserve"> and are working with their local communities to address this. Although academies are no longer local authority</w:t>
      </w:r>
      <w:r>
        <w:t xml:space="preserve"> </w:t>
      </w:r>
      <w:r w:rsidRPr="00E70D53">
        <w:t>controlled, their reductions can contribute towards the local authority</w:t>
      </w:r>
      <w:r>
        <w:t xml:space="preserve"> </w:t>
      </w:r>
      <w:r w:rsidRPr="00E70D53">
        <w:t>meeting their Greening Government commitments, so it might act as a way to work closer with the local authority</w:t>
      </w:r>
      <w:r>
        <w:t xml:space="preserve"> </w:t>
      </w:r>
      <w:r w:rsidRPr="00E70D53">
        <w:t>on carbon reduction projects and funding options, if the academy is interested in doing so</w:t>
      </w:r>
      <w:r w:rsidR="004C6135">
        <w:t>.</w:t>
      </w:r>
    </w:p>
    <w:sectPr w:rsidR="00121422" w:rsidRPr="00566B99" w:rsidSect="0019618C">
      <w:headerReference w:type="default" r:id="rId47"/>
      <w:footerReference w:type="default" r:id="rId48"/>
      <w:headerReference w:type="first" r:id="rId49"/>
      <w:pgSz w:w="11900" w:h="16840"/>
      <w:pgMar w:top="170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3DC26" w14:textId="77777777" w:rsidR="006538BB" w:rsidRDefault="006538BB" w:rsidP="00DE543D">
      <w:r>
        <w:separator/>
      </w:r>
    </w:p>
  </w:endnote>
  <w:endnote w:type="continuationSeparator" w:id="0">
    <w:p w14:paraId="2138B2CE" w14:textId="77777777" w:rsidR="006538BB" w:rsidRDefault="006538BB" w:rsidP="00DE5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T Std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w:altName w:val="Arial"/>
    <w:charset w:val="B1"/>
    <w:family w:val="swiss"/>
    <w:pitch w:val="variable"/>
    <w:sig w:usb0="80000A67" w:usb1="00000000" w:usb2="00000000" w:usb3="00000000" w:csb0="000001F7"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ヒラギノ角ゴ Pro W3">
    <w:charset w:val="80"/>
    <w:family w:val="auto"/>
    <w:pitch w:val="variable"/>
    <w:sig w:usb0="E00002FF" w:usb1="7AC7FFFF" w:usb2="00000012" w:usb3="00000000" w:csb0="0002000D" w:csb1="00000000"/>
  </w:font>
  <w:font w:name="Gill Sans MT">
    <w:panose1 w:val="020B0502020104020203"/>
    <w:charset w:val="00"/>
    <w:family w:val="swiss"/>
    <w:pitch w:val="variable"/>
    <w:sig w:usb0="00000007" w:usb1="00000000" w:usb2="00000000" w:usb3="00000000" w:csb0="00000003" w:csb1="00000000"/>
  </w:font>
  <w:font w:name="Times New Roman (Headings CS)">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0845239"/>
      <w:docPartObj>
        <w:docPartGallery w:val="Page Numbers (Bottom of Page)"/>
        <w:docPartUnique/>
      </w:docPartObj>
    </w:sdtPr>
    <w:sdtEndPr>
      <w:rPr>
        <w:noProof/>
      </w:rPr>
    </w:sdtEndPr>
    <w:sdtContent>
      <w:p w14:paraId="4051E031" w14:textId="77777777" w:rsidR="003319FE" w:rsidRPr="0076286B" w:rsidRDefault="003319FE" w:rsidP="0005097D">
        <w:pPr>
          <w:pStyle w:val="OATbodystyle"/>
          <w:tabs>
            <w:tab w:val="right" w:pos="9072"/>
          </w:tabs>
        </w:pPr>
        <w:r>
          <w:t>OAT Energy Policy</w:t>
        </w:r>
        <w:r>
          <w:rPr>
            <w:rFonts w:eastAsia="MS Mincho" w:cs="Times New Roman"/>
          </w:rPr>
          <w:tab/>
        </w:r>
        <w:r w:rsidRPr="0076286B">
          <w:fldChar w:fldCharType="begin"/>
        </w:r>
        <w:r w:rsidRPr="0076286B">
          <w:instrText xml:space="preserve"> PAGE   \* MERGEFORMAT </w:instrText>
        </w:r>
        <w:r w:rsidRPr="0076286B">
          <w:fldChar w:fldCharType="separate"/>
        </w:r>
        <w:r w:rsidRPr="0076286B">
          <w:rPr>
            <w:noProof/>
          </w:rPr>
          <w:t>2</w:t>
        </w:r>
        <w:r w:rsidRPr="0076286B">
          <w:rPr>
            <w:noProof/>
          </w:rPr>
          <w:fldChar w:fldCharType="end"/>
        </w:r>
      </w:p>
    </w:sdtContent>
  </w:sdt>
  <w:p w14:paraId="20128F8B" w14:textId="77777777" w:rsidR="003319FE" w:rsidRPr="00DF28C7" w:rsidRDefault="003319FE" w:rsidP="00C843FE">
    <w:pPr>
      <w:pStyle w:val="Footer"/>
      <w:tabs>
        <w:tab w:val="right" w:pos="9072"/>
      </w:tabs>
      <w:jc w:val="right"/>
      <w:rPr>
        <w:rFonts w:ascii="Gill Sans MT" w:hAnsi="Gill Sans M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AC50C" w14:textId="77777777" w:rsidR="006538BB" w:rsidRDefault="006538BB" w:rsidP="00DE543D">
      <w:r>
        <w:separator/>
      </w:r>
    </w:p>
  </w:footnote>
  <w:footnote w:type="continuationSeparator" w:id="0">
    <w:p w14:paraId="39800B87" w14:textId="77777777" w:rsidR="006538BB" w:rsidRDefault="006538BB" w:rsidP="00DE5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83AF0" w14:textId="77777777" w:rsidR="003319FE" w:rsidRDefault="003319FE" w:rsidP="00475EF7">
    <w:pPr>
      <w:pStyle w:val="OATbodystyle"/>
    </w:pPr>
    <w:r>
      <w:rPr>
        <w:noProof/>
      </w:rPr>
      <w:drawing>
        <wp:anchor distT="0" distB="360045" distL="114300" distR="114300" simplePos="0" relativeHeight="251664384" behindDoc="0" locked="0" layoutInCell="1" allowOverlap="1" wp14:anchorId="6B3C04BC" wp14:editId="788E9841">
          <wp:simplePos x="0" y="0"/>
          <wp:positionH relativeFrom="column">
            <wp:posOffset>-3959</wp:posOffset>
          </wp:positionH>
          <wp:positionV relativeFrom="page">
            <wp:posOffset>448235</wp:posOffset>
          </wp:positionV>
          <wp:extent cx="1368000" cy="6516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8000" cy="651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765B4" w14:textId="77777777" w:rsidR="003319FE" w:rsidRDefault="003319FE" w:rsidP="00475EF7">
    <w:pPr>
      <w:pStyle w:val="OATbodystyle"/>
    </w:pPr>
    <w:r>
      <w:rPr>
        <w:noProof/>
      </w:rPr>
      <w:drawing>
        <wp:anchor distT="0" distB="360045" distL="114300" distR="114300" simplePos="0" relativeHeight="251663360" behindDoc="0" locked="0" layoutInCell="1" allowOverlap="1" wp14:anchorId="1173EE7A" wp14:editId="27907159">
          <wp:simplePos x="0" y="0"/>
          <wp:positionH relativeFrom="column">
            <wp:posOffset>0</wp:posOffset>
          </wp:positionH>
          <wp:positionV relativeFrom="page">
            <wp:posOffset>450215</wp:posOffset>
          </wp:positionV>
          <wp:extent cx="1368000" cy="6480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yan.png"/>
                  <pic:cNvPicPr/>
                </pic:nvPicPr>
                <pic:blipFill>
                  <a:blip r:embed="rId1"/>
                  <a:stretch>
                    <a:fillRect/>
                  </a:stretch>
                </pic:blipFill>
                <pic:spPr>
                  <a:xfrm>
                    <a:off x="0" y="0"/>
                    <a:ext cx="1368000" cy="64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1B09FC4"/>
    <w:lvl w:ilvl="0">
      <w:start w:val="1"/>
      <w:numFmt w:val="decimalZero"/>
      <w:pStyle w:val="ListBullet"/>
      <w:lvlText w:val="%1."/>
      <w:lvlJc w:val="left"/>
      <w:pPr>
        <w:ind w:left="927" w:hanging="360"/>
      </w:pPr>
      <w:rPr>
        <w:rFonts w:ascii="Calibri" w:hAnsi="Calibri" w:hint="default"/>
        <w:b w:val="0"/>
        <w:i w:val="0"/>
        <w:sz w:val="22"/>
      </w:rPr>
    </w:lvl>
  </w:abstractNum>
  <w:abstractNum w:abstractNumId="1" w15:restartNumberingAfterBreak="0">
    <w:nsid w:val="041F45BE"/>
    <w:multiLevelType w:val="hybridMultilevel"/>
    <w:tmpl w:val="B3FA1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C0BF1"/>
    <w:multiLevelType w:val="hybridMultilevel"/>
    <w:tmpl w:val="2FD203AA"/>
    <w:lvl w:ilvl="0" w:tplc="32A66192">
      <w:start w:val="1"/>
      <w:numFmt w:val="decimal"/>
      <w:pStyle w:val="ListNumbered"/>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0A691B74"/>
    <w:multiLevelType w:val="multilevel"/>
    <w:tmpl w:val="ACEED468"/>
    <w:lvl w:ilvl="0">
      <w:start w:val="1"/>
      <w:numFmt w:val="decimal"/>
      <w:pStyle w:val="NumberedHeading"/>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EE70E1"/>
    <w:multiLevelType w:val="singleLevel"/>
    <w:tmpl w:val="7DCEB1A2"/>
    <w:lvl w:ilvl="0">
      <w:start w:val="1"/>
      <w:numFmt w:val="bullet"/>
      <w:pStyle w:val="BREbulletedtext"/>
      <w:lvlText w:val=""/>
      <w:lvlJc w:val="left"/>
      <w:pPr>
        <w:tabs>
          <w:tab w:val="num" w:pos="360"/>
        </w:tabs>
        <w:ind w:left="360" w:hanging="360"/>
      </w:pPr>
      <w:rPr>
        <w:rFonts w:ascii="Symbol" w:hAnsi="Symbol" w:hint="default"/>
      </w:rPr>
    </w:lvl>
  </w:abstractNum>
  <w:abstractNum w:abstractNumId="5" w15:restartNumberingAfterBreak="0">
    <w:nsid w:val="0E2D12FC"/>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C22B9E"/>
    <w:multiLevelType w:val="hybridMultilevel"/>
    <w:tmpl w:val="18BE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21B66"/>
    <w:multiLevelType w:val="hybridMultilevel"/>
    <w:tmpl w:val="A8A09D3C"/>
    <w:lvl w:ilvl="0" w:tplc="8E9208B0">
      <w:start w:val="1"/>
      <w:numFmt w:val="bullet"/>
      <w:pStyle w:val="Table-Bullet"/>
      <w:lvlText w:val=""/>
      <w:lvlJc w:val="left"/>
      <w:pPr>
        <w:ind w:left="360" w:hanging="360"/>
      </w:pPr>
      <w:rPr>
        <w:rFonts w:ascii="Wingdings" w:hAnsi="Wingdings"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B026DB"/>
    <w:multiLevelType w:val="hybridMultilevel"/>
    <w:tmpl w:val="B624012A"/>
    <w:lvl w:ilvl="0" w:tplc="E4A06ADC">
      <w:start w:val="1"/>
      <w:numFmt w:val="bullet"/>
      <w:lvlText w:val=""/>
      <w:lvlJc w:val="left"/>
      <w:pPr>
        <w:ind w:left="360" w:hanging="360"/>
      </w:pPr>
      <w:rPr>
        <w:rFonts w:ascii="Wingdings" w:hAnsi="Wingdings" w:hint="default"/>
        <w:color w:val="00B0F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C2006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BF51EB"/>
    <w:multiLevelType w:val="hybridMultilevel"/>
    <w:tmpl w:val="B6DA5DFA"/>
    <w:lvl w:ilvl="0" w:tplc="C2C81F68">
      <w:start w:val="1"/>
      <w:numFmt w:val="lowerRoman"/>
      <w:pStyle w:val="Bulleti"/>
      <w:lvlText w:val="%1"/>
      <w:lvlJc w:val="left"/>
      <w:pPr>
        <w:tabs>
          <w:tab w:val="num" w:pos="720"/>
        </w:tabs>
        <w:ind w:left="454" w:hanging="454"/>
      </w:pPr>
      <w:rPr>
        <w:rFonts w:hint="default"/>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4806225"/>
    <w:multiLevelType w:val="hybridMultilevel"/>
    <w:tmpl w:val="8A2E830C"/>
    <w:lvl w:ilvl="0" w:tplc="061EFD82">
      <w:start w:val="1"/>
      <w:numFmt w:val="bullet"/>
      <w:pStyle w:val="BulletMainTextBlue"/>
      <w:lvlText w:val=""/>
      <w:lvlJc w:val="left"/>
      <w:pPr>
        <w:ind w:left="706" w:hanging="360"/>
      </w:pPr>
      <w:rPr>
        <w:rFonts w:ascii="Wingdings" w:hAnsi="Wingdings" w:hint="default"/>
        <w:color w:val="00539B"/>
        <w:sz w:val="20"/>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2" w15:restartNumberingAfterBreak="0">
    <w:nsid w:val="36AD4E5E"/>
    <w:multiLevelType w:val="hybridMultilevel"/>
    <w:tmpl w:val="4F284530"/>
    <w:lvl w:ilvl="0" w:tplc="B42A3318">
      <w:start w:val="1"/>
      <w:numFmt w:val="bullet"/>
      <w:pStyle w:val="ListParagraph2"/>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372A0138"/>
    <w:multiLevelType w:val="hybridMultilevel"/>
    <w:tmpl w:val="F2703BA4"/>
    <w:lvl w:ilvl="0" w:tplc="85BE5F94">
      <w:start w:val="1"/>
      <w:numFmt w:val="bullet"/>
      <w:lvlText w:val="•"/>
      <w:lvlJc w:val="left"/>
      <w:pPr>
        <w:tabs>
          <w:tab w:val="num" w:pos="720"/>
        </w:tabs>
        <w:ind w:left="720" w:hanging="360"/>
      </w:pPr>
      <w:rPr>
        <w:rFonts w:ascii="Times New Roman" w:hAnsi="Times New Roman" w:hint="default"/>
      </w:rPr>
    </w:lvl>
    <w:lvl w:ilvl="1" w:tplc="3368A3D6" w:tentative="1">
      <w:start w:val="1"/>
      <w:numFmt w:val="bullet"/>
      <w:lvlText w:val="•"/>
      <w:lvlJc w:val="left"/>
      <w:pPr>
        <w:tabs>
          <w:tab w:val="num" w:pos="1440"/>
        </w:tabs>
        <w:ind w:left="1440" w:hanging="360"/>
      </w:pPr>
      <w:rPr>
        <w:rFonts w:ascii="Times New Roman" w:hAnsi="Times New Roman" w:hint="default"/>
      </w:rPr>
    </w:lvl>
    <w:lvl w:ilvl="2" w:tplc="B5BEA8D8" w:tentative="1">
      <w:start w:val="1"/>
      <w:numFmt w:val="bullet"/>
      <w:lvlText w:val="•"/>
      <w:lvlJc w:val="left"/>
      <w:pPr>
        <w:tabs>
          <w:tab w:val="num" w:pos="2160"/>
        </w:tabs>
        <w:ind w:left="2160" w:hanging="360"/>
      </w:pPr>
      <w:rPr>
        <w:rFonts w:ascii="Times New Roman" w:hAnsi="Times New Roman" w:hint="default"/>
      </w:rPr>
    </w:lvl>
    <w:lvl w:ilvl="3" w:tplc="EAA66588" w:tentative="1">
      <w:start w:val="1"/>
      <w:numFmt w:val="bullet"/>
      <w:lvlText w:val="•"/>
      <w:lvlJc w:val="left"/>
      <w:pPr>
        <w:tabs>
          <w:tab w:val="num" w:pos="2880"/>
        </w:tabs>
        <w:ind w:left="2880" w:hanging="360"/>
      </w:pPr>
      <w:rPr>
        <w:rFonts w:ascii="Times New Roman" w:hAnsi="Times New Roman" w:hint="default"/>
      </w:rPr>
    </w:lvl>
    <w:lvl w:ilvl="4" w:tplc="AAC00AC4" w:tentative="1">
      <w:start w:val="1"/>
      <w:numFmt w:val="bullet"/>
      <w:lvlText w:val="•"/>
      <w:lvlJc w:val="left"/>
      <w:pPr>
        <w:tabs>
          <w:tab w:val="num" w:pos="3600"/>
        </w:tabs>
        <w:ind w:left="3600" w:hanging="360"/>
      </w:pPr>
      <w:rPr>
        <w:rFonts w:ascii="Times New Roman" w:hAnsi="Times New Roman" w:hint="default"/>
      </w:rPr>
    </w:lvl>
    <w:lvl w:ilvl="5" w:tplc="835E1180" w:tentative="1">
      <w:start w:val="1"/>
      <w:numFmt w:val="bullet"/>
      <w:lvlText w:val="•"/>
      <w:lvlJc w:val="left"/>
      <w:pPr>
        <w:tabs>
          <w:tab w:val="num" w:pos="4320"/>
        </w:tabs>
        <w:ind w:left="4320" w:hanging="360"/>
      </w:pPr>
      <w:rPr>
        <w:rFonts w:ascii="Times New Roman" w:hAnsi="Times New Roman" w:hint="default"/>
      </w:rPr>
    </w:lvl>
    <w:lvl w:ilvl="6" w:tplc="BA68DE92" w:tentative="1">
      <w:start w:val="1"/>
      <w:numFmt w:val="bullet"/>
      <w:lvlText w:val="•"/>
      <w:lvlJc w:val="left"/>
      <w:pPr>
        <w:tabs>
          <w:tab w:val="num" w:pos="5040"/>
        </w:tabs>
        <w:ind w:left="5040" w:hanging="360"/>
      </w:pPr>
      <w:rPr>
        <w:rFonts w:ascii="Times New Roman" w:hAnsi="Times New Roman" w:hint="default"/>
      </w:rPr>
    </w:lvl>
    <w:lvl w:ilvl="7" w:tplc="4AA2823E" w:tentative="1">
      <w:start w:val="1"/>
      <w:numFmt w:val="bullet"/>
      <w:lvlText w:val="•"/>
      <w:lvlJc w:val="left"/>
      <w:pPr>
        <w:tabs>
          <w:tab w:val="num" w:pos="5760"/>
        </w:tabs>
        <w:ind w:left="5760" w:hanging="360"/>
      </w:pPr>
      <w:rPr>
        <w:rFonts w:ascii="Times New Roman" w:hAnsi="Times New Roman" w:hint="default"/>
      </w:rPr>
    </w:lvl>
    <w:lvl w:ilvl="8" w:tplc="0C905C0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7806552"/>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CDA7A81"/>
    <w:multiLevelType w:val="hybridMultilevel"/>
    <w:tmpl w:val="0C9E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64750"/>
    <w:multiLevelType w:val="hybridMultilevel"/>
    <w:tmpl w:val="3E1AF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9344E3"/>
    <w:multiLevelType w:val="hybridMultilevel"/>
    <w:tmpl w:val="E252F14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3EE1AE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523595D"/>
    <w:multiLevelType w:val="multilevel"/>
    <w:tmpl w:val="6136E31A"/>
    <w:lvl w:ilvl="0">
      <w:start w:val="1"/>
      <w:numFmt w:val="bullet"/>
      <w:pStyle w:val="OATliststyle"/>
      <w:lvlText w:val=""/>
      <w:lvlJc w:val="left"/>
      <w:pPr>
        <w:ind w:left="284" w:hanging="284"/>
      </w:pPr>
      <w:rPr>
        <w:rFonts w:ascii="Wingdings" w:hAnsi="Wingdings" w:hint="default"/>
        <w:color w:val="00B0F0"/>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5B9584D"/>
    <w:multiLevelType w:val="hybridMultilevel"/>
    <w:tmpl w:val="AD3EA5C2"/>
    <w:lvl w:ilvl="0" w:tplc="F564AA78">
      <w:start w:val="1"/>
      <w:numFmt w:val="decimalZero"/>
      <w:pStyle w:val="ListBulletforTabl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4B2025"/>
    <w:multiLevelType w:val="hybridMultilevel"/>
    <w:tmpl w:val="ADB8FFDA"/>
    <w:lvl w:ilvl="0" w:tplc="07187CDC">
      <w:start w:val="1"/>
      <w:numFmt w:val="bullet"/>
      <w:lvlText w:val="•"/>
      <w:lvlJc w:val="left"/>
      <w:pPr>
        <w:tabs>
          <w:tab w:val="num" w:pos="720"/>
        </w:tabs>
        <w:ind w:left="720" w:hanging="360"/>
      </w:pPr>
      <w:rPr>
        <w:rFonts w:ascii="Times New Roman" w:hAnsi="Times New Roman" w:hint="default"/>
      </w:rPr>
    </w:lvl>
    <w:lvl w:ilvl="1" w:tplc="8D56842E" w:tentative="1">
      <w:start w:val="1"/>
      <w:numFmt w:val="bullet"/>
      <w:lvlText w:val="•"/>
      <w:lvlJc w:val="left"/>
      <w:pPr>
        <w:tabs>
          <w:tab w:val="num" w:pos="1440"/>
        </w:tabs>
        <w:ind w:left="1440" w:hanging="360"/>
      </w:pPr>
      <w:rPr>
        <w:rFonts w:ascii="Times New Roman" w:hAnsi="Times New Roman" w:hint="default"/>
      </w:rPr>
    </w:lvl>
    <w:lvl w:ilvl="2" w:tplc="6366DCA2" w:tentative="1">
      <w:start w:val="1"/>
      <w:numFmt w:val="bullet"/>
      <w:lvlText w:val="•"/>
      <w:lvlJc w:val="left"/>
      <w:pPr>
        <w:tabs>
          <w:tab w:val="num" w:pos="2160"/>
        </w:tabs>
        <w:ind w:left="2160" w:hanging="360"/>
      </w:pPr>
      <w:rPr>
        <w:rFonts w:ascii="Times New Roman" w:hAnsi="Times New Roman" w:hint="default"/>
      </w:rPr>
    </w:lvl>
    <w:lvl w:ilvl="3" w:tplc="CF14B016" w:tentative="1">
      <w:start w:val="1"/>
      <w:numFmt w:val="bullet"/>
      <w:lvlText w:val="•"/>
      <w:lvlJc w:val="left"/>
      <w:pPr>
        <w:tabs>
          <w:tab w:val="num" w:pos="2880"/>
        </w:tabs>
        <w:ind w:left="2880" w:hanging="360"/>
      </w:pPr>
      <w:rPr>
        <w:rFonts w:ascii="Times New Roman" w:hAnsi="Times New Roman" w:hint="default"/>
      </w:rPr>
    </w:lvl>
    <w:lvl w:ilvl="4" w:tplc="B83A2A6E" w:tentative="1">
      <w:start w:val="1"/>
      <w:numFmt w:val="bullet"/>
      <w:lvlText w:val="•"/>
      <w:lvlJc w:val="left"/>
      <w:pPr>
        <w:tabs>
          <w:tab w:val="num" w:pos="3600"/>
        </w:tabs>
        <w:ind w:left="3600" w:hanging="360"/>
      </w:pPr>
      <w:rPr>
        <w:rFonts w:ascii="Times New Roman" w:hAnsi="Times New Roman" w:hint="default"/>
      </w:rPr>
    </w:lvl>
    <w:lvl w:ilvl="5" w:tplc="1F6A6ACA" w:tentative="1">
      <w:start w:val="1"/>
      <w:numFmt w:val="bullet"/>
      <w:lvlText w:val="•"/>
      <w:lvlJc w:val="left"/>
      <w:pPr>
        <w:tabs>
          <w:tab w:val="num" w:pos="4320"/>
        </w:tabs>
        <w:ind w:left="4320" w:hanging="360"/>
      </w:pPr>
      <w:rPr>
        <w:rFonts w:ascii="Times New Roman" w:hAnsi="Times New Roman" w:hint="default"/>
      </w:rPr>
    </w:lvl>
    <w:lvl w:ilvl="6" w:tplc="51BE4ACE" w:tentative="1">
      <w:start w:val="1"/>
      <w:numFmt w:val="bullet"/>
      <w:lvlText w:val="•"/>
      <w:lvlJc w:val="left"/>
      <w:pPr>
        <w:tabs>
          <w:tab w:val="num" w:pos="5040"/>
        </w:tabs>
        <w:ind w:left="5040" w:hanging="360"/>
      </w:pPr>
      <w:rPr>
        <w:rFonts w:ascii="Times New Roman" w:hAnsi="Times New Roman" w:hint="default"/>
      </w:rPr>
    </w:lvl>
    <w:lvl w:ilvl="7" w:tplc="367A4B54" w:tentative="1">
      <w:start w:val="1"/>
      <w:numFmt w:val="bullet"/>
      <w:lvlText w:val="•"/>
      <w:lvlJc w:val="left"/>
      <w:pPr>
        <w:tabs>
          <w:tab w:val="num" w:pos="5760"/>
        </w:tabs>
        <w:ind w:left="5760" w:hanging="360"/>
      </w:pPr>
      <w:rPr>
        <w:rFonts w:ascii="Times New Roman" w:hAnsi="Times New Roman" w:hint="default"/>
      </w:rPr>
    </w:lvl>
    <w:lvl w:ilvl="8" w:tplc="51A2431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C044060"/>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E26154E"/>
    <w:multiLevelType w:val="hybridMultilevel"/>
    <w:tmpl w:val="02E467CE"/>
    <w:lvl w:ilvl="0" w:tplc="B0A2A296">
      <w:start w:val="1"/>
      <w:numFmt w:val="bullet"/>
      <w:lvlText w:val=""/>
      <w:lvlJc w:val="left"/>
      <w:pPr>
        <w:ind w:left="1560" w:hanging="284"/>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5F214278"/>
    <w:multiLevelType w:val="hybridMultilevel"/>
    <w:tmpl w:val="E6B0A56E"/>
    <w:lvl w:ilvl="0" w:tplc="1F9E735E">
      <w:start w:val="1"/>
      <w:numFmt w:val="bullet"/>
      <w:pStyle w:val="BulletTableBlue"/>
      <w:lvlText w:val=""/>
      <w:lvlJc w:val="left"/>
      <w:pPr>
        <w:ind w:left="710" w:hanging="360"/>
      </w:pPr>
      <w:rPr>
        <w:rFonts w:ascii="Wingdings" w:hAnsi="Wingdings" w:hint="default"/>
        <w:color w:val="00539B"/>
        <w:sz w:val="20"/>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5" w15:restartNumberingAfterBreak="0">
    <w:nsid w:val="66E11006"/>
    <w:multiLevelType w:val="multilevel"/>
    <w:tmpl w:val="DD5A43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0F53AE9"/>
    <w:multiLevelType w:val="hybridMultilevel"/>
    <w:tmpl w:val="935493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D41255"/>
    <w:multiLevelType w:val="multilevel"/>
    <w:tmpl w:val="B038DD68"/>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F84681"/>
    <w:multiLevelType w:val="hybridMultilevel"/>
    <w:tmpl w:val="2AC0640A"/>
    <w:lvl w:ilvl="0" w:tplc="6F2C4A94">
      <w:start w:val="1"/>
      <w:numFmt w:val="bullet"/>
      <w:lvlText w:val="•"/>
      <w:lvlJc w:val="left"/>
      <w:pPr>
        <w:tabs>
          <w:tab w:val="num" w:pos="720"/>
        </w:tabs>
        <w:ind w:left="720" w:hanging="360"/>
      </w:pPr>
      <w:rPr>
        <w:rFonts w:ascii="Times New Roman" w:hAnsi="Times New Roman" w:hint="default"/>
      </w:rPr>
    </w:lvl>
    <w:lvl w:ilvl="1" w:tplc="61323364" w:tentative="1">
      <w:start w:val="1"/>
      <w:numFmt w:val="bullet"/>
      <w:lvlText w:val="•"/>
      <w:lvlJc w:val="left"/>
      <w:pPr>
        <w:tabs>
          <w:tab w:val="num" w:pos="1440"/>
        </w:tabs>
        <w:ind w:left="1440" w:hanging="360"/>
      </w:pPr>
      <w:rPr>
        <w:rFonts w:ascii="Times New Roman" w:hAnsi="Times New Roman" w:hint="default"/>
      </w:rPr>
    </w:lvl>
    <w:lvl w:ilvl="2" w:tplc="D3CA9AF6" w:tentative="1">
      <w:start w:val="1"/>
      <w:numFmt w:val="bullet"/>
      <w:lvlText w:val="•"/>
      <w:lvlJc w:val="left"/>
      <w:pPr>
        <w:tabs>
          <w:tab w:val="num" w:pos="2160"/>
        </w:tabs>
        <w:ind w:left="2160" w:hanging="360"/>
      </w:pPr>
      <w:rPr>
        <w:rFonts w:ascii="Times New Roman" w:hAnsi="Times New Roman" w:hint="default"/>
      </w:rPr>
    </w:lvl>
    <w:lvl w:ilvl="3" w:tplc="4A1693B0" w:tentative="1">
      <w:start w:val="1"/>
      <w:numFmt w:val="bullet"/>
      <w:lvlText w:val="•"/>
      <w:lvlJc w:val="left"/>
      <w:pPr>
        <w:tabs>
          <w:tab w:val="num" w:pos="2880"/>
        </w:tabs>
        <w:ind w:left="2880" w:hanging="360"/>
      </w:pPr>
      <w:rPr>
        <w:rFonts w:ascii="Times New Roman" w:hAnsi="Times New Roman" w:hint="default"/>
      </w:rPr>
    </w:lvl>
    <w:lvl w:ilvl="4" w:tplc="668A59E2" w:tentative="1">
      <w:start w:val="1"/>
      <w:numFmt w:val="bullet"/>
      <w:lvlText w:val="•"/>
      <w:lvlJc w:val="left"/>
      <w:pPr>
        <w:tabs>
          <w:tab w:val="num" w:pos="3600"/>
        </w:tabs>
        <w:ind w:left="3600" w:hanging="360"/>
      </w:pPr>
      <w:rPr>
        <w:rFonts w:ascii="Times New Roman" w:hAnsi="Times New Roman" w:hint="default"/>
      </w:rPr>
    </w:lvl>
    <w:lvl w:ilvl="5" w:tplc="8AFE9DE8" w:tentative="1">
      <w:start w:val="1"/>
      <w:numFmt w:val="bullet"/>
      <w:lvlText w:val="•"/>
      <w:lvlJc w:val="left"/>
      <w:pPr>
        <w:tabs>
          <w:tab w:val="num" w:pos="4320"/>
        </w:tabs>
        <w:ind w:left="4320" w:hanging="360"/>
      </w:pPr>
      <w:rPr>
        <w:rFonts w:ascii="Times New Roman" w:hAnsi="Times New Roman" w:hint="default"/>
      </w:rPr>
    </w:lvl>
    <w:lvl w:ilvl="6" w:tplc="61A6BAC4" w:tentative="1">
      <w:start w:val="1"/>
      <w:numFmt w:val="bullet"/>
      <w:lvlText w:val="•"/>
      <w:lvlJc w:val="left"/>
      <w:pPr>
        <w:tabs>
          <w:tab w:val="num" w:pos="5040"/>
        </w:tabs>
        <w:ind w:left="5040" w:hanging="360"/>
      </w:pPr>
      <w:rPr>
        <w:rFonts w:ascii="Times New Roman" w:hAnsi="Times New Roman" w:hint="default"/>
      </w:rPr>
    </w:lvl>
    <w:lvl w:ilvl="7" w:tplc="6E8204C6" w:tentative="1">
      <w:start w:val="1"/>
      <w:numFmt w:val="bullet"/>
      <w:lvlText w:val="•"/>
      <w:lvlJc w:val="left"/>
      <w:pPr>
        <w:tabs>
          <w:tab w:val="num" w:pos="5760"/>
        </w:tabs>
        <w:ind w:left="5760" w:hanging="360"/>
      </w:pPr>
      <w:rPr>
        <w:rFonts w:ascii="Times New Roman" w:hAnsi="Times New Roman" w:hint="default"/>
      </w:rPr>
    </w:lvl>
    <w:lvl w:ilvl="8" w:tplc="590EE0C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45E0119"/>
    <w:multiLevelType w:val="hybridMultilevel"/>
    <w:tmpl w:val="96969F6A"/>
    <w:lvl w:ilvl="0" w:tplc="38AA5B8C">
      <w:start w:val="1"/>
      <w:numFmt w:val="bullet"/>
      <w:lvlText w:val="•"/>
      <w:lvlJc w:val="left"/>
      <w:pPr>
        <w:tabs>
          <w:tab w:val="num" w:pos="720"/>
        </w:tabs>
        <w:ind w:left="720" w:hanging="360"/>
      </w:pPr>
      <w:rPr>
        <w:rFonts w:ascii="Times New Roman" w:hAnsi="Times New Roman" w:hint="default"/>
      </w:rPr>
    </w:lvl>
    <w:lvl w:ilvl="1" w:tplc="8E98CB7A" w:tentative="1">
      <w:start w:val="1"/>
      <w:numFmt w:val="bullet"/>
      <w:lvlText w:val="•"/>
      <w:lvlJc w:val="left"/>
      <w:pPr>
        <w:tabs>
          <w:tab w:val="num" w:pos="1440"/>
        </w:tabs>
        <w:ind w:left="1440" w:hanging="360"/>
      </w:pPr>
      <w:rPr>
        <w:rFonts w:ascii="Times New Roman" w:hAnsi="Times New Roman" w:hint="default"/>
      </w:rPr>
    </w:lvl>
    <w:lvl w:ilvl="2" w:tplc="B6C2ADD8" w:tentative="1">
      <w:start w:val="1"/>
      <w:numFmt w:val="bullet"/>
      <w:lvlText w:val="•"/>
      <w:lvlJc w:val="left"/>
      <w:pPr>
        <w:tabs>
          <w:tab w:val="num" w:pos="2160"/>
        </w:tabs>
        <w:ind w:left="2160" w:hanging="360"/>
      </w:pPr>
      <w:rPr>
        <w:rFonts w:ascii="Times New Roman" w:hAnsi="Times New Roman" w:hint="default"/>
      </w:rPr>
    </w:lvl>
    <w:lvl w:ilvl="3" w:tplc="A3602624" w:tentative="1">
      <w:start w:val="1"/>
      <w:numFmt w:val="bullet"/>
      <w:lvlText w:val="•"/>
      <w:lvlJc w:val="left"/>
      <w:pPr>
        <w:tabs>
          <w:tab w:val="num" w:pos="2880"/>
        </w:tabs>
        <w:ind w:left="2880" w:hanging="360"/>
      </w:pPr>
      <w:rPr>
        <w:rFonts w:ascii="Times New Roman" w:hAnsi="Times New Roman" w:hint="default"/>
      </w:rPr>
    </w:lvl>
    <w:lvl w:ilvl="4" w:tplc="98B8772A" w:tentative="1">
      <w:start w:val="1"/>
      <w:numFmt w:val="bullet"/>
      <w:lvlText w:val="•"/>
      <w:lvlJc w:val="left"/>
      <w:pPr>
        <w:tabs>
          <w:tab w:val="num" w:pos="3600"/>
        </w:tabs>
        <w:ind w:left="3600" w:hanging="360"/>
      </w:pPr>
      <w:rPr>
        <w:rFonts w:ascii="Times New Roman" w:hAnsi="Times New Roman" w:hint="default"/>
      </w:rPr>
    </w:lvl>
    <w:lvl w:ilvl="5" w:tplc="012C2F36" w:tentative="1">
      <w:start w:val="1"/>
      <w:numFmt w:val="bullet"/>
      <w:lvlText w:val="•"/>
      <w:lvlJc w:val="left"/>
      <w:pPr>
        <w:tabs>
          <w:tab w:val="num" w:pos="4320"/>
        </w:tabs>
        <w:ind w:left="4320" w:hanging="360"/>
      </w:pPr>
      <w:rPr>
        <w:rFonts w:ascii="Times New Roman" w:hAnsi="Times New Roman" w:hint="default"/>
      </w:rPr>
    </w:lvl>
    <w:lvl w:ilvl="6" w:tplc="79E60050" w:tentative="1">
      <w:start w:val="1"/>
      <w:numFmt w:val="bullet"/>
      <w:lvlText w:val="•"/>
      <w:lvlJc w:val="left"/>
      <w:pPr>
        <w:tabs>
          <w:tab w:val="num" w:pos="5040"/>
        </w:tabs>
        <w:ind w:left="5040" w:hanging="360"/>
      </w:pPr>
      <w:rPr>
        <w:rFonts w:ascii="Times New Roman" w:hAnsi="Times New Roman" w:hint="default"/>
      </w:rPr>
    </w:lvl>
    <w:lvl w:ilvl="7" w:tplc="70001238" w:tentative="1">
      <w:start w:val="1"/>
      <w:numFmt w:val="bullet"/>
      <w:lvlText w:val="•"/>
      <w:lvlJc w:val="left"/>
      <w:pPr>
        <w:tabs>
          <w:tab w:val="num" w:pos="5760"/>
        </w:tabs>
        <w:ind w:left="5760" w:hanging="360"/>
      </w:pPr>
      <w:rPr>
        <w:rFonts w:ascii="Times New Roman" w:hAnsi="Times New Roman" w:hint="default"/>
      </w:rPr>
    </w:lvl>
    <w:lvl w:ilvl="8" w:tplc="57D4FB3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559318A"/>
    <w:multiLevelType w:val="hybridMultilevel"/>
    <w:tmpl w:val="17D6C552"/>
    <w:lvl w:ilvl="0" w:tplc="B1CA22AA">
      <w:start w:val="1"/>
      <w:numFmt w:val="bullet"/>
      <w:pStyle w:val="ListBullet2"/>
      <w:lvlText w:val="»"/>
      <w:lvlJc w:val="left"/>
      <w:pPr>
        <w:tabs>
          <w:tab w:val="num" w:pos="648"/>
        </w:tabs>
        <w:ind w:left="648" w:hanging="432"/>
      </w:pPr>
      <w:rPr>
        <w:rFonts w:ascii="Palatino LT Std Light" w:hAnsi="Palatino LT Std Light" w:hint="default"/>
      </w:rPr>
    </w:lvl>
    <w:lvl w:ilvl="1" w:tplc="49E086B0" w:tentative="1">
      <w:start w:val="1"/>
      <w:numFmt w:val="bullet"/>
      <w:lvlText w:val="o"/>
      <w:lvlJc w:val="left"/>
      <w:pPr>
        <w:tabs>
          <w:tab w:val="num" w:pos="1440"/>
        </w:tabs>
        <w:ind w:left="1440" w:hanging="360"/>
      </w:pPr>
      <w:rPr>
        <w:rFonts w:ascii="Courier New" w:hAnsi="Courier New" w:cs="Courier New" w:hint="default"/>
      </w:rPr>
    </w:lvl>
    <w:lvl w:ilvl="2" w:tplc="86FC04EA" w:tentative="1">
      <w:start w:val="1"/>
      <w:numFmt w:val="bullet"/>
      <w:lvlText w:val=""/>
      <w:lvlJc w:val="left"/>
      <w:pPr>
        <w:tabs>
          <w:tab w:val="num" w:pos="2160"/>
        </w:tabs>
        <w:ind w:left="2160" w:hanging="360"/>
      </w:pPr>
      <w:rPr>
        <w:rFonts w:ascii="Wingdings" w:hAnsi="Wingdings" w:hint="default"/>
      </w:rPr>
    </w:lvl>
    <w:lvl w:ilvl="3" w:tplc="E80EDDBC" w:tentative="1">
      <w:start w:val="1"/>
      <w:numFmt w:val="bullet"/>
      <w:lvlText w:val=""/>
      <w:lvlJc w:val="left"/>
      <w:pPr>
        <w:tabs>
          <w:tab w:val="num" w:pos="2880"/>
        </w:tabs>
        <w:ind w:left="2880" w:hanging="360"/>
      </w:pPr>
      <w:rPr>
        <w:rFonts w:ascii="Symbol" w:hAnsi="Symbol" w:hint="default"/>
      </w:rPr>
    </w:lvl>
    <w:lvl w:ilvl="4" w:tplc="0B46F088" w:tentative="1">
      <w:start w:val="1"/>
      <w:numFmt w:val="bullet"/>
      <w:lvlText w:val="o"/>
      <w:lvlJc w:val="left"/>
      <w:pPr>
        <w:tabs>
          <w:tab w:val="num" w:pos="3600"/>
        </w:tabs>
        <w:ind w:left="3600" w:hanging="360"/>
      </w:pPr>
      <w:rPr>
        <w:rFonts w:ascii="Courier New" w:hAnsi="Courier New" w:cs="Courier New" w:hint="default"/>
      </w:rPr>
    </w:lvl>
    <w:lvl w:ilvl="5" w:tplc="185ABAFC" w:tentative="1">
      <w:start w:val="1"/>
      <w:numFmt w:val="bullet"/>
      <w:lvlText w:val=""/>
      <w:lvlJc w:val="left"/>
      <w:pPr>
        <w:tabs>
          <w:tab w:val="num" w:pos="4320"/>
        </w:tabs>
        <w:ind w:left="4320" w:hanging="360"/>
      </w:pPr>
      <w:rPr>
        <w:rFonts w:ascii="Wingdings" w:hAnsi="Wingdings" w:hint="default"/>
      </w:rPr>
    </w:lvl>
    <w:lvl w:ilvl="6" w:tplc="0532BFC4" w:tentative="1">
      <w:start w:val="1"/>
      <w:numFmt w:val="bullet"/>
      <w:lvlText w:val=""/>
      <w:lvlJc w:val="left"/>
      <w:pPr>
        <w:tabs>
          <w:tab w:val="num" w:pos="5040"/>
        </w:tabs>
        <w:ind w:left="5040" w:hanging="360"/>
      </w:pPr>
      <w:rPr>
        <w:rFonts w:ascii="Symbol" w:hAnsi="Symbol" w:hint="default"/>
      </w:rPr>
    </w:lvl>
    <w:lvl w:ilvl="7" w:tplc="62AE40AC" w:tentative="1">
      <w:start w:val="1"/>
      <w:numFmt w:val="bullet"/>
      <w:lvlText w:val="o"/>
      <w:lvlJc w:val="left"/>
      <w:pPr>
        <w:tabs>
          <w:tab w:val="num" w:pos="5760"/>
        </w:tabs>
        <w:ind w:left="5760" w:hanging="360"/>
      </w:pPr>
      <w:rPr>
        <w:rFonts w:ascii="Courier New" w:hAnsi="Courier New" w:cs="Courier New" w:hint="default"/>
      </w:rPr>
    </w:lvl>
    <w:lvl w:ilvl="8" w:tplc="558A147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F07371"/>
    <w:multiLevelType w:val="hybridMultilevel"/>
    <w:tmpl w:val="E990C6F8"/>
    <w:lvl w:ilvl="0" w:tplc="E0EEAC48">
      <w:start w:val="1"/>
      <w:numFmt w:val="bullet"/>
      <w:pStyle w:val="List-Colum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A2596F"/>
    <w:multiLevelType w:val="hybridMultilevel"/>
    <w:tmpl w:val="8BA0ECDE"/>
    <w:lvl w:ilvl="0" w:tplc="9C0023DA">
      <w:start w:val="1"/>
      <w:numFmt w:val="bullet"/>
      <w:lvlText w:val="•"/>
      <w:lvlJc w:val="left"/>
      <w:pPr>
        <w:tabs>
          <w:tab w:val="num" w:pos="720"/>
        </w:tabs>
        <w:ind w:left="720" w:hanging="360"/>
      </w:pPr>
      <w:rPr>
        <w:rFonts w:ascii="Times New Roman" w:hAnsi="Times New Roman" w:hint="default"/>
      </w:rPr>
    </w:lvl>
    <w:lvl w:ilvl="1" w:tplc="E3D619E6" w:tentative="1">
      <w:start w:val="1"/>
      <w:numFmt w:val="bullet"/>
      <w:lvlText w:val="•"/>
      <w:lvlJc w:val="left"/>
      <w:pPr>
        <w:tabs>
          <w:tab w:val="num" w:pos="1440"/>
        </w:tabs>
        <w:ind w:left="1440" w:hanging="360"/>
      </w:pPr>
      <w:rPr>
        <w:rFonts w:ascii="Times New Roman" w:hAnsi="Times New Roman" w:hint="default"/>
      </w:rPr>
    </w:lvl>
    <w:lvl w:ilvl="2" w:tplc="FF505E32" w:tentative="1">
      <w:start w:val="1"/>
      <w:numFmt w:val="bullet"/>
      <w:lvlText w:val="•"/>
      <w:lvlJc w:val="left"/>
      <w:pPr>
        <w:tabs>
          <w:tab w:val="num" w:pos="2160"/>
        </w:tabs>
        <w:ind w:left="2160" w:hanging="360"/>
      </w:pPr>
      <w:rPr>
        <w:rFonts w:ascii="Times New Roman" w:hAnsi="Times New Roman" w:hint="default"/>
      </w:rPr>
    </w:lvl>
    <w:lvl w:ilvl="3" w:tplc="FADEE438" w:tentative="1">
      <w:start w:val="1"/>
      <w:numFmt w:val="bullet"/>
      <w:lvlText w:val="•"/>
      <w:lvlJc w:val="left"/>
      <w:pPr>
        <w:tabs>
          <w:tab w:val="num" w:pos="2880"/>
        </w:tabs>
        <w:ind w:left="2880" w:hanging="360"/>
      </w:pPr>
      <w:rPr>
        <w:rFonts w:ascii="Times New Roman" w:hAnsi="Times New Roman" w:hint="default"/>
      </w:rPr>
    </w:lvl>
    <w:lvl w:ilvl="4" w:tplc="EB40B904" w:tentative="1">
      <w:start w:val="1"/>
      <w:numFmt w:val="bullet"/>
      <w:lvlText w:val="•"/>
      <w:lvlJc w:val="left"/>
      <w:pPr>
        <w:tabs>
          <w:tab w:val="num" w:pos="3600"/>
        </w:tabs>
        <w:ind w:left="3600" w:hanging="360"/>
      </w:pPr>
      <w:rPr>
        <w:rFonts w:ascii="Times New Roman" w:hAnsi="Times New Roman" w:hint="default"/>
      </w:rPr>
    </w:lvl>
    <w:lvl w:ilvl="5" w:tplc="5E96268A" w:tentative="1">
      <w:start w:val="1"/>
      <w:numFmt w:val="bullet"/>
      <w:lvlText w:val="•"/>
      <w:lvlJc w:val="left"/>
      <w:pPr>
        <w:tabs>
          <w:tab w:val="num" w:pos="4320"/>
        </w:tabs>
        <w:ind w:left="4320" w:hanging="360"/>
      </w:pPr>
      <w:rPr>
        <w:rFonts w:ascii="Times New Roman" w:hAnsi="Times New Roman" w:hint="default"/>
      </w:rPr>
    </w:lvl>
    <w:lvl w:ilvl="6" w:tplc="FAAE67E0" w:tentative="1">
      <w:start w:val="1"/>
      <w:numFmt w:val="bullet"/>
      <w:lvlText w:val="•"/>
      <w:lvlJc w:val="left"/>
      <w:pPr>
        <w:tabs>
          <w:tab w:val="num" w:pos="5040"/>
        </w:tabs>
        <w:ind w:left="5040" w:hanging="360"/>
      </w:pPr>
      <w:rPr>
        <w:rFonts w:ascii="Times New Roman" w:hAnsi="Times New Roman" w:hint="default"/>
      </w:rPr>
    </w:lvl>
    <w:lvl w:ilvl="7" w:tplc="7E1C7D76" w:tentative="1">
      <w:start w:val="1"/>
      <w:numFmt w:val="bullet"/>
      <w:lvlText w:val="•"/>
      <w:lvlJc w:val="left"/>
      <w:pPr>
        <w:tabs>
          <w:tab w:val="num" w:pos="5760"/>
        </w:tabs>
        <w:ind w:left="5760" w:hanging="360"/>
      </w:pPr>
      <w:rPr>
        <w:rFonts w:ascii="Times New Roman" w:hAnsi="Times New Roman" w:hint="default"/>
      </w:rPr>
    </w:lvl>
    <w:lvl w:ilvl="8" w:tplc="BECC1BC8"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27"/>
  </w:num>
  <w:num w:numId="3">
    <w:abstractNumId w:val="6"/>
  </w:num>
  <w:num w:numId="4">
    <w:abstractNumId w:val="15"/>
  </w:num>
  <w:num w:numId="5">
    <w:abstractNumId w:val="14"/>
  </w:num>
  <w:num w:numId="6">
    <w:abstractNumId w:val="10"/>
  </w:num>
  <w:num w:numId="7">
    <w:abstractNumId w:val="18"/>
  </w:num>
  <w:num w:numId="8">
    <w:abstractNumId w:val="8"/>
  </w:num>
  <w:num w:numId="9">
    <w:abstractNumId w:val="9"/>
  </w:num>
  <w:num w:numId="10">
    <w:abstractNumId w:val="22"/>
  </w:num>
  <w:num w:numId="11">
    <w:abstractNumId w:val="19"/>
  </w:num>
  <w:num w:numId="12">
    <w:abstractNumId w:val="20"/>
  </w:num>
  <w:num w:numId="13">
    <w:abstractNumId w:val="25"/>
  </w:num>
  <w:num w:numId="14">
    <w:abstractNumId w:val="31"/>
  </w:num>
  <w:num w:numId="15">
    <w:abstractNumId w:val="23"/>
  </w:num>
  <w:num w:numId="16">
    <w:abstractNumId w:val="0"/>
  </w:num>
  <w:num w:numId="17">
    <w:abstractNumId w:val="30"/>
  </w:num>
  <w:num w:numId="18">
    <w:abstractNumId w:val="4"/>
  </w:num>
  <w:num w:numId="19">
    <w:abstractNumId w:val="7"/>
  </w:num>
  <w:num w:numId="20">
    <w:abstractNumId w:val="11"/>
  </w:num>
  <w:num w:numId="21">
    <w:abstractNumId w:val="24"/>
  </w:num>
  <w:num w:numId="22">
    <w:abstractNumId w:val="2"/>
  </w:num>
  <w:num w:numId="23">
    <w:abstractNumId w:val="12"/>
  </w:num>
  <w:num w:numId="24">
    <w:abstractNumId w:val="3"/>
  </w:num>
  <w:num w:numId="25">
    <w:abstractNumId w:val="17"/>
  </w:num>
  <w:num w:numId="26">
    <w:abstractNumId w:val="28"/>
  </w:num>
  <w:num w:numId="27">
    <w:abstractNumId w:val="29"/>
  </w:num>
  <w:num w:numId="28">
    <w:abstractNumId w:val="13"/>
  </w:num>
  <w:num w:numId="29">
    <w:abstractNumId w:val="21"/>
  </w:num>
  <w:num w:numId="30">
    <w:abstractNumId w:val="32"/>
  </w:num>
  <w:num w:numId="31">
    <w:abstractNumId w:val="16"/>
  </w:num>
  <w:num w:numId="32">
    <w:abstractNumId w:val="1"/>
  </w:num>
  <w:num w:numId="33">
    <w:abstractNumId w:val="26"/>
  </w:num>
  <w:num w:numId="34">
    <w:abstractNumId w:val="19"/>
  </w:num>
  <w:num w:numId="35">
    <w:abstractNumId w:val="19"/>
  </w:num>
  <w:num w:numId="36">
    <w:abstractNumId w:val="19"/>
  </w:num>
  <w:num w:numId="37">
    <w:abstractNumId w:val="19"/>
  </w:num>
  <w:num w:numId="38">
    <w:abstractNumId w:val="19"/>
  </w:num>
  <w:num w:numId="39">
    <w:abstractNumId w:val="19"/>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0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26"/>
    <w:rsid w:val="000262F4"/>
    <w:rsid w:val="00032278"/>
    <w:rsid w:val="00047126"/>
    <w:rsid w:val="0005097D"/>
    <w:rsid w:val="000615BA"/>
    <w:rsid w:val="00071872"/>
    <w:rsid w:val="000A2D81"/>
    <w:rsid w:val="000D6054"/>
    <w:rsid w:val="00121422"/>
    <w:rsid w:val="001653A2"/>
    <w:rsid w:val="00171C62"/>
    <w:rsid w:val="0019618C"/>
    <w:rsid w:val="001C5A67"/>
    <w:rsid w:val="001D3E60"/>
    <w:rsid w:val="001F595F"/>
    <w:rsid w:val="00221921"/>
    <w:rsid w:val="00246A28"/>
    <w:rsid w:val="002661BC"/>
    <w:rsid w:val="00277A21"/>
    <w:rsid w:val="00291DFF"/>
    <w:rsid w:val="002B3C47"/>
    <w:rsid w:val="002B7B8E"/>
    <w:rsid w:val="002E24BB"/>
    <w:rsid w:val="003170D5"/>
    <w:rsid w:val="003319FE"/>
    <w:rsid w:val="00337969"/>
    <w:rsid w:val="003412B8"/>
    <w:rsid w:val="00425835"/>
    <w:rsid w:val="00475EA3"/>
    <w:rsid w:val="00475EF7"/>
    <w:rsid w:val="004A47A1"/>
    <w:rsid w:val="004B6811"/>
    <w:rsid w:val="004C6135"/>
    <w:rsid w:val="004E59BE"/>
    <w:rsid w:val="004F5DE4"/>
    <w:rsid w:val="005044B3"/>
    <w:rsid w:val="005240D2"/>
    <w:rsid w:val="005644E9"/>
    <w:rsid w:val="00566B99"/>
    <w:rsid w:val="00572F4D"/>
    <w:rsid w:val="00592F89"/>
    <w:rsid w:val="005C1756"/>
    <w:rsid w:val="005C6BD3"/>
    <w:rsid w:val="005D3308"/>
    <w:rsid w:val="00620DC0"/>
    <w:rsid w:val="006538BB"/>
    <w:rsid w:val="006577D4"/>
    <w:rsid w:val="006667ED"/>
    <w:rsid w:val="006C203C"/>
    <w:rsid w:val="006F10CE"/>
    <w:rsid w:val="0071495F"/>
    <w:rsid w:val="007427DE"/>
    <w:rsid w:val="0076286B"/>
    <w:rsid w:val="00764250"/>
    <w:rsid w:val="00775B97"/>
    <w:rsid w:val="00777693"/>
    <w:rsid w:val="007A0339"/>
    <w:rsid w:val="007F0A69"/>
    <w:rsid w:val="008029A7"/>
    <w:rsid w:val="008510BC"/>
    <w:rsid w:val="008A249F"/>
    <w:rsid w:val="008D1069"/>
    <w:rsid w:val="008E1665"/>
    <w:rsid w:val="0094253D"/>
    <w:rsid w:val="009528BE"/>
    <w:rsid w:val="00983389"/>
    <w:rsid w:val="009D0777"/>
    <w:rsid w:val="009F5780"/>
    <w:rsid w:val="00A81E6B"/>
    <w:rsid w:val="00A91E0D"/>
    <w:rsid w:val="00AE27B4"/>
    <w:rsid w:val="00B32974"/>
    <w:rsid w:val="00B42598"/>
    <w:rsid w:val="00B4368C"/>
    <w:rsid w:val="00B60711"/>
    <w:rsid w:val="00B74B30"/>
    <w:rsid w:val="00C37F3F"/>
    <w:rsid w:val="00C622FE"/>
    <w:rsid w:val="00C77148"/>
    <w:rsid w:val="00C843FE"/>
    <w:rsid w:val="00CB371C"/>
    <w:rsid w:val="00CC14E8"/>
    <w:rsid w:val="00CE5E9B"/>
    <w:rsid w:val="00D3544E"/>
    <w:rsid w:val="00D35ABA"/>
    <w:rsid w:val="00D4303D"/>
    <w:rsid w:val="00D64FFB"/>
    <w:rsid w:val="00D7239E"/>
    <w:rsid w:val="00D761BE"/>
    <w:rsid w:val="00D97E67"/>
    <w:rsid w:val="00DD4982"/>
    <w:rsid w:val="00DE543D"/>
    <w:rsid w:val="00DF28C7"/>
    <w:rsid w:val="00E0325D"/>
    <w:rsid w:val="00E117E2"/>
    <w:rsid w:val="00E90485"/>
    <w:rsid w:val="00EB430E"/>
    <w:rsid w:val="00F14213"/>
    <w:rsid w:val="00F15A19"/>
    <w:rsid w:val="00F2632A"/>
    <w:rsid w:val="00F40543"/>
    <w:rsid w:val="00FC30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7381C7"/>
  <w14:defaultImageDpi w14:val="300"/>
  <w15:docId w15:val="{EFB2B3CB-2AA2-4A74-8ADF-107A1CAD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qFormat/>
    <w:rsid w:val="00121422"/>
    <w:pPr>
      <w:keepNext/>
      <w:spacing w:line="260" w:lineRule="atLeast"/>
      <w:outlineLvl w:val="0"/>
    </w:pPr>
    <w:rPr>
      <w:rFonts w:ascii="Arial Black" w:eastAsia="Times New Roman" w:hAnsi="Arial Black" w:cs="Arial"/>
      <w:bCs/>
      <w:color w:val="4F2D7F"/>
      <w:kern w:val="32"/>
      <w:sz w:val="19"/>
      <w:lang w:val="en-US"/>
    </w:rPr>
  </w:style>
  <w:style w:type="paragraph" w:styleId="Heading2">
    <w:name w:val="heading 2"/>
    <w:basedOn w:val="Normal"/>
    <w:next w:val="Normal"/>
    <w:link w:val="Heading2Char"/>
    <w:unhideWhenUsed/>
    <w:qFormat/>
    <w:rsid w:val="00D761B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D761B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4A47A1"/>
    <w:pPr>
      <w:keepNext/>
      <w:keepLines/>
      <w:spacing w:before="40"/>
      <w:ind w:left="864" w:hanging="864"/>
      <w:jc w:val="both"/>
      <w:outlineLvl w:val="3"/>
    </w:pPr>
    <w:rPr>
      <w:rFonts w:asciiTheme="majorHAnsi" w:eastAsiaTheme="majorEastAsia" w:hAnsiTheme="majorHAnsi" w:cstheme="majorBidi"/>
      <w:i/>
      <w:iCs/>
      <w:color w:val="808182"/>
      <w:sz w:val="22"/>
      <w:szCs w:val="22"/>
    </w:rPr>
  </w:style>
  <w:style w:type="paragraph" w:styleId="Heading5">
    <w:name w:val="heading 5"/>
    <w:basedOn w:val="Normal"/>
    <w:next w:val="Normal"/>
    <w:link w:val="Heading5Char"/>
    <w:semiHidden/>
    <w:unhideWhenUsed/>
    <w:qFormat/>
    <w:rsid w:val="004A47A1"/>
    <w:pPr>
      <w:keepNext/>
      <w:keepLines/>
      <w:spacing w:before="40"/>
      <w:ind w:left="1008" w:hanging="1008"/>
      <w:jc w:val="both"/>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semiHidden/>
    <w:unhideWhenUsed/>
    <w:qFormat/>
    <w:rsid w:val="004A47A1"/>
    <w:pPr>
      <w:keepNext/>
      <w:keepLines/>
      <w:spacing w:before="40"/>
      <w:ind w:left="1152" w:hanging="1152"/>
      <w:jc w:val="both"/>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semiHidden/>
    <w:unhideWhenUsed/>
    <w:qFormat/>
    <w:rsid w:val="004A47A1"/>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semiHidden/>
    <w:unhideWhenUsed/>
    <w:qFormat/>
    <w:rsid w:val="004A47A1"/>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A47A1"/>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DE543D"/>
    <w:pPr>
      <w:tabs>
        <w:tab w:val="center" w:pos="4320"/>
        <w:tab w:val="right" w:pos="8640"/>
      </w:tabs>
    </w:pPr>
  </w:style>
  <w:style w:type="character" w:customStyle="1" w:styleId="HeaderChar">
    <w:name w:val="Header Char"/>
    <w:basedOn w:val="DefaultParagraphFont"/>
    <w:link w:val="Header"/>
    <w:uiPriority w:val="99"/>
    <w:rsid w:val="00DE543D"/>
  </w:style>
  <w:style w:type="paragraph" w:styleId="Footer">
    <w:name w:val="footer"/>
    <w:basedOn w:val="Normal"/>
    <w:link w:val="FooterChar"/>
    <w:uiPriority w:val="99"/>
    <w:unhideWhenUsed/>
    <w:qFormat/>
    <w:rsid w:val="00DE543D"/>
    <w:pPr>
      <w:tabs>
        <w:tab w:val="center" w:pos="4320"/>
        <w:tab w:val="right" w:pos="8640"/>
      </w:tabs>
    </w:pPr>
  </w:style>
  <w:style w:type="character" w:customStyle="1" w:styleId="FooterChar">
    <w:name w:val="Footer Char"/>
    <w:basedOn w:val="DefaultParagraphFont"/>
    <w:link w:val="Footer"/>
    <w:uiPriority w:val="99"/>
    <w:rsid w:val="00DE543D"/>
  </w:style>
  <w:style w:type="paragraph" w:styleId="BalloonText">
    <w:name w:val="Balloon Text"/>
    <w:basedOn w:val="Normal"/>
    <w:link w:val="BalloonTextChar"/>
    <w:semiHidden/>
    <w:unhideWhenUsed/>
    <w:rsid w:val="00DE543D"/>
    <w:rPr>
      <w:rFonts w:ascii="Lucida Grande" w:hAnsi="Lucida Grande" w:cs="Lucida Grande"/>
      <w:sz w:val="18"/>
      <w:szCs w:val="18"/>
    </w:rPr>
  </w:style>
  <w:style w:type="character" w:customStyle="1" w:styleId="BalloonTextChar">
    <w:name w:val="Balloon Text Char"/>
    <w:basedOn w:val="DefaultParagraphFont"/>
    <w:link w:val="BalloonText"/>
    <w:semiHidden/>
    <w:rsid w:val="00DE543D"/>
    <w:rPr>
      <w:rFonts w:ascii="Lucida Grande" w:hAnsi="Lucida Grande" w:cs="Lucida Grande"/>
      <w:sz w:val="18"/>
      <w:szCs w:val="18"/>
    </w:rPr>
  </w:style>
  <w:style w:type="paragraph" w:customStyle="1" w:styleId="OATbodystyle">
    <w:name w:val="OAT body style"/>
    <w:basedOn w:val="Normal"/>
    <w:qFormat/>
    <w:rsid w:val="00620DC0"/>
    <w:pPr>
      <w:tabs>
        <w:tab w:val="left" w:pos="284"/>
      </w:tabs>
      <w:spacing w:after="250" w:line="250" w:lineRule="exact"/>
    </w:pPr>
    <w:rPr>
      <w:rFonts w:ascii="Arial" w:hAnsi="Arial"/>
      <w:sz w:val="20"/>
      <w:szCs w:val="20"/>
      <w:lang w:val="en-US"/>
    </w:rPr>
  </w:style>
  <w:style w:type="paragraph" w:customStyle="1" w:styleId="OATheader">
    <w:name w:val="OAT header"/>
    <w:basedOn w:val="Heading1"/>
    <w:qFormat/>
    <w:rsid w:val="00592F89"/>
    <w:pPr>
      <w:spacing w:before="480" w:after="120" w:line="400" w:lineRule="exact"/>
    </w:pPr>
    <w:rPr>
      <w:rFonts w:ascii="Arial" w:hAnsi="Arial"/>
      <w:color w:val="00AFF0"/>
      <w:sz w:val="42"/>
      <w:szCs w:val="40"/>
    </w:rPr>
  </w:style>
  <w:style w:type="paragraph" w:customStyle="1" w:styleId="OATliststyle">
    <w:name w:val="OAT list style"/>
    <w:basedOn w:val="OATbodystyle"/>
    <w:qFormat/>
    <w:rsid w:val="00277A21"/>
    <w:pPr>
      <w:numPr>
        <w:numId w:val="11"/>
      </w:numPr>
      <w:spacing w:line="280" w:lineRule="exact"/>
      <w:contextualSpacing/>
    </w:pPr>
  </w:style>
  <w:style w:type="paragraph" w:customStyle="1" w:styleId="OATsubheader1">
    <w:name w:val="OAT sub header 1"/>
    <w:basedOn w:val="Heading2"/>
    <w:qFormat/>
    <w:rsid w:val="00620DC0"/>
    <w:pPr>
      <w:tabs>
        <w:tab w:val="left" w:pos="2800"/>
      </w:tabs>
      <w:spacing w:after="60" w:line="270" w:lineRule="exact"/>
    </w:pPr>
    <w:rPr>
      <w:rFonts w:ascii="Arial" w:hAnsi="Arial" w:cs="Gill Sans"/>
      <w:color w:val="00AFF0"/>
      <w:lang w:val="en-US"/>
    </w:rPr>
  </w:style>
  <w:style w:type="paragraph" w:customStyle="1" w:styleId="OATsubheader2">
    <w:name w:val="OAT sub header 2"/>
    <w:basedOn w:val="Heading3"/>
    <w:qFormat/>
    <w:rsid w:val="00D64FFB"/>
    <w:rPr>
      <w:rFonts w:ascii="Arial" w:hAnsi="Arial"/>
      <w:i/>
      <w:color w:val="auto"/>
      <w:sz w:val="22"/>
      <w:szCs w:val="22"/>
    </w:rPr>
  </w:style>
  <w:style w:type="character" w:customStyle="1" w:styleId="Heading1Char">
    <w:name w:val="Heading 1 Char"/>
    <w:basedOn w:val="DefaultParagraphFont"/>
    <w:link w:val="Heading1"/>
    <w:rsid w:val="00121422"/>
    <w:rPr>
      <w:rFonts w:ascii="Arial Black" w:eastAsia="Times New Roman" w:hAnsi="Arial Black" w:cs="Arial"/>
      <w:bCs/>
      <w:color w:val="4F2D7F"/>
      <w:kern w:val="32"/>
      <w:sz w:val="19"/>
      <w:lang w:val="en-US"/>
    </w:rPr>
  </w:style>
  <w:style w:type="paragraph" w:customStyle="1" w:styleId="Bulleti">
    <w:name w:val="Bullet i"/>
    <w:basedOn w:val="Normal"/>
    <w:link w:val="BulletiChar"/>
    <w:rsid w:val="00121422"/>
    <w:pPr>
      <w:numPr>
        <w:numId w:val="6"/>
      </w:numPr>
      <w:tabs>
        <w:tab w:val="left" w:pos="454"/>
      </w:tabs>
    </w:pPr>
    <w:rPr>
      <w:rFonts w:ascii="Garamond" w:eastAsia="Times New Roman" w:hAnsi="Garamond" w:cs="Times New Roman"/>
      <w:lang w:val="en-US"/>
    </w:rPr>
  </w:style>
  <w:style w:type="paragraph" w:customStyle="1" w:styleId="Bullet2">
    <w:name w:val="Bullet 2"/>
    <w:basedOn w:val="Normal"/>
    <w:link w:val="Bullet2Char"/>
    <w:rsid w:val="00121422"/>
    <w:pPr>
      <w:tabs>
        <w:tab w:val="left" w:pos="680"/>
        <w:tab w:val="num" w:pos="814"/>
      </w:tabs>
      <w:ind w:left="680" w:hanging="226"/>
    </w:pPr>
    <w:rPr>
      <w:rFonts w:ascii="Garamond" w:eastAsia="Times New Roman" w:hAnsi="Garamond" w:cs="Times New Roman"/>
      <w:lang w:val="en-US"/>
    </w:rPr>
  </w:style>
  <w:style w:type="character" w:customStyle="1" w:styleId="BulletiChar">
    <w:name w:val="Bullet i Char"/>
    <w:link w:val="Bulleti"/>
    <w:rsid w:val="00121422"/>
    <w:rPr>
      <w:rFonts w:ascii="Garamond" w:eastAsia="Times New Roman" w:hAnsi="Garamond" w:cs="Times New Roman"/>
      <w:lang w:val="en-US"/>
    </w:rPr>
  </w:style>
  <w:style w:type="character" w:customStyle="1" w:styleId="Bullet2Char">
    <w:name w:val="Bullet 2 Char"/>
    <w:link w:val="Bullet2"/>
    <w:locked/>
    <w:rsid w:val="00121422"/>
    <w:rPr>
      <w:rFonts w:ascii="Garamond" w:eastAsia="Times New Roman" w:hAnsi="Garamond" w:cs="Times New Roman"/>
      <w:lang w:val="en-US"/>
    </w:rPr>
  </w:style>
  <w:style w:type="paragraph" w:styleId="ListParagraph">
    <w:name w:val="List Paragraph"/>
    <w:basedOn w:val="Normal"/>
    <w:uiPriority w:val="34"/>
    <w:qFormat/>
    <w:rsid w:val="00121422"/>
    <w:pPr>
      <w:ind w:left="720"/>
      <w:contextualSpacing/>
    </w:pPr>
    <w:rPr>
      <w:rFonts w:ascii="Times New Roman" w:eastAsia="Times New Roman" w:hAnsi="Times New Roman" w:cs="Times New Roman"/>
      <w:lang w:val="en-US"/>
    </w:rPr>
  </w:style>
  <w:style w:type="paragraph" w:customStyle="1" w:styleId="Titlepgcustom1">
    <w:name w:val="Title pg custom 1"/>
    <w:basedOn w:val="Normal"/>
    <w:qFormat/>
    <w:rsid w:val="00D64FFB"/>
    <w:pPr>
      <w:spacing w:after="60" w:line="270" w:lineRule="exact"/>
    </w:pPr>
    <w:rPr>
      <w:rFonts w:ascii="Arial" w:eastAsia="Calibri" w:hAnsi="Arial"/>
      <w:sz w:val="26"/>
      <w:szCs w:val="26"/>
    </w:rPr>
  </w:style>
  <w:style w:type="table" w:customStyle="1" w:styleId="TableGrid2">
    <w:name w:val="Table Grid2"/>
    <w:basedOn w:val="TableNormal"/>
    <w:next w:val="TableGrid"/>
    <w:uiPriority w:val="59"/>
    <w:rsid w:val="00425835"/>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425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90485"/>
    <w:pPr>
      <w:keepLines/>
      <w:spacing w:before="24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TOC1">
    <w:name w:val="toc 1"/>
    <w:basedOn w:val="Normal"/>
    <w:next w:val="Normal"/>
    <w:autoRedefine/>
    <w:uiPriority w:val="39"/>
    <w:unhideWhenUsed/>
    <w:qFormat/>
    <w:rsid w:val="006577D4"/>
    <w:pPr>
      <w:spacing w:after="100"/>
    </w:pPr>
    <w:rPr>
      <w:rFonts w:ascii="Arial" w:hAnsi="Arial"/>
    </w:rPr>
  </w:style>
  <w:style w:type="character" w:styleId="Hyperlink">
    <w:name w:val="Hyperlink"/>
    <w:basedOn w:val="DefaultParagraphFont"/>
    <w:uiPriority w:val="99"/>
    <w:unhideWhenUsed/>
    <w:rsid w:val="00E90485"/>
    <w:rPr>
      <w:color w:val="0000FF" w:themeColor="hyperlink"/>
      <w:u w:val="single"/>
    </w:rPr>
  </w:style>
  <w:style w:type="paragraph" w:styleId="TOC2">
    <w:name w:val="toc 2"/>
    <w:basedOn w:val="Normal"/>
    <w:next w:val="Normal"/>
    <w:autoRedefine/>
    <w:uiPriority w:val="39"/>
    <w:unhideWhenUsed/>
    <w:qFormat/>
    <w:rsid w:val="00F2632A"/>
    <w:pPr>
      <w:spacing w:after="100"/>
      <w:ind w:left="240"/>
    </w:pPr>
    <w:rPr>
      <w:rFonts w:ascii="Arial" w:hAnsi="Arial"/>
      <w:sz w:val="18"/>
    </w:rPr>
  </w:style>
  <w:style w:type="paragraph" w:styleId="TOC3">
    <w:name w:val="toc 3"/>
    <w:basedOn w:val="Normal"/>
    <w:next w:val="Normal"/>
    <w:autoRedefine/>
    <w:uiPriority w:val="39"/>
    <w:unhideWhenUsed/>
    <w:rsid w:val="006577D4"/>
    <w:pPr>
      <w:spacing w:after="100" w:line="259" w:lineRule="auto"/>
      <w:ind w:left="440"/>
    </w:pPr>
    <w:rPr>
      <w:rFonts w:ascii="Arial" w:hAnsi="Arial" w:cs="Times New Roman"/>
      <w:sz w:val="22"/>
      <w:szCs w:val="22"/>
      <w:lang w:val="en-US"/>
    </w:rPr>
  </w:style>
  <w:style w:type="character" w:customStyle="1" w:styleId="Heading3Char">
    <w:name w:val="Heading 3 Char"/>
    <w:basedOn w:val="DefaultParagraphFont"/>
    <w:link w:val="Heading3"/>
    <w:rsid w:val="00D761BE"/>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rsid w:val="00D761BE"/>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rsid w:val="004A47A1"/>
    <w:rPr>
      <w:rFonts w:asciiTheme="majorHAnsi" w:eastAsiaTheme="majorEastAsia" w:hAnsiTheme="majorHAnsi" w:cstheme="majorBidi"/>
      <w:i/>
      <w:iCs/>
      <w:color w:val="808182"/>
      <w:sz w:val="22"/>
      <w:szCs w:val="22"/>
    </w:rPr>
  </w:style>
  <w:style w:type="character" w:customStyle="1" w:styleId="Heading5Char">
    <w:name w:val="Heading 5 Char"/>
    <w:basedOn w:val="DefaultParagraphFont"/>
    <w:link w:val="Heading5"/>
    <w:semiHidden/>
    <w:rsid w:val="004A47A1"/>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semiHidden/>
    <w:rsid w:val="004A47A1"/>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semiHidden/>
    <w:rsid w:val="004A47A1"/>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semiHidden/>
    <w:rsid w:val="004A47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A47A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unhideWhenUsed/>
    <w:rsid w:val="004A47A1"/>
    <w:rPr>
      <w:sz w:val="16"/>
      <w:szCs w:val="16"/>
    </w:rPr>
  </w:style>
  <w:style w:type="paragraph" w:styleId="CommentText">
    <w:name w:val="annotation text"/>
    <w:basedOn w:val="Normal"/>
    <w:link w:val="CommentTextChar"/>
    <w:uiPriority w:val="99"/>
    <w:unhideWhenUsed/>
    <w:rsid w:val="004A47A1"/>
    <w:pPr>
      <w:spacing w:before="200"/>
      <w:ind w:left="567"/>
      <w:jc w:val="both"/>
    </w:pPr>
    <w:rPr>
      <w:rFonts w:ascii="Calibri" w:eastAsiaTheme="minorHAnsi" w:hAnsi="Calibri"/>
      <w:sz w:val="20"/>
      <w:szCs w:val="20"/>
    </w:rPr>
  </w:style>
  <w:style w:type="character" w:customStyle="1" w:styleId="CommentTextChar">
    <w:name w:val="Comment Text Char"/>
    <w:basedOn w:val="DefaultParagraphFont"/>
    <w:link w:val="CommentText"/>
    <w:uiPriority w:val="99"/>
    <w:rsid w:val="004A47A1"/>
    <w:rPr>
      <w:rFonts w:ascii="Calibri" w:eastAsiaTheme="minorHAnsi" w:hAnsi="Calibri"/>
      <w:sz w:val="20"/>
      <w:szCs w:val="20"/>
    </w:rPr>
  </w:style>
  <w:style w:type="paragraph" w:styleId="CommentSubject">
    <w:name w:val="annotation subject"/>
    <w:basedOn w:val="CommentText"/>
    <w:next w:val="CommentText"/>
    <w:link w:val="CommentSubjectChar"/>
    <w:unhideWhenUsed/>
    <w:rsid w:val="004A47A1"/>
    <w:rPr>
      <w:b/>
      <w:bCs/>
    </w:rPr>
  </w:style>
  <w:style w:type="character" w:customStyle="1" w:styleId="CommentSubjectChar">
    <w:name w:val="Comment Subject Char"/>
    <w:basedOn w:val="CommentTextChar"/>
    <w:link w:val="CommentSubject"/>
    <w:rsid w:val="004A47A1"/>
    <w:rPr>
      <w:rFonts w:ascii="Calibri" w:eastAsiaTheme="minorHAnsi" w:hAnsi="Calibri"/>
      <w:b/>
      <w:bCs/>
      <w:sz w:val="20"/>
      <w:szCs w:val="20"/>
    </w:rPr>
  </w:style>
  <w:style w:type="character" w:styleId="IntenseEmphasis">
    <w:name w:val="Intense Emphasis"/>
    <w:basedOn w:val="DefaultParagraphFont"/>
    <w:uiPriority w:val="21"/>
    <w:qFormat/>
    <w:rsid w:val="004A47A1"/>
    <w:rPr>
      <w:b/>
      <w:bCs/>
      <w:i w:val="0"/>
      <w:iCs/>
      <w:color w:val="4F81BD" w:themeColor="accent1"/>
    </w:rPr>
  </w:style>
  <w:style w:type="character" w:styleId="SubtleEmphasis">
    <w:name w:val="Subtle Emphasis"/>
    <w:basedOn w:val="DefaultParagraphFont"/>
    <w:uiPriority w:val="19"/>
    <w:qFormat/>
    <w:rsid w:val="004A47A1"/>
    <w:rPr>
      <w:i/>
      <w:iCs/>
      <w:color w:val="365F91" w:themeColor="accent1" w:themeShade="BF"/>
    </w:rPr>
  </w:style>
  <w:style w:type="character" w:styleId="Strong">
    <w:name w:val="Strong"/>
    <w:basedOn w:val="DefaultParagraphFont"/>
    <w:uiPriority w:val="22"/>
    <w:qFormat/>
    <w:rsid w:val="004A47A1"/>
    <w:rPr>
      <w:b/>
      <w:bCs/>
    </w:rPr>
  </w:style>
  <w:style w:type="paragraph" w:styleId="NormalWeb">
    <w:name w:val="Normal (Web)"/>
    <w:basedOn w:val="Normal"/>
    <w:uiPriority w:val="99"/>
    <w:unhideWhenUsed/>
    <w:rsid w:val="004A47A1"/>
    <w:pPr>
      <w:spacing w:before="100" w:beforeAutospacing="1" w:after="100" w:afterAutospacing="1"/>
    </w:pPr>
    <w:rPr>
      <w:rFonts w:ascii="Times New Roman" w:eastAsia="Times New Roman" w:hAnsi="Times New Roman" w:cs="Times New Roman"/>
      <w:lang w:eastAsia="en-GB"/>
    </w:rPr>
  </w:style>
  <w:style w:type="paragraph" w:styleId="TOC4">
    <w:name w:val="toc 4"/>
    <w:basedOn w:val="Normal"/>
    <w:next w:val="Normal"/>
    <w:autoRedefine/>
    <w:uiPriority w:val="39"/>
    <w:unhideWhenUsed/>
    <w:rsid w:val="004A47A1"/>
    <w:pPr>
      <w:spacing w:before="200"/>
    </w:pPr>
    <w:rPr>
      <w:rFonts w:eastAsiaTheme="minorHAnsi"/>
      <w:sz w:val="22"/>
      <w:szCs w:val="22"/>
    </w:rPr>
  </w:style>
  <w:style w:type="paragraph" w:styleId="TOC5">
    <w:name w:val="toc 5"/>
    <w:basedOn w:val="Normal"/>
    <w:next w:val="Normal"/>
    <w:autoRedefine/>
    <w:uiPriority w:val="39"/>
    <w:unhideWhenUsed/>
    <w:rsid w:val="004A47A1"/>
    <w:pPr>
      <w:spacing w:before="200"/>
    </w:pPr>
    <w:rPr>
      <w:rFonts w:eastAsiaTheme="minorHAnsi"/>
      <w:sz w:val="22"/>
      <w:szCs w:val="22"/>
    </w:rPr>
  </w:style>
  <w:style w:type="paragraph" w:styleId="TOC6">
    <w:name w:val="toc 6"/>
    <w:basedOn w:val="Normal"/>
    <w:next w:val="Normal"/>
    <w:autoRedefine/>
    <w:uiPriority w:val="39"/>
    <w:unhideWhenUsed/>
    <w:rsid w:val="004A47A1"/>
    <w:pPr>
      <w:spacing w:before="200"/>
    </w:pPr>
    <w:rPr>
      <w:rFonts w:eastAsiaTheme="minorHAnsi"/>
      <w:sz w:val="22"/>
      <w:szCs w:val="22"/>
    </w:rPr>
  </w:style>
  <w:style w:type="paragraph" w:styleId="TOC7">
    <w:name w:val="toc 7"/>
    <w:basedOn w:val="Normal"/>
    <w:next w:val="Normal"/>
    <w:autoRedefine/>
    <w:uiPriority w:val="39"/>
    <w:unhideWhenUsed/>
    <w:rsid w:val="004A47A1"/>
    <w:pPr>
      <w:spacing w:before="200"/>
    </w:pPr>
    <w:rPr>
      <w:rFonts w:eastAsiaTheme="minorHAnsi"/>
      <w:sz w:val="22"/>
      <w:szCs w:val="22"/>
    </w:rPr>
  </w:style>
  <w:style w:type="paragraph" w:styleId="TOC8">
    <w:name w:val="toc 8"/>
    <w:basedOn w:val="Normal"/>
    <w:next w:val="Normal"/>
    <w:autoRedefine/>
    <w:uiPriority w:val="39"/>
    <w:unhideWhenUsed/>
    <w:rsid w:val="004A47A1"/>
    <w:pPr>
      <w:spacing w:before="200"/>
    </w:pPr>
    <w:rPr>
      <w:rFonts w:eastAsiaTheme="minorHAnsi"/>
      <w:sz w:val="22"/>
      <w:szCs w:val="22"/>
    </w:rPr>
  </w:style>
  <w:style w:type="paragraph" w:styleId="TOC9">
    <w:name w:val="toc 9"/>
    <w:basedOn w:val="Normal"/>
    <w:next w:val="Normal"/>
    <w:autoRedefine/>
    <w:uiPriority w:val="39"/>
    <w:unhideWhenUsed/>
    <w:rsid w:val="004A47A1"/>
    <w:pPr>
      <w:spacing w:before="200"/>
    </w:pPr>
    <w:rPr>
      <w:rFonts w:eastAsiaTheme="minorHAnsi"/>
      <w:sz w:val="22"/>
      <w:szCs w:val="22"/>
    </w:rPr>
  </w:style>
  <w:style w:type="paragraph" w:styleId="Title">
    <w:name w:val="Title"/>
    <w:basedOn w:val="Normal"/>
    <w:next w:val="Normal"/>
    <w:link w:val="TitleChar"/>
    <w:uiPriority w:val="10"/>
    <w:qFormat/>
    <w:rsid w:val="004A47A1"/>
    <w:pPr>
      <w:ind w:left="720"/>
      <w:contextualSpacing/>
    </w:pPr>
    <w:rPr>
      <w:rFonts w:ascii="Calibri" w:eastAsiaTheme="majorEastAsia" w:hAnsi="Calibri" w:cstheme="majorBidi"/>
      <w:color w:val="39578D"/>
      <w:spacing w:val="-10"/>
      <w:kern w:val="28"/>
      <w:sz w:val="56"/>
      <w:szCs w:val="56"/>
    </w:rPr>
  </w:style>
  <w:style w:type="character" w:customStyle="1" w:styleId="TitleChar">
    <w:name w:val="Title Char"/>
    <w:basedOn w:val="DefaultParagraphFont"/>
    <w:link w:val="Title"/>
    <w:uiPriority w:val="10"/>
    <w:rsid w:val="004A47A1"/>
    <w:rPr>
      <w:rFonts w:ascii="Calibri" w:eastAsiaTheme="majorEastAsia" w:hAnsi="Calibri" w:cstheme="majorBidi"/>
      <w:color w:val="39578D"/>
      <w:spacing w:val="-10"/>
      <w:kern w:val="28"/>
      <w:sz w:val="56"/>
      <w:szCs w:val="56"/>
    </w:rPr>
  </w:style>
  <w:style w:type="paragraph" w:styleId="Subtitle">
    <w:name w:val="Subtitle"/>
    <w:basedOn w:val="Title"/>
    <w:next w:val="Normal"/>
    <w:link w:val="SubtitleChar"/>
    <w:qFormat/>
    <w:rsid w:val="004A47A1"/>
    <w:pPr>
      <w:numPr>
        <w:ilvl w:val="1"/>
      </w:numPr>
      <w:ind w:left="720"/>
    </w:pPr>
    <w:rPr>
      <w:rFonts w:eastAsiaTheme="minorEastAsia"/>
      <w:color w:val="000000" w:themeColor="text1"/>
      <w:spacing w:val="15"/>
      <w:sz w:val="32"/>
      <w:szCs w:val="32"/>
    </w:rPr>
  </w:style>
  <w:style w:type="character" w:customStyle="1" w:styleId="SubtitleChar">
    <w:name w:val="Subtitle Char"/>
    <w:basedOn w:val="DefaultParagraphFont"/>
    <w:link w:val="Subtitle"/>
    <w:rsid w:val="004A47A1"/>
    <w:rPr>
      <w:rFonts w:ascii="Calibri" w:hAnsi="Calibri" w:cstheme="majorBidi"/>
      <w:color w:val="000000" w:themeColor="text1"/>
      <w:spacing w:val="15"/>
      <w:kern w:val="28"/>
      <w:sz w:val="32"/>
      <w:szCs w:val="32"/>
    </w:rPr>
  </w:style>
  <w:style w:type="paragraph" w:customStyle="1" w:styleId="figure">
    <w:name w:val="figure"/>
    <w:basedOn w:val="Normal"/>
    <w:qFormat/>
    <w:rsid w:val="004A47A1"/>
    <w:pPr>
      <w:spacing w:before="120" w:after="120"/>
      <w:ind w:left="567"/>
    </w:pPr>
    <w:rPr>
      <w:rFonts w:ascii="Calibri" w:eastAsiaTheme="minorHAnsi" w:hAnsi="Calibri"/>
      <w:color w:val="808182"/>
      <w:sz w:val="18"/>
      <w:szCs w:val="22"/>
    </w:rPr>
  </w:style>
  <w:style w:type="paragraph" w:customStyle="1" w:styleId="Text">
    <w:name w:val="Text"/>
    <w:basedOn w:val="Normal"/>
    <w:next w:val="Normal"/>
    <w:link w:val="TextChar"/>
    <w:rsid w:val="004A47A1"/>
    <w:pPr>
      <w:keepLines/>
      <w:spacing w:before="240" w:after="120"/>
      <w:jc w:val="both"/>
    </w:pPr>
    <w:rPr>
      <w:rFonts w:ascii="Palatino Linotype" w:eastAsia="Times New Roman" w:hAnsi="Palatino Linotype" w:cs="Times New Roman"/>
      <w:sz w:val="22"/>
      <w:szCs w:val="20"/>
    </w:rPr>
  </w:style>
  <w:style w:type="character" w:customStyle="1" w:styleId="TextChar">
    <w:name w:val="Text Char"/>
    <w:basedOn w:val="DefaultParagraphFont"/>
    <w:link w:val="Text"/>
    <w:rsid w:val="004A47A1"/>
    <w:rPr>
      <w:rFonts w:ascii="Palatino Linotype" w:eastAsia="Times New Roman" w:hAnsi="Palatino Linotype" w:cs="Times New Roman"/>
      <w:sz w:val="22"/>
      <w:szCs w:val="20"/>
    </w:rPr>
  </w:style>
  <w:style w:type="paragraph" w:customStyle="1" w:styleId="HeaderBlue">
    <w:name w:val="Header Blue"/>
    <w:basedOn w:val="Normal"/>
    <w:next w:val="Text"/>
    <w:autoRedefine/>
    <w:rsid w:val="004A47A1"/>
    <w:pPr>
      <w:spacing w:before="240" w:after="120"/>
      <w:jc w:val="both"/>
    </w:pPr>
    <w:rPr>
      <w:rFonts w:ascii="Palatino Linotype" w:eastAsia="Times New Roman" w:hAnsi="Palatino Linotype" w:cs="Times New Roman"/>
      <w:b/>
      <w:color w:val="09366D"/>
    </w:rPr>
  </w:style>
  <w:style w:type="paragraph" w:customStyle="1" w:styleId="HeaderGreen">
    <w:name w:val="Header Green"/>
    <w:basedOn w:val="Normal"/>
    <w:next w:val="Text"/>
    <w:autoRedefine/>
    <w:rsid w:val="004A47A1"/>
    <w:pPr>
      <w:spacing w:before="240" w:after="120"/>
      <w:jc w:val="both"/>
    </w:pPr>
    <w:rPr>
      <w:rFonts w:ascii="Palatino Linotype" w:eastAsia="Times New Roman" w:hAnsi="Palatino Linotype" w:cs="Times New Roman"/>
      <w:b/>
      <w:color w:val="17524E"/>
    </w:rPr>
  </w:style>
  <w:style w:type="paragraph" w:styleId="NoSpacing">
    <w:name w:val="No Spacing"/>
    <w:uiPriority w:val="1"/>
    <w:qFormat/>
    <w:rsid w:val="004A47A1"/>
    <w:pPr>
      <w:keepLines/>
      <w:jc w:val="both"/>
    </w:pPr>
    <w:rPr>
      <w:rFonts w:ascii="Palatino Linotype" w:eastAsia="Times New Roman" w:hAnsi="Palatino Linotype" w:cs="Times New Roman"/>
      <w:sz w:val="22"/>
      <w:szCs w:val="20"/>
    </w:rPr>
  </w:style>
  <w:style w:type="paragraph" w:styleId="DocumentMap">
    <w:name w:val="Document Map"/>
    <w:basedOn w:val="Normal"/>
    <w:link w:val="DocumentMapChar"/>
    <w:uiPriority w:val="99"/>
    <w:semiHidden/>
    <w:unhideWhenUsed/>
    <w:rsid w:val="004A47A1"/>
    <w:pPr>
      <w:spacing w:before="200"/>
      <w:ind w:left="567"/>
      <w:jc w:val="both"/>
    </w:pPr>
    <w:rPr>
      <w:rFonts w:ascii="Times New Roman" w:eastAsiaTheme="minorHAnsi" w:hAnsi="Times New Roman" w:cs="Times New Roman"/>
    </w:rPr>
  </w:style>
  <w:style w:type="character" w:customStyle="1" w:styleId="DocumentMapChar">
    <w:name w:val="Document Map Char"/>
    <w:basedOn w:val="DefaultParagraphFont"/>
    <w:link w:val="DocumentMap"/>
    <w:uiPriority w:val="99"/>
    <w:semiHidden/>
    <w:rsid w:val="004A47A1"/>
    <w:rPr>
      <w:rFonts w:ascii="Times New Roman" w:eastAsiaTheme="minorHAnsi" w:hAnsi="Times New Roman" w:cs="Times New Roman"/>
    </w:rPr>
  </w:style>
  <w:style w:type="paragraph" w:customStyle="1" w:styleId="List-Column">
    <w:name w:val="List - Column"/>
    <w:basedOn w:val="ListParagraph"/>
    <w:qFormat/>
    <w:rsid w:val="004A47A1"/>
    <w:pPr>
      <w:numPr>
        <w:numId w:val="14"/>
      </w:numPr>
      <w:spacing w:before="60"/>
      <w:ind w:left="1135" w:right="3402" w:hanging="284"/>
      <w:contextualSpacing w:val="0"/>
      <w:jc w:val="both"/>
    </w:pPr>
    <w:rPr>
      <w:rFonts w:ascii="Calibri" w:eastAsiaTheme="minorHAnsi" w:hAnsi="Calibri" w:cstheme="minorBidi"/>
      <w:noProof/>
      <w:sz w:val="22"/>
      <w:szCs w:val="22"/>
    </w:rPr>
  </w:style>
  <w:style w:type="paragraph" w:customStyle="1" w:styleId="ListParagraph2">
    <w:name w:val="List Paragraph 2"/>
    <w:basedOn w:val="ListParagraph"/>
    <w:qFormat/>
    <w:rsid w:val="004A47A1"/>
    <w:pPr>
      <w:numPr>
        <w:numId w:val="23"/>
      </w:numPr>
      <w:spacing w:before="60"/>
      <w:ind w:left="851" w:hanging="284"/>
      <w:contextualSpacing w:val="0"/>
      <w:jc w:val="both"/>
    </w:pPr>
    <w:rPr>
      <w:rFonts w:ascii="Calibri" w:eastAsiaTheme="minorHAnsi" w:hAnsi="Calibri" w:cstheme="minorBidi"/>
      <w:sz w:val="22"/>
      <w:szCs w:val="22"/>
      <w:lang w:val="en-GB" w:eastAsia="en-GB"/>
    </w:rPr>
  </w:style>
  <w:style w:type="paragraph" w:customStyle="1" w:styleId="TableHeader">
    <w:name w:val="Table Header"/>
    <w:basedOn w:val="Normal"/>
    <w:link w:val="TableHeaderChar"/>
    <w:qFormat/>
    <w:rsid w:val="004A47A1"/>
    <w:pPr>
      <w:jc w:val="center"/>
    </w:pPr>
    <w:rPr>
      <w:rFonts w:ascii="Calibri" w:eastAsiaTheme="minorHAnsi" w:hAnsi="Calibri"/>
      <w:b/>
      <w:sz w:val="22"/>
      <w:szCs w:val="22"/>
    </w:rPr>
  </w:style>
  <w:style w:type="character" w:customStyle="1" w:styleId="TableHeaderChar">
    <w:name w:val="Table Header Char"/>
    <w:basedOn w:val="DefaultParagraphFont"/>
    <w:link w:val="TableHeader"/>
    <w:rsid w:val="004A47A1"/>
    <w:rPr>
      <w:rFonts w:ascii="Calibri" w:eastAsiaTheme="minorHAnsi" w:hAnsi="Calibri"/>
      <w:b/>
      <w:sz w:val="22"/>
      <w:szCs w:val="22"/>
    </w:rPr>
  </w:style>
  <w:style w:type="paragraph" w:customStyle="1" w:styleId="TableContentV2">
    <w:name w:val="Table Content V2"/>
    <w:basedOn w:val="TableHeader"/>
    <w:link w:val="TableContentV2Char"/>
    <w:qFormat/>
    <w:rsid w:val="004A47A1"/>
    <w:pPr>
      <w:jc w:val="both"/>
    </w:pPr>
    <w:rPr>
      <w:b w:val="0"/>
      <w:sz w:val="20"/>
    </w:rPr>
  </w:style>
  <w:style w:type="character" w:customStyle="1" w:styleId="TableContentV2Char">
    <w:name w:val="Table Content V2 Char"/>
    <w:basedOn w:val="TableHeaderChar"/>
    <w:link w:val="TableContentV2"/>
    <w:rsid w:val="004A47A1"/>
    <w:rPr>
      <w:rFonts w:ascii="Calibri" w:eastAsiaTheme="minorHAnsi" w:hAnsi="Calibri"/>
      <w:b w:val="0"/>
      <w:sz w:val="20"/>
      <w:szCs w:val="22"/>
    </w:rPr>
  </w:style>
  <w:style w:type="paragraph" w:customStyle="1" w:styleId="TableContent-Centered">
    <w:name w:val="Table Content - Centered"/>
    <w:basedOn w:val="TableContentV2"/>
    <w:qFormat/>
    <w:rsid w:val="004A47A1"/>
    <w:pPr>
      <w:jc w:val="center"/>
    </w:pPr>
  </w:style>
  <w:style w:type="paragraph" w:customStyle="1" w:styleId="TableContent-Right">
    <w:name w:val="Table Content - Right"/>
    <w:basedOn w:val="TableContentV2"/>
    <w:qFormat/>
    <w:rsid w:val="004A47A1"/>
    <w:pPr>
      <w:jc w:val="right"/>
    </w:pPr>
  </w:style>
  <w:style w:type="paragraph" w:customStyle="1" w:styleId="Appendix-Heading">
    <w:name w:val="Appendix - Heading"/>
    <w:basedOn w:val="Heading2"/>
    <w:qFormat/>
    <w:rsid w:val="004A47A1"/>
    <w:pPr>
      <w:pageBreakBefore/>
      <w:tabs>
        <w:tab w:val="left" w:pos="567"/>
      </w:tabs>
      <w:spacing w:before="0"/>
      <w:ind w:left="567"/>
      <w:jc w:val="both"/>
    </w:pPr>
    <w:rPr>
      <w:rFonts w:ascii="Calibri" w:hAnsi="Calibri"/>
      <w:bCs/>
      <w:color w:val="808182"/>
    </w:rPr>
  </w:style>
  <w:style w:type="paragraph" w:customStyle="1" w:styleId="TableHeader-left">
    <w:name w:val="Table Header - left"/>
    <w:basedOn w:val="TableHeader"/>
    <w:qFormat/>
    <w:rsid w:val="004A47A1"/>
    <w:pPr>
      <w:jc w:val="left"/>
    </w:pPr>
  </w:style>
  <w:style w:type="paragraph" w:styleId="ListBullet">
    <w:name w:val="List Bullet"/>
    <w:basedOn w:val="Normal"/>
    <w:unhideWhenUsed/>
    <w:qFormat/>
    <w:rsid w:val="004A47A1"/>
    <w:pPr>
      <w:numPr>
        <w:numId w:val="16"/>
      </w:numPr>
      <w:tabs>
        <w:tab w:val="left" w:pos="567"/>
      </w:tabs>
      <w:spacing w:before="120"/>
      <w:contextualSpacing/>
      <w:jc w:val="both"/>
    </w:pPr>
    <w:rPr>
      <w:rFonts w:ascii="Calibri" w:eastAsiaTheme="minorHAnsi" w:hAnsi="Calibri"/>
      <w:sz w:val="22"/>
      <w:szCs w:val="22"/>
    </w:rPr>
  </w:style>
  <w:style w:type="paragraph" w:customStyle="1" w:styleId="ListBulletforTable">
    <w:name w:val="List Bullet for Table"/>
    <w:basedOn w:val="ListBullet"/>
    <w:qFormat/>
    <w:rsid w:val="004A47A1"/>
    <w:pPr>
      <w:keepLines/>
      <w:numPr>
        <w:numId w:val="12"/>
      </w:numPr>
      <w:tabs>
        <w:tab w:val="clear" w:pos="567"/>
      </w:tabs>
      <w:spacing w:before="60" w:after="60"/>
      <w:ind w:left="1134" w:hanging="567"/>
      <w:contextualSpacing w:val="0"/>
    </w:pPr>
    <w:rPr>
      <w:rFonts w:eastAsia="Times New Roman" w:cs="Times New Roman"/>
      <w:szCs w:val="20"/>
    </w:rPr>
  </w:style>
  <w:style w:type="paragraph" w:styleId="Caption">
    <w:name w:val="caption"/>
    <w:basedOn w:val="Normal"/>
    <w:next w:val="Normal"/>
    <w:autoRedefine/>
    <w:uiPriority w:val="35"/>
    <w:qFormat/>
    <w:rsid w:val="004A47A1"/>
    <w:pPr>
      <w:spacing w:before="200" w:after="200"/>
      <w:ind w:left="567"/>
    </w:pPr>
    <w:rPr>
      <w:rFonts w:ascii="Palatino Linotype" w:eastAsia="Times New Roman" w:hAnsi="Palatino Linotype" w:cs="Times New Roman"/>
      <w:b/>
      <w:bCs/>
      <w:i/>
      <w:color w:val="5C1C49"/>
      <w:sz w:val="20"/>
      <w:szCs w:val="20"/>
    </w:rPr>
  </w:style>
  <w:style w:type="paragraph" w:styleId="ListBullet2">
    <w:name w:val="List Bullet 2"/>
    <w:basedOn w:val="Normal"/>
    <w:autoRedefine/>
    <w:rsid w:val="004A47A1"/>
    <w:pPr>
      <w:numPr>
        <w:numId w:val="17"/>
      </w:numPr>
      <w:tabs>
        <w:tab w:val="clear" w:pos="648"/>
      </w:tabs>
      <w:spacing w:before="200"/>
      <w:ind w:left="426" w:hanging="284"/>
      <w:jc w:val="both"/>
    </w:pPr>
    <w:rPr>
      <w:rFonts w:ascii="Palatino Linotype" w:eastAsia="Times New Roman" w:hAnsi="Palatino Linotype" w:cs="Times New Roman"/>
      <w:sz w:val="20"/>
    </w:rPr>
  </w:style>
  <w:style w:type="character" w:customStyle="1" w:styleId="FootnoteTextChar">
    <w:name w:val="Footnote Text Char"/>
    <w:basedOn w:val="DefaultParagraphFont"/>
    <w:link w:val="FootnoteText"/>
    <w:semiHidden/>
    <w:rsid w:val="004A47A1"/>
    <w:rPr>
      <w:rFonts w:ascii="Palatino Linotype" w:eastAsia="Times New Roman" w:hAnsi="Palatino Linotype" w:cs="Times New Roman"/>
      <w:sz w:val="20"/>
      <w:szCs w:val="20"/>
    </w:rPr>
  </w:style>
  <w:style w:type="paragraph" w:styleId="FootnoteText">
    <w:name w:val="footnote text"/>
    <w:basedOn w:val="Normal"/>
    <w:link w:val="FootnoteTextChar"/>
    <w:semiHidden/>
    <w:rsid w:val="004A47A1"/>
    <w:pPr>
      <w:spacing w:before="200"/>
      <w:ind w:left="567"/>
      <w:jc w:val="both"/>
    </w:pPr>
    <w:rPr>
      <w:rFonts w:ascii="Palatino Linotype" w:eastAsia="Times New Roman" w:hAnsi="Palatino Linotype" w:cs="Times New Roman"/>
      <w:sz w:val="20"/>
      <w:szCs w:val="20"/>
    </w:rPr>
  </w:style>
  <w:style w:type="character" w:customStyle="1" w:styleId="FootnoteTextChar1">
    <w:name w:val="Footnote Text Char1"/>
    <w:basedOn w:val="DefaultParagraphFont"/>
    <w:uiPriority w:val="99"/>
    <w:semiHidden/>
    <w:rsid w:val="004A47A1"/>
    <w:rPr>
      <w:sz w:val="20"/>
      <w:szCs w:val="20"/>
    </w:rPr>
  </w:style>
  <w:style w:type="paragraph" w:customStyle="1" w:styleId="Text-White">
    <w:name w:val="Text - White"/>
    <w:basedOn w:val="Text"/>
    <w:link w:val="Text-WhiteChar"/>
    <w:semiHidden/>
    <w:rsid w:val="004A47A1"/>
    <w:pPr>
      <w:keepLines w:val="0"/>
      <w:spacing w:before="200" w:after="0"/>
      <w:ind w:left="567"/>
    </w:pPr>
    <w:rPr>
      <w:color w:val="FFFFFF"/>
      <w:sz w:val="20"/>
    </w:rPr>
  </w:style>
  <w:style w:type="character" w:customStyle="1" w:styleId="Text-WhiteChar">
    <w:name w:val="Text - White Char"/>
    <w:basedOn w:val="TextChar"/>
    <w:link w:val="Text-White"/>
    <w:semiHidden/>
    <w:rsid w:val="004A47A1"/>
    <w:rPr>
      <w:rFonts w:ascii="Palatino Linotype" w:eastAsia="Times New Roman" w:hAnsi="Palatino Linotype" w:cs="Times New Roman"/>
      <w:color w:val="FFFFFF"/>
      <w:sz w:val="20"/>
      <w:szCs w:val="20"/>
    </w:rPr>
  </w:style>
  <w:style w:type="paragraph" w:customStyle="1" w:styleId="Text-PurpleBold">
    <w:name w:val="Text - Purple Bold"/>
    <w:basedOn w:val="Text"/>
    <w:link w:val="Text-PurpleBoldChar"/>
    <w:semiHidden/>
    <w:rsid w:val="004A47A1"/>
    <w:pPr>
      <w:keepLines w:val="0"/>
      <w:spacing w:before="200" w:after="0"/>
      <w:ind w:left="567"/>
    </w:pPr>
    <w:rPr>
      <w:color w:val="5C1C49"/>
      <w:sz w:val="20"/>
    </w:rPr>
  </w:style>
  <w:style w:type="character" w:customStyle="1" w:styleId="Text-PurpleBoldChar">
    <w:name w:val="Text - Purple Bold Char"/>
    <w:basedOn w:val="TextChar"/>
    <w:link w:val="Text-PurpleBold"/>
    <w:semiHidden/>
    <w:rsid w:val="004A47A1"/>
    <w:rPr>
      <w:rFonts w:ascii="Palatino Linotype" w:eastAsia="Times New Roman" w:hAnsi="Palatino Linotype" w:cs="Times New Roman"/>
      <w:color w:val="5C1C49"/>
      <w:sz w:val="20"/>
      <w:szCs w:val="20"/>
    </w:rPr>
  </w:style>
  <w:style w:type="paragraph" w:customStyle="1" w:styleId="TextBoldItalics">
    <w:name w:val="Text Bold &amp; Italics"/>
    <w:basedOn w:val="Normal"/>
    <w:link w:val="TextBoldItalicsChar"/>
    <w:semiHidden/>
    <w:rsid w:val="004A47A1"/>
    <w:pPr>
      <w:spacing w:before="200"/>
      <w:ind w:left="567"/>
      <w:jc w:val="both"/>
    </w:pPr>
    <w:rPr>
      <w:rFonts w:ascii="Palatino Linotype" w:eastAsia="Times New Roman" w:hAnsi="Palatino Linotype" w:cs="Times New Roman"/>
      <w:b/>
      <w:i/>
      <w:sz w:val="20"/>
    </w:rPr>
  </w:style>
  <w:style w:type="character" w:customStyle="1" w:styleId="TextBoldItalicsChar">
    <w:name w:val="Text Bold &amp; Italics Char"/>
    <w:basedOn w:val="DefaultParagraphFont"/>
    <w:link w:val="TextBoldItalics"/>
    <w:semiHidden/>
    <w:rsid w:val="004A47A1"/>
    <w:rPr>
      <w:rFonts w:ascii="Palatino Linotype" w:eastAsia="Times New Roman" w:hAnsi="Palatino Linotype" w:cs="Times New Roman"/>
      <w:b/>
      <w:i/>
      <w:sz w:val="20"/>
    </w:rPr>
  </w:style>
  <w:style w:type="paragraph" w:customStyle="1" w:styleId="TextItalics">
    <w:name w:val="Text Italics"/>
    <w:basedOn w:val="Text"/>
    <w:link w:val="TextItalicsChar"/>
    <w:autoRedefine/>
    <w:semiHidden/>
    <w:rsid w:val="004A47A1"/>
    <w:pPr>
      <w:keepLines w:val="0"/>
      <w:spacing w:before="200" w:after="0"/>
      <w:ind w:left="360" w:hanging="360"/>
    </w:pPr>
    <w:rPr>
      <w:i/>
      <w:sz w:val="20"/>
    </w:rPr>
  </w:style>
  <w:style w:type="character" w:customStyle="1" w:styleId="TextItalicsChar">
    <w:name w:val="Text Italics Char"/>
    <w:basedOn w:val="TextChar"/>
    <w:link w:val="TextItalics"/>
    <w:semiHidden/>
    <w:rsid w:val="004A47A1"/>
    <w:rPr>
      <w:rFonts w:ascii="Palatino Linotype" w:eastAsia="Times New Roman" w:hAnsi="Palatino Linotype" w:cs="Times New Roman"/>
      <w:i/>
      <w:sz w:val="20"/>
      <w:szCs w:val="20"/>
    </w:rPr>
  </w:style>
  <w:style w:type="table" w:styleId="TableClassic1">
    <w:name w:val="Table Classic 1"/>
    <w:aliases w:val="Table"/>
    <w:basedOn w:val="TableNormal"/>
    <w:rsid w:val="004A47A1"/>
    <w:pPr>
      <w:spacing w:before="60" w:after="60"/>
      <w:jc w:val="both"/>
    </w:pPr>
    <w:rPr>
      <w:rFonts w:ascii="Palatino Linotype" w:eastAsia="Times New Roman" w:hAnsi="Palatino Linotype"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Autospacing="0" w:afterLines="0" w:afterAutospacing="0"/>
      </w:pPr>
      <w:rPr>
        <w:rFonts w:ascii="Consolas" w:hAnsi="Consolas"/>
        <w:b/>
        <w:i w:val="0"/>
        <w:iCs/>
        <w:color w:val="FFFFFF"/>
        <w:sz w:val="20"/>
      </w:rPr>
      <w:tblPr/>
      <w:tcPr>
        <w:tcBorders>
          <w:bottom w:val="single" w:sz="6" w:space="0" w:color="000000"/>
        </w:tcBorders>
        <w:shd w:val="clear" w:color="auto" w:fill="175249"/>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QuoteChar">
    <w:name w:val="Quote Char"/>
    <w:basedOn w:val="DefaultParagraphFont"/>
    <w:link w:val="Quote"/>
    <w:uiPriority w:val="29"/>
    <w:rsid w:val="004A47A1"/>
    <w:rPr>
      <w:rFonts w:ascii="Palatino Linotype" w:eastAsia="Times New Roman" w:hAnsi="Palatino Linotype" w:cs="Times New Roman"/>
      <w:b/>
      <w:i/>
      <w:iCs/>
      <w:color w:val="09366D"/>
      <w:sz w:val="20"/>
    </w:rPr>
  </w:style>
  <w:style w:type="paragraph" w:styleId="Quote">
    <w:name w:val="Quote"/>
    <w:basedOn w:val="Normal"/>
    <w:next w:val="Normal"/>
    <w:link w:val="QuoteChar"/>
    <w:uiPriority w:val="29"/>
    <w:rsid w:val="004A47A1"/>
    <w:pPr>
      <w:spacing w:before="200"/>
      <w:ind w:left="567"/>
      <w:jc w:val="both"/>
    </w:pPr>
    <w:rPr>
      <w:rFonts w:ascii="Palatino Linotype" w:eastAsia="Times New Roman" w:hAnsi="Palatino Linotype" w:cs="Times New Roman"/>
      <w:b/>
      <w:i/>
      <w:iCs/>
      <w:color w:val="09366D"/>
      <w:sz w:val="20"/>
    </w:rPr>
  </w:style>
  <w:style w:type="character" w:customStyle="1" w:styleId="QuoteChar1">
    <w:name w:val="Quote Char1"/>
    <w:basedOn w:val="DefaultParagraphFont"/>
    <w:uiPriority w:val="29"/>
    <w:rsid w:val="004A47A1"/>
    <w:rPr>
      <w:i/>
      <w:iCs/>
      <w:color w:val="404040" w:themeColor="text1" w:themeTint="BF"/>
    </w:rPr>
  </w:style>
  <w:style w:type="paragraph" w:customStyle="1" w:styleId="Table-BodyText">
    <w:name w:val="Table - Body Text"/>
    <w:basedOn w:val="Normal"/>
    <w:autoRedefine/>
    <w:uiPriority w:val="99"/>
    <w:qFormat/>
    <w:rsid w:val="004A47A1"/>
    <w:pPr>
      <w:spacing w:before="60" w:after="60"/>
      <w:ind w:left="567"/>
    </w:pPr>
    <w:rPr>
      <w:rFonts w:ascii="Palatino Linotype" w:eastAsia="Times New Roman" w:hAnsi="Palatino Linotype" w:cs="Times New Roman"/>
      <w:color w:val="000000"/>
      <w:sz w:val="20"/>
      <w:szCs w:val="20"/>
    </w:rPr>
  </w:style>
  <w:style w:type="paragraph" w:customStyle="1" w:styleId="Table-Caption">
    <w:name w:val="Table - Caption"/>
    <w:basedOn w:val="Caption"/>
    <w:next w:val="Caption"/>
    <w:autoRedefine/>
    <w:qFormat/>
    <w:rsid w:val="004A47A1"/>
    <w:pPr>
      <w:framePr w:hSpace="180" w:wrap="around" w:vAnchor="text" w:hAnchor="margin" w:xAlign="right" w:y="108"/>
      <w:widowControl w:val="0"/>
      <w:spacing w:before="0" w:after="0"/>
      <w:ind w:left="113" w:right="113"/>
      <w:jc w:val="center"/>
    </w:pPr>
    <w:rPr>
      <w:b w:val="0"/>
      <w:i w:val="0"/>
      <w:color w:val="auto"/>
      <w:sz w:val="18"/>
    </w:rPr>
  </w:style>
  <w:style w:type="paragraph" w:customStyle="1" w:styleId="Table-Heading">
    <w:name w:val="Table - Heading"/>
    <w:basedOn w:val="TableContentV2"/>
    <w:next w:val="Table-BodyText"/>
    <w:qFormat/>
    <w:rsid w:val="004A47A1"/>
    <w:pPr>
      <w:jc w:val="center"/>
    </w:pPr>
    <w:rPr>
      <w:b/>
      <w:color w:val="FFFFFF" w:themeColor="background1"/>
    </w:rPr>
  </w:style>
  <w:style w:type="paragraph" w:customStyle="1" w:styleId="TextBoldWhite">
    <w:name w:val="Text Bold &amp; White"/>
    <w:basedOn w:val="Text"/>
    <w:link w:val="TextBoldWhiteChar"/>
    <w:rsid w:val="004A47A1"/>
    <w:pPr>
      <w:keepLines w:val="0"/>
      <w:spacing w:before="200" w:after="0"/>
      <w:ind w:left="567"/>
    </w:pPr>
    <w:rPr>
      <w:color w:val="FFFFFF"/>
      <w:sz w:val="20"/>
    </w:rPr>
  </w:style>
  <w:style w:type="character" w:customStyle="1" w:styleId="TextBoldWhiteChar">
    <w:name w:val="Text Bold &amp; White Char"/>
    <w:basedOn w:val="TextChar"/>
    <w:link w:val="TextBoldWhite"/>
    <w:rsid w:val="004A47A1"/>
    <w:rPr>
      <w:rFonts w:ascii="Palatino Linotype" w:eastAsia="Times New Roman" w:hAnsi="Palatino Linotype" w:cs="Times New Roman"/>
      <w:color w:val="FFFFFF"/>
      <w:sz w:val="20"/>
      <w:szCs w:val="20"/>
    </w:rPr>
  </w:style>
  <w:style w:type="paragraph" w:customStyle="1" w:styleId="Style2">
    <w:name w:val="Style2"/>
    <w:basedOn w:val="Normal"/>
    <w:link w:val="Style2Char"/>
    <w:rsid w:val="004A47A1"/>
    <w:pPr>
      <w:spacing w:before="200" w:after="120" w:line="240" w:lineRule="atLeast"/>
      <w:ind w:left="567"/>
      <w:jc w:val="both"/>
    </w:pPr>
    <w:rPr>
      <w:rFonts w:ascii="Palatino Linotype" w:eastAsia="Times New Roman" w:hAnsi="Palatino Linotype" w:cs="Arial"/>
      <w:b/>
      <w:color w:val="3F4A13"/>
      <w:sz w:val="20"/>
      <w:szCs w:val="20"/>
    </w:rPr>
  </w:style>
  <w:style w:type="character" w:customStyle="1" w:styleId="Style2Char">
    <w:name w:val="Style2 Char"/>
    <w:basedOn w:val="DefaultParagraphFont"/>
    <w:link w:val="Style2"/>
    <w:rsid w:val="004A47A1"/>
    <w:rPr>
      <w:rFonts w:ascii="Palatino Linotype" w:eastAsia="Times New Roman" w:hAnsi="Palatino Linotype" w:cs="Arial"/>
      <w:b/>
      <w:color w:val="3F4A13"/>
      <w:sz w:val="20"/>
      <w:szCs w:val="20"/>
    </w:rPr>
  </w:style>
  <w:style w:type="paragraph" w:styleId="BodyText">
    <w:name w:val="Body Text"/>
    <w:aliases w:val="Body single,Body Text Char Char"/>
    <w:basedOn w:val="Normal"/>
    <w:link w:val="BodyTextChar"/>
    <w:rsid w:val="004A47A1"/>
    <w:pPr>
      <w:spacing w:before="200"/>
      <w:ind w:left="567"/>
      <w:jc w:val="both"/>
    </w:pPr>
    <w:rPr>
      <w:rFonts w:ascii="Times New Roman" w:eastAsia="Times New Roman" w:hAnsi="Times New Roman" w:cs="Times New Roman"/>
      <w:szCs w:val="20"/>
    </w:rPr>
  </w:style>
  <w:style w:type="character" w:customStyle="1" w:styleId="BodyTextChar">
    <w:name w:val="Body Text Char"/>
    <w:aliases w:val="Body single Char,Body Text Char Char Char"/>
    <w:basedOn w:val="DefaultParagraphFont"/>
    <w:link w:val="BodyText"/>
    <w:rsid w:val="004A47A1"/>
    <w:rPr>
      <w:rFonts w:ascii="Times New Roman" w:eastAsia="Times New Roman" w:hAnsi="Times New Roman" w:cs="Times New Roman"/>
      <w:szCs w:val="20"/>
    </w:rPr>
  </w:style>
  <w:style w:type="character" w:customStyle="1" w:styleId="BodyText2Char">
    <w:name w:val="Body Text 2 Char"/>
    <w:basedOn w:val="DefaultParagraphFont"/>
    <w:link w:val="BodyText2"/>
    <w:rsid w:val="004A47A1"/>
    <w:rPr>
      <w:rFonts w:ascii="Verdana" w:eastAsia="Times New Roman" w:hAnsi="Verdana" w:cs="Times New Roman"/>
      <w:b/>
      <w:sz w:val="20"/>
      <w:szCs w:val="20"/>
    </w:rPr>
  </w:style>
  <w:style w:type="paragraph" w:styleId="BodyText2">
    <w:name w:val="Body Text 2"/>
    <w:basedOn w:val="Normal"/>
    <w:link w:val="BodyText2Char"/>
    <w:rsid w:val="004A47A1"/>
    <w:pPr>
      <w:overflowPunct w:val="0"/>
      <w:autoSpaceDE w:val="0"/>
      <w:autoSpaceDN w:val="0"/>
      <w:adjustRightInd w:val="0"/>
      <w:spacing w:before="200"/>
      <w:ind w:left="-15"/>
      <w:jc w:val="both"/>
      <w:textAlignment w:val="baseline"/>
    </w:pPr>
    <w:rPr>
      <w:rFonts w:ascii="Verdana" w:eastAsia="Times New Roman" w:hAnsi="Verdana" w:cs="Times New Roman"/>
      <w:b/>
      <w:sz w:val="20"/>
      <w:szCs w:val="20"/>
    </w:rPr>
  </w:style>
  <w:style w:type="character" w:customStyle="1" w:styleId="BodyText2Char1">
    <w:name w:val="Body Text 2 Char1"/>
    <w:basedOn w:val="DefaultParagraphFont"/>
    <w:uiPriority w:val="99"/>
    <w:semiHidden/>
    <w:rsid w:val="004A47A1"/>
  </w:style>
  <w:style w:type="paragraph" w:customStyle="1" w:styleId="BREbulletedtext">
    <w:name w:val="BRE bulleted text"/>
    <w:basedOn w:val="Normal"/>
    <w:next w:val="Normal"/>
    <w:rsid w:val="004A47A1"/>
    <w:pPr>
      <w:numPr>
        <w:numId w:val="18"/>
      </w:numPr>
      <w:spacing w:before="200"/>
    </w:pPr>
    <w:rPr>
      <w:rFonts w:ascii="Arial" w:eastAsia="Times New Roman" w:hAnsi="Arial" w:cs="Times New Roman"/>
      <w:sz w:val="20"/>
      <w:szCs w:val="20"/>
    </w:rPr>
  </w:style>
  <w:style w:type="table" w:styleId="Table3Deffects1">
    <w:name w:val="Table 3D effects 1"/>
    <w:basedOn w:val="TableNormal"/>
    <w:rsid w:val="004A47A1"/>
    <w:pPr>
      <w:spacing w:after="240"/>
      <w:jc w:val="both"/>
    </w:pPr>
    <w:rPr>
      <w:rFonts w:ascii="Times New Roman" w:eastAsia="Times New Roman" w:hAnsi="Times New Roman" w:cs="Times New Roman"/>
      <w:sz w:val="20"/>
      <w:szCs w:val="20"/>
      <w:lang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4A47A1"/>
    <w:pPr>
      <w:spacing w:after="240"/>
      <w:jc w:val="both"/>
    </w:pPr>
    <w:rPr>
      <w:rFonts w:ascii="Times New Roman" w:eastAsia="Times New Roman" w:hAnsi="Times New Roman" w:cs="Times New Roman"/>
      <w:sz w:val="20"/>
      <w:szCs w:val="20"/>
      <w:lang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ulletMainTextBlue">
    <w:name w:val="Bullet Main Text Blue"/>
    <w:basedOn w:val="Normal"/>
    <w:rsid w:val="004A47A1"/>
    <w:pPr>
      <w:numPr>
        <w:numId w:val="20"/>
      </w:numPr>
      <w:spacing w:before="200" w:after="120"/>
      <w:ind w:left="270" w:hanging="270"/>
      <w:jc w:val="both"/>
    </w:pPr>
    <w:rPr>
      <w:rFonts w:eastAsiaTheme="minorHAnsi"/>
      <w:sz w:val="22"/>
      <w:szCs w:val="22"/>
      <w:lang w:val="en-US"/>
    </w:rPr>
  </w:style>
  <w:style w:type="paragraph" w:customStyle="1" w:styleId="BulletTableBlue">
    <w:name w:val="Bullet Table Blue"/>
    <w:basedOn w:val="Normal"/>
    <w:rsid w:val="004A47A1"/>
    <w:pPr>
      <w:numPr>
        <w:numId w:val="21"/>
      </w:numPr>
      <w:spacing w:before="60" w:after="60"/>
      <w:ind w:left="260" w:hanging="270"/>
      <w:jc w:val="both"/>
    </w:pPr>
    <w:rPr>
      <w:rFonts w:eastAsiaTheme="minorHAnsi"/>
      <w:sz w:val="22"/>
      <w:szCs w:val="22"/>
      <w:lang w:val="en-US"/>
    </w:rPr>
  </w:style>
  <w:style w:type="character" w:customStyle="1" w:styleId="PlainTextChar">
    <w:name w:val="Plain Text Char"/>
    <w:basedOn w:val="DefaultParagraphFont"/>
    <w:link w:val="PlainText"/>
    <w:uiPriority w:val="99"/>
    <w:rsid w:val="004A47A1"/>
    <w:rPr>
      <w:rFonts w:ascii="Consolas" w:hAnsi="Consolas"/>
      <w:sz w:val="21"/>
      <w:szCs w:val="21"/>
    </w:rPr>
  </w:style>
  <w:style w:type="paragraph" w:styleId="PlainText">
    <w:name w:val="Plain Text"/>
    <w:basedOn w:val="Normal"/>
    <w:link w:val="PlainTextChar"/>
    <w:uiPriority w:val="99"/>
    <w:unhideWhenUsed/>
    <w:rsid w:val="004A47A1"/>
    <w:pPr>
      <w:spacing w:before="200"/>
    </w:pPr>
    <w:rPr>
      <w:rFonts w:ascii="Consolas" w:hAnsi="Consolas"/>
      <w:sz w:val="21"/>
      <w:szCs w:val="21"/>
    </w:rPr>
  </w:style>
  <w:style w:type="character" w:customStyle="1" w:styleId="PlainTextChar1">
    <w:name w:val="Plain Text Char1"/>
    <w:basedOn w:val="DefaultParagraphFont"/>
    <w:uiPriority w:val="99"/>
    <w:semiHidden/>
    <w:rsid w:val="004A47A1"/>
    <w:rPr>
      <w:rFonts w:ascii="Consolas" w:hAnsi="Consolas"/>
      <w:sz w:val="21"/>
      <w:szCs w:val="21"/>
    </w:rPr>
  </w:style>
  <w:style w:type="paragraph" w:customStyle="1" w:styleId="ListNumbered">
    <w:name w:val="List Numbered"/>
    <w:basedOn w:val="ListParagraph"/>
    <w:rsid w:val="004A47A1"/>
    <w:pPr>
      <w:numPr>
        <w:numId w:val="22"/>
      </w:numPr>
      <w:tabs>
        <w:tab w:val="left" w:pos="567"/>
      </w:tabs>
      <w:spacing w:before="200"/>
      <w:contextualSpacing w:val="0"/>
    </w:pPr>
    <w:rPr>
      <w:rFonts w:ascii="Palatino Linotype" w:hAnsi="Palatino Linotype"/>
      <w:sz w:val="20"/>
      <w:lang w:val="en-GB"/>
    </w:rPr>
  </w:style>
  <w:style w:type="paragraph" w:customStyle="1" w:styleId="Table-Bullet">
    <w:name w:val="Table - Bullet"/>
    <w:basedOn w:val="TableContentV2"/>
    <w:qFormat/>
    <w:rsid w:val="004A47A1"/>
    <w:pPr>
      <w:numPr>
        <w:numId w:val="19"/>
      </w:numPr>
      <w:ind w:left="511" w:hanging="227"/>
    </w:pPr>
    <w:rPr>
      <w:szCs w:val="16"/>
    </w:rPr>
  </w:style>
  <w:style w:type="character" w:customStyle="1" w:styleId="st1">
    <w:name w:val="st1"/>
    <w:basedOn w:val="DefaultParagraphFont"/>
    <w:rsid w:val="004A47A1"/>
  </w:style>
  <w:style w:type="character" w:customStyle="1" w:styleId="Title1">
    <w:name w:val="Title1"/>
    <w:basedOn w:val="DefaultParagraphFont"/>
    <w:rsid w:val="004A47A1"/>
  </w:style>
  <w:style w:type="paragraph" w:styleId="Revision">
    <w:name w:val="Revision"/>
    <w:hidden/>
    <w:uiPriority w:val="99"/>
    <w:semiHidden/>
    <w:rsid w:val="004A47A1"/>
    <w:rPr>
      <w:rFonts w:ascii="Calibri" w:eastAsiaTheme="minorHAnsi" w:hAnsi="Calibri"/>
      <w:sz w:val="22"/>
      <w:szCs w:val="22"/>
    </w:rPr>
  </w:style>
  <w:style w:type="paragraph" w:customStyle="1" w:styleId="CVsubhead2">
    <w:name w:val="CV sub head 2"/>
    <w:basedOn w:val="Normal"/>
    <w:link w:val="CVsubhead2Char"/>
    <w:qFormat/>
    <w:rsid w:val="004A47A1"/>
    <w:pPr>
      <w:keepNext/>
      <w:keepLines/>
      <w:spacing w:line="280" w:lineRule="exact"/>
    </w:pPr>
    <w:rPr>
      <w:rFonts w:ascii="Calibri" w:eastAsia="Times New Roman" w:hAnsi="Calibri" w:cs="Times New Roman"/>
      <w:b/>
      <w:bCs/>
      <w:i/>
      <w:color w:val="6F6754"/>
      <w:sz w:val="20"/>
      <w:szCs w:val="20"/>
    </w:rPr>
  </w:style>
  <w:style w:type="character" w:customStyle="1" w:styleId="CVsubhead2Char">
    <w:name w:val="CV sub head 2 Char"/>
    <w:link w:val="CVsubhead2"/>
    <w:rsid w:val="004A47A1"/>
    <w:rPr>
      <w:rFonts w:ascii="Calibri" w:eastAsia="Times New Roman" w:hAnsi="Calibri" w:cs="Times New Roman"/>
      <w:b/>
      <w:bCs/>
      <w:i/>
      <w:color w:val="6F6754"/>
      <w:sz w:val="20"/>
      <w:szCs w:val="20"/>
    </w:rPr>
  </w:style>
  <w:style w:type="paragraph" w:customStyle="1" w:styleId="SubHeading">
    <w:name w:val="Sub Heading"/>
    <w:basedOn w:val="Normal"/>
    <w:link w:val="SubHeadingChar"/>
    <w:qFormat/>
    <w:rsid w:val="004A47A1"/>
    <w:pPr>
      <w:spacing w:before="240"/>
      <w:ind w:left="567"/>
    </w:pPr>
    <w:rPr>
      <w:rFonts w:ascii="Calibri" w:eastAsia="ヒラギノ角ゴ Pro W3" w:hAnsi="Calibri" w:cs="Times New Roman"/>
      <w:color w:val="365F91" w:themeColor="accent1" w:themeShade="BF"/>
      <w:sz w:val="28"/>
      <w:szCs w:val="20"/>
      <w:lang w:val="en-US"/>
    </w:rPr>
  </w:style>
  <w:style w:type="character" w:customStyle="1" w:styleId="SubHeadingChar">
    <w:name w:val="Sub Heading Char"/>
    <w:basedOn w:val="DefaultParagraphFont"/>
    <w:link w:val="SubHeading"/>
    <w:rsid w:val="004A47A1"/>
    <w:rPr>
      <w:rFonts w:ascii="Calibri" w:eastAsia="ヒラギノ角ゴ Pro W3" w:hAnsi="Calibri" w:cs="Times New Roman"/>
      <w:color w:val="365F91" w:themeColor="accent1" w:themeShade="BF"/>
      <w:sz w:val="28"/>
      <w:szCs w:val="20"/>
      <w:lang w:val="en-US"/>
    </w:rPr>
  </w:style>
  <w:style w:type="paragraph" w:customStyle="1" w:styleId="NumberedHeading">
    <w:name w:val="Numbered Heading"/>
    <w:basedOn w:val="SubHeading"/>
    <w:qFormat/>
    <w:rsid w:val="004A47A1"/>
    <w:pPr>
      <w:numPr>
        <w:numId w:val="24"/>
      </w:numPr>
      <w:spacing w:after="240"/>
      <w:ind w:left="1418" w:hanging="284"/>
    </w:pPr>
    <w:rPr>
      <w:b/>
      <w:szCs w:val="28"/>
    </w:rPr>
  </w:style>
  <w:style w:type="paragraph" w:customStyle="1" w:styleId="tablenote">
    <w:name w:val="table note"/>
    <w:basedOn w:val="figure"/>
    <w:qFormat/>
    <w:rsid w:val="004A47A1"/>
    <w:pPr>
      <w:spacing w:before="0" w:after="0"/>
      <w:ind w:left="0"/>
    </w:pPr>
  </w:style>
  <w:style w:type="paragraph" w:customStyle="1" w:styleId="TableParagraph">
    <w:name w:val="Table Paragraph"/>
    <w:basedOn w:val="Normal"/>
    <w:uiPriority w:val="1"/>
    <w:qFormat/>
    <w:rsid w:val="004A47A1"/>
    <w:pPr>
      <w:widowControl w:val="0"/>
      <w:autoSpaceDE w:val="0"/>
      <w:autoSpaceDN w:val="0"/>
    </w:pPr>
    <w:rPr>
      <w:rFonts w:ascii="Arial" w:eastAsia="Arial" w:hAnsi="Arial" w:cs="Arial"/>
      <w:sz w:val="22"/>
      <w:szCs w:val="22"/>
      <w:lang w:val="en-US"/>
    </w:rPr>
  </w:style>
  <w:style w:type="character" w:customStyle="1" w:styleId="UnresolvedMention1">
    <w:name w:val="Unresolved Mention1"/>
    <w:basedOn w:val="DefaultParagraphFont"/>
    <w:uiPriority w:val="99"/>
    <w:semiHidden/>
    <w:unhideWhenUsed/>
    <w:rsid w:val="004A47A1"/>
    <w:rPr>
      <w:color w:val="808080"/>
      <w:shd w:val="clear" w:color="auto" w:fill="E6E6E6"/>
    </w:rPr>
  </w:style>
  <w:style w:type="character" w:styleId="FollowedHyperlink">
    <w:name w:val="FollowedHyperlink"/>
    <w:basedOn w:val="DefaultParagraphFont"/>
    <w:uiPriority w:val="99"/>
    <w:semiHidden/>
    <w:unhideWhenUsed/>
    <w:rsid w:val="004A47A1"/>
    <w:rPr>
      <w:color w:val="800080" w:themeColor="followedHyperlink"/>
      <w:u w:val="single"/>
    </w:rPr>
  </w:style>
  <w:style w:type="paragraph" w:styleId="EndnoteText">
    <w:name w:val="endnote text"/>
    <w:basedOn w:val="Normal"/>
    <w:link w:val="EndnoteTextChar"/>
    <w:uiPriority w:val="99"/>
    <w:semiHidden/>
    <w:unhideWhenUsed/>
    <w:rsid w:val="004A47A1"/>
    <w:pPr>
      <w:ind w:left="567"/>
      <w:jc w:val="both"/>
    </w:pPr>
    <w:rPr>
      <w:rFonts w:ascii="Calibri" w:eastAsiaTheme="minorHAnsi" w:hAnsi="Calibri"/>
      <w:sz w:val="20"/>
      <w:szCs w:val="20"/>
    </w:rPr>
  </w:style>
  <w:style w:type="character" w:customStyle="1" w:styleId="EndnoteTextChar">
    <w:name w:val="Endnote Text Char"/>
    <w:basedOn w:val="DefaultParagraphFont"/>
    <w:link w:val="EndnoteText"/>
    <w:uiPriority w:val="99"/>
    <w:semiHidden/>
    <w:rsid w:val="004A47A1"/>
    <w:rPr>
      <w:rFonts w:ascii="Calibri" w:eastAsiaTheme="minorHAnsi" w:hAnsi="Calibri"/>
      <w:sz w:val="20"/>
      <w:szCs w:val="20"/>
    </w:rPr>
  </w:style>
  <w:style w:type="character" w:styleId="EndnoteReference">
    <w:name w:val="endnote reference"/>
    <w:basedOn w:val="DefaultParagraphFont"/>
    <w:uiPriority w:val="99"/>
    <w:semiHidden/>
    <w:unhideWhenUsed/>
    <w:rsid w:val="004A47A1"/>
    <w:rPr>
      <w:vertAlign w:val="superscript"/>
    </w:rPr>
  </w:style>
  <w:style w:type="character" w:styleId="FootnoteReference">
    <w:name w:val="footnote reference"/>
    <w:basedOn w:val="DefaultParagraphFont"/>
    <w:uiPriority w:val="99"/>
    <w:semiHidden/>
    <w:unhideWhenUsed/>
    <w:rsid w:val="004A47A1"/>
    <w:rPr>
      <w:vertAlign w:val="superscript"/>
    </w:rPr>
  </w:style>
  <w:style w:type="character" w:customStyle="1" w:styleId="apple-converted-space">
    <w:name w:val="apple-converted-space"/>
    <w:basedOn w:val="DefaultParagraphFont"/>
    <w:rsid w:val="004A47A1"/>
  </w:style>
  <w:style w:type="paragraph" w:customStyle="1" w:styleId="Table-Justify">
    <w:name w:val="Table - Justify"/>
    <w:basedOn w:val="TableContentV2"/>
    <w:link w:val="Table-JustifyChar"/>
    <w:qFormat/>
    <w:rsid w:val="004A47A1"/>
    <w:pPr>
      <w:spacing w:after="120"/>
    </w:pPr>
  </w:style>
  <w:style w:type="character" w:customStyle="1" w:styleId="Table-JustifyChar">
    <w:name w:val="Table - Justify Char"/>
    <w:basedOn w:val="TableContentV2Char"/>
    <w:link w:val="Table-Justify"/>
    <w:rsid w:val="004A47A1"/>
    <w:rPr>
      <w:rFonts w:ascii="Calibri" w:eastAsiaTheme="minorHAnsi" w:hAnsi="Calibri"/>
      <w:b w:val="0"/>
      <w:sz w:val="20"/>
      <w:szCs w:val="22"/>
    </w:rPr>
  </w:style>
  <w:style w:type="table" w:customStyle="1" w:styleId="GridTable5Dark-Accent11">
    <w:name w:val="Grid Table 5 Dark - Accent 11"/>
    <w:basedOn w:val="TableNormal"/>
    <w:uiPriority w:val="50"/>
    <w:rsid w:val="004A47A1"/>
    <w:rPr>
      <w:rFonts w:eastAsiaTheme="minorHAns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4A47A1"/>
    <w:pPr>
      <w:autoSpaceDE w:val="0"/>
      <w:autoSpaceDN w:val="0"/>
      <w:adjustRightInd w:val="0"/>
    </w:pPr>
    <w:rPr>
      <w:rFonts w:ascii="Calibri" w:eastAsiaTheme="minorHAnsi" w:hAnsi="Calibri" w:cs="Calibri"/>
      <w:color w:val="000000"/>
    </w:rPr>
  </w:style>
  <w:style w:type="character" w:styleId="UnresolvedMention">
    <w:name w:val="Unresolved Mention"/>
    <w:basedOn w:val="DefaultParagraphFont"/>
    <w:uiPriority w:val="99"/>
    <w:semiHidden/>
    <w:unhideWhenUsed/>
    <w:rsid w:val="004A47A1"/>
    <w:rPr>
      <w:color w:val="605E5C"/>
      <w:shd w:val="clear" w:color="auto" w:fill="E1DFDD"/>
    </w:rPr>
  </w:style>
  <w:style w:type="table" w:styleId="GridTable5Dark-Accent1">
    <w:name w:val="Grid Table 5 Dark Accent 1"/>
    <w:basedOn w:val="TableNormal"/>
    <w:uiPriority w:val="50"/>
    <w:rsid w:val="004A47A1"/>
    <w:rPr>
      <w:rFonts w:eastAsiaTheme="minorHAns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bellion.earth/"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svg"/><Relationship Id="rId34" Type="http://schemas.openxmlformats.org/officeDocument/2006/relationships/image" Target="media/image20.png"/><Relationship Id="rId42" Type="http://schemas.openxmlformats.org/officeDocument/2006/relationships/hyperlink" Target="http://www.legislation.gov.uk/ukpga/2010/32/contents"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svg"/><Relationship Id="rId11" Type="http://schemas.openxmlformats.org/officeDocument/2006/relationships/hyperlink" Target="https://www.bbc.co.uk/programmes/p04tjbt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svg"/><Relationship Id="rId40" Type="http://schemas.openxmlformats.org/officeDocument/2006/relationships/hyperlink" Target="http://www.legislation.gov.uk/ukpga/2008/27/contents" TargetMode="External"/><Relationship Id="rId45" Type="http://schemas.openxmlformats.org/officeDocument/2006/relationships/hyperlink" Target="https://www.gov.uk/government/publications/clean-growth-strategy" TargetMode="External"/><Relationship Id="rId5" Type="http://schemas.openxmlformats.org/officeDocument/2006/relationships/numbering" Target="numbering.xml"/><Relationship Id="rId15" Type="http://schemas.openxmlformats.org/officeDocument/2006/relationships/hyperlink" Target="https://assets.publishing.service.gov.uk/government/uploads/system/uploads/attachment_data/file/850130/Env-reporting-guidance_inc_SECR_31March.pdf" TargetMode="External"/><Relationship Id="rId23" Type="http://schemas.openxmlformats.org/officeDocument/2006/relationships/image" Target="media/image9.sv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svg"/><Relationship Id="rId31" Type="http://schemas.openxmlformats.org/officeDocument/2006/relationships/image" Target="media/image17.svg"/><Relationship Id="rId44" Type="http://schemas.openxmlformats.org/officeDocument/2006/relationships/hyperlink" Target="https://www.gov.uk/government/publications/greening-government-commitments-2016-to-2020/greening-government-commitments-2016-to-20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image" Target="media/image21.svg"/><Relationship Id="rId43" Type="http://schemas.openxmlformats.org/officeDocument/2006/relationships/hyperlink" Target="https://www.gov.uk/government/publications/environmental-reporting-guidelines-including-mandatory-greenhouse-gas-emissions-reporting-guidance"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ukscn.org/" TargetMode="External"/><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image" Target="media/image19.svg"/><Relationship Id="rId38" Type="http://schemas.openxmlformats.org/officeDocument/2006/relationships/image" Target="media/image24.svg"/><Relationship Id="rId46" Type="http://schemas.openxmlformats.org/officeDocument/2006/relationships/hyperlink" Target="https://www.climateemergency.uk/blog/list-of-councils/" TargetMode="External"/><Relationship Id="rId20" Type="http://schemas.openxmlformats.org/officeDocument/2006/relationships/image" Target="media/image6.png"/><Relationship Id="rId41" Type="http://schemas.openxmlformats.org/officeDocument/2006/relationships/hyperlink" Target="https://www.theccc.org.uk/publication/net-zero-the-uks-contribution-to-stopping-global-warming/"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mplate xmlns="dc471172-6ec0-410f-9f6e-10acaa34c523">Yes</Template>
    <Requirement xmlns="dc471172-6ec0-410f-9f6e-10acaa34c523">Mandatory OAT Policy</Requirement>
    <Description0 xmlns="dc471172-6ec0-410f-9f6e-10acaa34c523" xsi:nil="true"/>
    <Website xmlns="dc471172-6ec0-410f-9f6e-10acaa34c523">No</Website>
    <Method xmlns="dc471172-6ec0-410f-9f6e-10acaa34c523">Governing body free to delegate review​</Method>
    <Lead xmlns="dc471172-6ec0-410f-9f6e-10acaa34c523">Estates</Lead>
    <Frequency xmlns="dc471172-6ec0-410f-9f6e-10acaa34c523">3 years</Frequency>
    <Category xmlns="dc471172-6ec0-410f-9f6e-10acaa34c523">Mandatory</Category>
    <Document xmlns="dc471172-6ec0-410f-9f6e-10acaa34c523">Energy Management</Document>
    <Links xmlns="dc471172-6ec0-410f-9f6e-10acaa34c523">
      <Url xsi:nil="true"/>
      <Description xsi:nil="true"/>
    </Links>
    <Department xmlns="dc471172-6ec0-410f-9f6e-10acaa34c523">Estates</Department>
    <Status xmlns="dc471172-6ec0-410f-9f6e-10acaa34c523">Live</Status>
    <InitiateFlow xmlns="dc471172-6ec0-410f-9f6e-10acaa34c523" xsi:nil="true"/>
    <FlowComplete xmlns="dc471172-6ec0-410f-9f6e-10acaa34c52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F8DDD8072CA0D459CBA80CAE4AD9C46" ma:contentTypeVersion="26" ma:contentTypeDescription="Create a new document." ma:contentTypeScope="" ma:versionID="49d988d611030ae634dd4f82af1c1c35">
  <xsd:schema xmlns:xsd="http://www.w3.org/2001/XMLSchema" xmlns:xs="http://www.w3.org/2001/XMLSchema" xmlns:p="http://schemas.microsoft.com/office/2006/metadata/properties" xmlns:ns2="dc471172-6ec0-410f-9f6e-10acaa34c523" xmlns:ns3="c58a8f15-8d43-4634-ab14-72b7dfb92f46" targetNamespace="http://schemas.microsoft.com/office/2006/metadata/properties" ma:root="true" ma:fieldsID="97f0a7038f5ab9522a354d0528f99c3a" ns2:_="" ns3:_="">
    <xsd:import namespace="dc471172-6ec0-410f-9f6e-10acaa34c523"/>
    <xsd:import namespace="c58a8f15-8d43-4634-ab14-72b7dfb92f46"/>
    <xsd:element name="properties">
      <xsd:complexType>
        <xsd:sequence>
          <xsd:element name="documentManagement">
            <xsd:complexType>
              <xsd:all>
                <xsd:element ref="ns2:Document" minOccurs="0"/>
                <xsd:element ref="ns2:Department" minOccurs="0"/>
                <xsd:element ref="ns2:Category" minOccurs="0"/>
                <xsd:element ref="ns2:Requirement" minOccurs="0"/>
                <xsd:element ref="ns2:Status" minOccurs="0"/>
                <xsd:element ref="ns2:Lead" minOccurs="0"/>
                <xsd:element ref="ns2:Template" minOccurs="0"/>
                <xsd:element ref="ns2:Website" minOccurs="0"/>
                <xsd:element ref="ns2:Frequency" minOccurs="0"/>
                <xsd:element ref="ns2:Method" minOccurs="0"/>
                <xsd:element ref="ns2:Description0" minOccurs="0"/>
                <xsd:element ref="ns2:Links" minOccurs="0"/>
                <xsd:element ref="ns2:MediaServiceFastMetadata" minOccurs="0"/>
                <xsd:element ref="ns2:MediaServiceAutoKeyPoints" minOccurs="0"/>
                <xsd:element ref="ns2:MediaServiceKeyPoints" minOccurs="0"/>
                <xsd:element ref="ns2:MediaServiceMetadata" minOccurs="0"/>
                <xsd:element ref="ns3:SharedWithUsers" minOccurs="0"/>
                <xsd:element ref="ns3:SharedWithDetails" minOccurs="0"/>
                <xsd:element ref="ns2:InitiateFlow" minOccurs="0"/>
                <xsd:element ref="ns2:FlowComplet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471172-6ec0-410f-9f6e-10acaa34c523" elementFormDefault="qualified">
    <xsd:import namespace="http://schemas.microsoft.com/office/2006/documentManagement/types"/>
    <xsd:import namespace="http://schemas.microsoft.com/office/infopath/2007/PartnerControls"/>
    <xsd:element name="Document" ma:index="2" nillable="true" ma:displayName="Document Name" ma:internalName="Document" ma:readOnly="false">
      <xsd:simpleType>
        <xsd:restriction base="dms:Text">
          <xsd:maxLength value="255"/>
        </xsd:restriction>
      </xsd:simpleType>
    </xsd:element>
    <xsd:element name="Department" ma:index="3" nillable="true" ma:displayName="Department" ma:format="Dropdown" ma:internalName="Department">
      <xsd:simpleType>
        <xsd:restriction base="dms:Choice">
          <xsd:enumeration value="Archive"/>
          <xsd:enumeration value="Estates"/>
          <xsd:enumeration value="Finance"/>
          <xsd:enumeration value="GDPR"/>
          <xsd:enumeration value="Governance"/>
          <xsd:enumeration value="Health &amp; Safety"/>
          <xsd:enumeration value="Human Resources"/>
          <xsd:enumeration value="Marketing"/>
          <xsd:enumeration value="Safeguarding"/>
          <xsd:enumeration value="Teaching &amp; Learning"/>
          <xsd:enumeration value="School Improvement"/>
          <xsd:enumeration value="ICT"/>
        </xsd:restriction>
      </xsd:simpleType>
    </xsd:element>
    <xsd:element name="Category" ma:index="4" nillable="true" ma:displayName="Category" ma:format="Dropdown" ma:internalName="Category" ma:readOnly="false">
      <xsd:simpleType>
        <xsd:restriction base="dms:Choice">
          <xsd:enumeration value="Statutory Requirement"/>
          <xsd:enumeration value="Mandatory"/>
          <xsd:enumeration value="OAT Recommended"/>
        </xsd:restriction>
      </xsd:simpleType>
    </xsd:element>
    <xsd:element name="Requirement" ma:index="5" nillable="true" ma:displayName="Requirement" ma:format="Dropdown" ma:internalName="Requirement">
      <xsd:simpleType>
        <xsd:restriction base="dms:Choice">
          <xsd:enumeration value="Mandatory OAT Policy"/>
          <xsd:enumeration value="OAT Template Recommended"/>
          <xsd:enumeration value="Trust Document"/>
          <xsd:enumeration value="Academies To Produce Their Own"/>
        </xsd:restriction>
      </xsd:simpleType>
    </xsd:element>
    <xsd:element name="Status" ma:index="6" nillable="true" ma:displayName="Status" ma:format="Dropdown" ma:internalName="Status">
      <xsd:simpleType>
        <xsd:restriction base="dms:Choice">
          <xsd:enumeration value="Live"/>
          <xsd:enumeration value="Archive"/>
        </xsd:restriction>
      </xsd:simpleType>
    </xsd:element>
    <xsd:element name="Lead" ma:index="7" nillable="true" ma:displayName="OAT Department Lead" ma:format="Dropdown" ma:internalName="Lead" ma:readOnly="false">
      <xsd:simpleType>
        <xsd:restriction base="dms:Choice">
          <xsd:enumeration value="Academies to produce own"/>
          <xsd:enumeration value="DPO"/>
          <xsd:enumeration value="Estates"/>
          <xsd:enumeration value="Finance"/>
          <xsd:enumeration value="Governance"/>
          <xsd:enumeration value="Governance / HR"/>
          <xsd:enumeration value="Head Office"/>
          <xsd:enumeration value="HR"/>
          <xsd:enumeration value="ICT"/>
          <xsd:enumeration value="Marketing"/>
          <xsd:enumeration value="Safeguarding"/>
          <xsd:enumeration value="School Improvement"/>
        </xsd:restriction>
      </xsd:simpleType>
    </xsd:element>
    <xsd:element name="Template" ma:index="8" nillable="true" ma:displayName="Template Available" ma:format="Dropdown" ma:internalName="Template" ma:readOnly="false">
      <xsd:simpleType>
        <xsd:restriction base="dms:Choice">
          <xsd:enumeration value="Yes"/>
          <xsd:enumeration value="​Yes - Within OAT Financial Regulations Manual"/>
          <xsd:enumeration value="No"/>
          <xsd:enumeration value="In development"/>
        </xsd:restriction>
      </xsd:simpleType>
    </xsd:element>
    <xsd:element name="Website" ma:index="9" nillable="true" ma:displayName="Required On Academy Website" ma:format="Dropdown" ma:internalName="Website">
      <xsd:simpleType>
        <xsd:restriction base="dms:Choice">
          <xsd:enumeration value="Yes"/>
          <xsd:enumeration value="​Yes - DfE Requirement"/>
          <xsd:enumeration value="​Yes - OAT Desirable Requirement"/>
          <xsd:enumeration value="Yes - OAT Essential Requirement"/>
          <xsd:enumeration value="No"/>
        </xsd:restriction>
      </xsd:simpleType>
    </xsd:element>
    <xsd:element name="Frequency" ma:index="10" nillable="true" ma:displayName="Review Frequency" ma:format="Dropdown" ma:internalName="Frequency" ma:readOnly="false">
      <xsd:simpleType>
        <xsd:restriction base="dms:Choice">
          <xsd:enumeration value="6 months"/>
          <xsd:enumeration value="Annual"/>
          <xsd:enumeration value="2 years"/>
          <xsd:enumeration value="3 years"/>
          <xsd:enumeration value="- - - - - -"/>
        </xsd:restriction>
      </xsd:simpleType>
    </xsd:element>
    <xsd:element name="Method" ma:index="11" nillable="true" ma:displayName="Academy Approval Method" ma:format="Dropdown" ma:internalName="Method">
      <xsd:simpleType>
        <xsd:restriction base="dms:Choice">
          <xsd:enumeration value="​Academy must adopt (legal requirement)​"/>
          <xsd:enumeration value="Governing body free to delegate review​"/>
          <xsd:enumeration value="​Governing Body to note"/>
          <xsd:enumeration value="Governing body to approve"/>
          <xsd:enumeration value="N/A"/>
        </xsd:restriction>
      </xsd:simpleType>
    </xsd:element>
    <xsd:element name="Description0" ma:index="12" nillable="true" ma:displayName="Description0" ma:internalName="Description0" ma:readOnly="false">
      <xsd:simpleType>
        <xsd:restriction base="dms:Text">
          <xsd:maxLength value="255"/>
        </xsd:restriction>
      </xsd:simpleType>
    </xsd:element>
    <xsd:element name="Links" ma:index="13" nillable="true" ma:displayName="Links" ma:format="Hyperlink" ma:internalName="Links"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Metadata" ma:index="21" nillable="true" ma:displayName="MediaServiceMetadata" ma:hidden="true" ma:internalName="MediaServiceMetadata" ma:readOnly="true">
      <xsd:simpleType>
        <xsd:restriction base="dms:Note"/>
      </xsd:simpleType>
    </xsd:element>
    <xsd:element name="InitiateFlow" ma:index="27" nillable="true" ma:displayName="Initiate Flow" ma:format="Dropdown" ma:hidden="true" ma:internalName="InitiateFlow" ma:readOnly="false">
      <xsd:simpleType>
        <xsd:restriction base="dms:Choice">
          <xsd:enumeration value="No"/>
          <xsd:enumeration value="Yes"/>
        </xsd:restriction>
      </xsd:simpleType>
    </xsd:element>
    <xsd:element name="FlowComplete" ma:index="28" nillable="true" ma:displayName="Flow Complete" ma:format="Dropdown" ma:hidden="true" ma:internalName="FlowComplete" ma:readOnly="false">
      <xsd:simpleType>
        <xsd:restriction base="dms:Text">
          <xsd:maxLength value="255"/>
        </xsd:restriction>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8a8f15-8d43-4634-ab14-72b7dfb92f46" elementFormDefault="qualified">
    <xsd:import namespace="http://schemas.microsoft.com/office/2006/documentManagement/types"/>
    <xsd:import namespace="http://schemas.microsoft.com/office/infopath/2007/PartnerControls"/>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5FCDFD-C4BB-44E4-9F13-B44BE216CE61}">
  <ds:schemaRefs>
    <ds:schemaRef ds:uri="http://schemas.microsoft.com/sharepoint/v3/contenttype/forms"/>
  </ds:schemaRefs>
</ds:datastoreItem>
</file>

<file path=customXml/itemProps2.xml><?xml version="1.0" encoding="utf-8"?>
<ds:datastoreItem xmlns:ds="http://schemas.openxmlformats.org/officeDocument/2006/customXml" ds:itemID="{0CFCDB17-12F8-4D5C-96EE-1559713C22A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CF219B1-8F18-410D-9334-B17C5700F46D}">
  <ds:schemaRefs>
    <ds:schemaRef ds:uri="http://schemas.openxmlformats.org/officeDocument/2006/bibliography"/>
  </ds:schemaRefs>
</ds:datastoreItem>
</file>

<file path=customXml/itemProps4.xml><?xml version="1.0" encoding="utf-8"?>
<ds:datastoreItem xmlns:ds="http://schemas.openxmlformats.org/officeDocument/2006/customXml" ds:itemID="{308BC4EE-3B15-47D2-B810-538006692D76}"/>
</file>

<file path=docProps/app.xml><?xml version="1.0" encoding="utf-8"?>
<Properties xmlns="http://schemas.openxmlformats.org/officeDocument/2006/extended-properties" xmlns:vt="http://schemas.openxmlformats.org/officeDocument/2006/docPropsVTypes">
  <Template>Normal</Template>
  <TotalTime>20</TotalTime>
  <Pages>14</Pages>
  <Words>3889</Words>
  <Characters>22171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Ormiston Academies Trust</Company>
  <LinksUpToDate>false</LinksUpToDate>
  <CharactersWithSpaces>26008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Jayne Brazier</dc:creator>
  <cp:keywords/>
  <dc:description/>
  <cp:lastModifiedBy>Cate Johnstone</cp:lastModifiedBy>
  <cp:revision>6</cp:revision>
  <cp:lastPrinted>2015-12-01T15:17:00Z</cp:lastPrinted>
  <dcterms:created xsi:type="dcterms:W3CDTF">2020-06-17T17:01:00Z</dcterms:created>
  <dcterms:modified xsi:type="dcterms:W3CDTF">2020-06-17T21:29:00Z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0x010100FF8DDD8072CA0D459CBA80CAE4AD9C46</vt:lpwstr>
  </property>
  <property fmtid="{D5CDD505-2E9C-101B-9397-08002B2CF9AE}" pid="3" name="_ExtendedDescription">
    <vt:lpwstr/>
  </property>
</Properties>
</file>