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835" w:rsidP="00425835" w:rsidRDefault="00425835" w14:paraId="50692238" w14:textId="77777777">
      <w:pPr>
        <w:spacing w:after="240" w:line="240" w:lineRule="exact"/>
        <w:jc w:val="both"/>
        <w:rPr>
          <w:rFonts w:ascii="Cambria" w:hAnsi="Cambria" w:eastAsia="MS Mincho" w:cs="Times New Roman"/>
          <w:lang w:val="en-US"/>
        </w:rPr>
      </w:pPr>
    </w:p>
    <w:p w:rsidR="00D761BE" w:rsidP="00425835" w:rsidRDefault="00D761BE" w14:paraId="6C5293C2" w14:textId="77777777">
      <w:pPr>
        <w:spacing w:after="240" w:line="240" w:lineRule="exact"/>
        <w:jc w:val="both"/>
        <w:rPr>
          <w:rFonts w:ascii="Cambria" w:hAnsi="Cambria" w:eastAsia="MS Mincho" w:cs="Times New Roman"/>
          <w:lang w:val="en-US"/>
        </w:rPr>
      </w:pPr>
    </w:p>
    <w:p w:rsidR="00592F89" w:rsidP="00425835" w:rsidRDefault="00592F89" w14:paraId="36FB7C61" w14:textId="77777777">
      <w:pPr>
        <w:spacing w:after="240" w:line="240" w:lineRule="exact"/>
        <w:jc w:val="both"/>
        <w:rPr>
          <w:rFonts w:ascii="Cambria" w:hAnsi="Cambria" w:eastAsia="MS Mincho" w:cs="Times New Roman"/>
          <w:lang w:val="en-US"/>
        </w:rPr>
      </w:pPr>
    </w:p>
    <w:p w:rsidR="00D761BE" w:rsidP="00425835" w:rsidRDefault="00D761BE" w14:paraId="68DF554D" w14:textId="77777777">
      <w:pPr>
        <w:spacing w:after="240" w:line="240" w:lineRule="exact"/>
        <w:jc w:val="both"/>
        <w:rPr>
          <w:rFonts w:ascii="Cambria" w:hAnsi="Cambria" w:eastAsia="MS Mincho" w:cs="Times New Roman"/>
          <w:lang w:val="en-US"/>
        </w:rPr>
      </w:pPr>
    </w:p>
    <w:p w:rsidR="00D761BE" w:rsidP="00425835" w:rsidRDefault="00D761BE" w14:paraId="5AD8506D" w14:textId="77777777">
      <w:pPr>
        <w:spacing w:after="240" w:line="240" w:lineRule="exact"/>
        <w:jc w:val="both"/>
        <w:rPr>
          <w:rFonts w:ascii="Cambria" w:hAnsi="Cambria" w:eastAsia="MS Mincho" w:cs="Times New Roman"/>
          <w:lang w:val="en-US"/>
        </w:rPr>
      </w:pPr>
    </w:p>
    <w:p w:rsidRPr="00425835" w:rsidR="00D761BE" w:rsidP="00425835" w:rsidRDefault="00D761BE" w14:paraId="37923D31" w14:textId="77777777">
      <w:pPr>
        <w:spacing w:after="240" w:line="240" w:lineRule="exact"/>
        <w:jc w:val="both"/>
        <w:rPr>
          <w:rFonts w:ascii="Cambria" w:hAnsi="Cambria" w:eastAsia="MS Mincho" w:cs="Times New Roman"/>
          <w:lang w:val="en-US"/>
        </w:rPr>
      </w:pPr>
    </w:p>
    <w:p w:rsidRPr="00475EA3" w:rsidR="00D761BE" w:rsidP="00D761BE" w:rsidRDefault="00D761BE" w14:paraId="0042413E" w14:textId="77777777">
      <w:pPr>
        <w:spacing w:after="60" w:line="270" w:lineRule="exact"/>
        <w:rPr>
          <w:rFonts w:ascii="Arial" w:hAnsi="Arial" w:eastAsia="Cambria" w:cs="Arial"/>
          <w:sz w:val="26"/>
          <w:szCs w:val="26"/>
        </w:rPr>
      </w:pPr>
      <w:r w:rsidRPr="00475EA3">
        <w:rPr>
          <w:rFonts w:ascii="Arial" w:hAnsi="Arial" w:eastAsia="Cambria" w:cs="Arial"/>
          <w:sz w:val="26"/>
          <w:szCs w:val="26"/>
        </w:rPr>
        <w:t>Ormiston Academies Trust</w:t>
      </w:r>
    </w:p>
    <w:p w:rsidRPr="00475EA3" w:rsidR="00D761BE" w:rsidP="00D761BE" w:rsidRDefault="00D761BE" w14:paraId="08CDA318" w14:textId="2EBBE9FB">
      <w:pPr>
        <w:tabs>
          <w:tab w:val="left" w:pos="284"/>
        </w:tabs>
        <w:spacing w:before="200" w:line="480" w:lineRule="exact"/>
        <w:rPr>
          <w:rFonts w:ascii="Arial" w:hAnsi="Arial" w:eastAsia="MS Gothic" w:cs="Arial"/>
          <w:color w:val="00B0F0"/>
          <w:kern w:val="28"/>
          <w:sz w:val="42"/>
          <w:szCs w:val="42"/>
        </w:rPr>
      </w:pPr>
      <w:r w:rsidRPr="00B42598">
        <w:rPr>
          <w:rFonts w:ascii="Arial" w:hAnsi="Arial" w:eastAsia="MS Gothic" w:cs="Arial"/>
          <w:color w:val="00B0F0"/>
          <w:kern w:val="28"/>
          <w:sz w:val="42"/>
          <w:szCs w:val="42"/>
          <w:highlight w:val="yellow"/>
        </w:rPr>
        <w:t>(Academy Name)</w:t>
      </w:r>
      <w:r w:rsidRPr="00475EA3">
        <w:rPr>
          <w:rFonts w:ascii="Arial" w:hAnsi="Arial" w:eastAsia="MS Gothic" w:cs="Arial"/>
          <w:color w:val="00B0F0"/>
          <w:kern w:val="28"/>
          <w:sz w:val="42"/>
          <w:szCs w:val="56"/>
        </w:rPr>
        <w:br/>
      </w:r>
      <w:r w:rsidR="004A5D68">
        <w:rPr>
          <w:rFonts w:ascii="Arial" w:hAnsi="Arial" w:eastAsia="MS Gothic" w:cs="Arial"/>
          <w:color w:val="00B0F0"/>
          <w:kern w:val="28"/>
          <w:sz w:val="42"/>
          <w:szCs w:val="42"/>
        </w:rPr>
        <w:t>Environment</w:t>
      </w:r>
      <w:r w:rsidRPr="00475EA3">
        <w:rPr>
          <w:rFonts w:ascii="Arial" w:hAnsi="Arial" w:eastAsia="MS Gothic" w:cs="Arial"/>
          <w:color w:val="00B0F0"/>
          <w:kern w:val="28"/>
          <w:sz w:val="42"/>
          <w:szCs w:val="42"/>
        </w:rPr>
        <w:t xml:space="preserve"> policy</w:t>
      </w:r>
      <w:r w:rsidR="00473D43">
        <w:rPr>
          <w:rFonts w:ascii="Arial" w:hAnsi="Arial" w:eastAsia="MS Gothic" w:cs="Arial"/>
          <w:color w:val="00B0F0"/>
          <w:kern w:val="28"/>
          <w:sz w:val="42"/>
          <w:szCs w:val="42"/>
        </w:rPr>
        <w:t xml:space="preserve"> </w:t>
      </w:r>
    </w:p>
    <w:p w:rsidRPr="00D761BE" w:rsidR="00D761BE" w:rsidP="00D761BE" w:rsidRDefault="00D761BE" w14:paraId="53F692B5" w14:textId="77777777">
      <w:pPr>
        <w:tabs>
          <w:tab w:val="left" w:pos="284"/>
        </w:tabs>
        <w:spacing w:before="200" w:line="480" w:lineRule="exact"/>
        <w:rPr>
          <w:rFonts w:ascii="Gill Sans MT" w:hAnsi="Gill Sans MT" w:eastAsia="MS Gothic" w:cs="Times New Roman (Headings CS)"/>
          <w:color w:val="00B0F0"/>
          <w:kern w:val="28"/>
          <w:sz w:val="20"/>
          <w:szCs w:val="20"/>
        </w:rPr>
      </w:pPr>
    </w:p>
    <w:p w:rsidR="00D761BE" w:rsidP="00D761BE" w:rsidRDefault="00D761BE" w14:paraId="3566FA71" w14:textId="77777777">
      <w:pPr>
        <w:pStyle w:val="Titlepgcustom1"/>
        <w:rPr>
          <w:rFonts w:eastAsia="Cambria"/>
          <w:color w:val="00B0F0"/>
        </w:rPr>
      </w:pPr>
      <w:r w:rsidRPr="00425835">
        <w:rPr>
          <w:rFonts w:eastAsia="Cambria"/>
          <w:color w:val="00B0F0"/>
        </w:rPr>
        <w:t xml:space="preserve">Policy version control </w:t>
      </w:r>
    </w:p>
    <w:p w:rsidRPr="00D761BE" w:rsidR="00D761BE" w:rsidP="00D761BE" w:rsidRDefault="00D761BE" w14:paraId="4AA2A3A8" w14:textId="77777777">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5"/>
        <w:gridCol w:w="6247"/>
      </w:tblGrid>
      <w:tr w:rsidR="00D761BE" w:rsidTr="00380270" w14:paraId="302909C7" w14:textId="77777777">
        <w:trPr>
          <w:trHeight w:val="305"/>
        </w:trPr>
        <w:tc>
          <w:tcPr>
            <w:tcW w:w="2845" w:type="dxa"/>
            <w:tcMar>
              <w:top w:w="113" w:type="dxa"/>
            </w:tcMar>
          </w:tcPr>
          <w:p w:rsidRPr="00475EA3" w:rsidR="00D761BE" w:rsidP="005A42B5" w:rsidRDefault="00D761BE" w14:paraId="5C6D3F5E"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Policy type</w:t>
            </w:r>
          </w:p>
        </w:tc>
        <w:tc>
          <w:tcPr>
            <w:tcW w:w="6247" w:type="dxa"/>
            <w:tcMar>
              <w:top w:w="113" w:type="dxa"/>
            </w:tcMar>
          </w:tcPr>
          <w:p w:rsidRPr="00475EA3" w:rsidR="00D761BE" w:rsidP="005A42B5" w:rsidRDefault="00CB371C" w14:paraId="6624E318" w14:textId="42FD6E25">
            <w:pPr>
              <w:tabs>
                <w:tab w:val="left" w:pos="284"/>
              </w:tabs>
              <w:spacing w:after="120" w:line="250" w:lineRule="exact"/>
              <w:rPr>
                <w:rFonts w:ascii="Arial" w:hAnsi="Arial" w:eastAsia="MS Mincho" w:cs="Arial"/>
                <w:sz w:val="20"/>
                <w:szCs w:val="20"/>
              </w:rPr>
            </w:pPr>
            <w:r w:rsidRPr="7D65B71C">
              <w:rPr>
                <w:rFonts w:ascii="Arial" w:hAnsi="Arial" w:eastAsia="MS Mincho" w:cs="Arial"/>
                <w:sz w:val="20"/>
                <w:szCs w:val="20"/>
              </w:rPr>
              <w:t>Strongly</w:t>
            </w:r>
            <w:r w:rsidRPr="7D65B71C" w:rsidR="000A2D81">
              <w:rPr>
                <w:rFonts w:ascii="Arial" w:hAnsi="Arial" w:eastAsia="MS Mincho" w:cs="Arial"/>
                <w:sz w:val="20"/>
                <w:szCs w:val="20"/>
              </w:rPr>
              <w:t xml:space="preserve"> recommended</w:t>
            </w:r>
          </w:p>
        </w:tc>
      </w:tr>
      <w:tr w:rsidR="00D761BE" w:rsidTr="00380270" w14:paraId="6B3D461C" w14:textId="77777777">
        <w:tc>
          <w:tcPr>
            <w:tcW w:w="2845" w:type="dxa"/>
            <w:tcMar>
              <w:top w:w="113" w:type="dxa"/>
            </w:tcMar>
          </w:tcPr>
          <w:p w:rsidRPr="00475EA3" w:rsidR="00D761BE" w:rsidP="005A42B5" w:rsidRDefault="00D761BE" w14:paraId="3168ED03"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Author</w:t>
            </w:r>
          </w:p>
          <w:p w:rsidRPr="00475EA3" w:rsidR="00D761BE" w:rsidP="005A42B5" w:rsidRDefault="00D761BE" w14:paraId="21595E23"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In consultation with</w:t>
            </w:r>
          </w:p>
        </w:tc>
        <w:tc>
          <w:tcPr>
            <w:tcW w:w="6247" w:type="dxa"/>
            <w:tcMar>
              <w:top w:w="113" w:type="dxa"/>
            </w:tcMar>
          </w:tcPr>
          <w:p w:rsidRPr="00B61E96" w:rsidR="00DA15FE" w:rsidP="005A42B5" w:rsidRDefault="00DA15FE" w14:paraId="4205D6FC" w14:textId="77777777">
            <w:pPr>
              <w:tabs>
                <w:tab w:val="left" w:pos="284"/>
              </w:tabs>
              <w:spacing w:after="120" w:line="250" w:lineRule="exact"/>
              <w:rPr>
                <w:rFonts w:ascii="Arial" w:hAnsi="Arial" w:cs="Arial"/>
                <w:color w:val="000000"/>
                <w:sz w:val="20"/>
                <w:szCs w:val="20"/>
              </w:rPr>
            </w:pPr>
            <w:r w:rsidRPr="00B61E96">
              <w:rPr>
                <w:rFonts w:ascii="Arial" w:hAnsi="Arial" w:cs="Arial"/>
                <w:color w:val="000000"/>
                <w:sz w:val="20"/>
                <w:szCs w:val="20"/>
              </w:rPr>
              <w:t xml:space="preserve">R. McCarthy &amp; L. Sharpless </w:t>
            </w:r>
          </w:p>
          <w:p w:rsidRPr="00DA15FE" w:rsidR="004A5D68" w:rsidP="005A42B5" w:rsidRDefault="00DA15FE" w14:paraId="7C7D3A94" w14:textId="4C4FD316">
            <w:pPr>
              <w:tabs>
                <w:tab w:val="left" w:pos="284"/>
              </w:tabs>
              <w:spacing w:after="120" w:line="250" w:lineRule="exact"/>
              <w:rPr>
                <w:rFonts w:ascii="Arial" w:hAnsi="Arial" w:eastAsia="MS Mincho" w:cs="Arial"/>
              </w:rPr>
            </w:pPr>
            <w:r w:rsidRPr="00B61E96">
              <w:rPr>
                <w:rFonts w:ascii="Arial" w:hAnsi="Arial" w:cs="Arial"/>
                <w:color w:val="000000"/>
                <w:sz w:val="20"/>
                <w:szCs w:val="20"/>
              </w:rPr>
              <w:t>In consultation with Lois Gordon and OAT Estates Team</w:t>
            </w:r>
          </w:p>
        </w:tc>
      </w:tr>
      <w:tr w:rsidR="00D761BE" w:rsidTr="00380270" w14:paraId="1E7C35D6" w14:textId="77777777">
        <w:tc>
          <w:tcPr>
            <w:tcW w:w="2845" w:type="dxa"/>
            <w:tcMar>
              <w:top w:w="113" w:type="dxa"/>
            </w:tcMar>
          </w:tcPr>
          <w:p w:rsidRPr="00475EA3" w:rsidR="00D761BE" w:rsidP="005A42B5" w:rsidRDefault="00D761BE" w14:paraId="28B7943D"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Approved by</w:t>
            </w:r>
          </w:p>
        </w:tc>
        <w:tc>
          <w:tcPr>
            <w:tcW w:w="6247" w:type="dxa"/>
            <w:tcMar>
              <w:top w:w="113" w:type="dxa"/>
            </w:tcMar>
          </w:tcPr>
          <w:p w:rsidRPr="00475EA3" w:rsidR="00D761BE" w:rsidP="7D65B71C" w:rsidRDefault="7D65B71C" w14:paraId="25BEA993" w14:textId="2D371F2F">
            <w:pPr>
              <w:tabs>
                <w:tab w:val="left" w:pos="284"/>
              </w:tabs>
              <w:spacing w:after="120" w:line="250" w:lineRule="exact"/>
              <w:rPr>
                <w:rFonts w:ascii="Arial" w:hAnsi="Arial" w:eastAsia="MS Mincho" w:cs="Arial"/>
                <w:sz w:val="20"/>
                <w:szCs w:val="20"/>
              </w:rPr>
            </w:pPr>
            <w:r w:rsidRPr="7D65B71C">
              <w:rPr>
                <w:rFonts w:ascii="Arial" w:hAnsi="Arial" w:eastAsia="MS Mincho" w:cs="Arial"/>
                <w:sz w:val="20"/>
                <w:szCs w:val="20"/>
              </w:rPr>
              <w:t>Exec</w:t>
            </w:r>
            <w:r w:rsidR="00776527">
              <w:rPr>
                <w:rFonts w:ascii="Arial" w:hAnsi="Arial" w:eastAsia="MS Mincho" w:cs="Arial"/>
                <w:sz w:val="20"/>
                <w:szCs w:val="20"/>
              </w:rPr>
              <w:t>utive</w:t>
            </w:r>
            <w:r w:rsidRPr="7D65B71C">
              <w:rPr>
                <w:rFonts w:ascii="Arial" w:hAnsi="Arial" w:eastAsia="MS Mincho" w:cs="Arial"/>
                <w:sz w:val="20"/>
                <w:szCs w:val="20"/>
              </w:rPr>
              <w:t xml:space="preserve"> </w:t>
            </w:r>
            <w:r w:rsidRPr="7D65B71C" w:rsidR="00776527">
              <w:rPr>
                <w:rFonts w:ascii="Arial" w:hAnsi="Arial" w:eastAsia="MS Mincho" w:cs="Arial"/>
                <w:sz w:val="20"/>
                <w:szCs w:val="20"/>
              </w:rPr>
              <w:t xml:space="preserve">Team </w:t>
            </w:r>
            <w:r w:rsidR="00776527">
              <w:rPr>
                <w:rFonts w:ascii="Arial" w:hAnsi="Arial" w:eastAsia="MS Mincho" w:cs="Arial"/>
                <w:sz w:val="20"/>
                <w:szCs w:val="20"/>
              </w:rPr>
              <w:t>June 2022</w:t>
            </w:r>
          </w:p>
        </w:tc>
      </w:tr>
      <w:tr w:rsidR="00D761BE" w:rsidTr="00380270" w14:paraId="004C6E69" w14:textId="77777777">
        <w:tc>
          <w:tcPr>
            <w:tcW w:w="2845" w:type="dxa"/>
            <w:tcMar>
              <w:top w:w="113" w:type="dxa"/>
            </w:tcMar>
          </w:tcPr>
          <w:p w:rsidRPr="00475EA3" w:rsidR="00D761BE" w:rsidP="005A42B5" w:rsidRDefault="00D761BE" w14:paraId="1E2A0685"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Release date</w:t>
            </w:r>
          </w:p>
        </w:tc>
        <w:tc>
          <w:tcPr>
            <w:tcW w:w="6247" w:type="dxa"/>
            <w:tcMar>
              <w:top w:w="113" w:type="dxa"/>
            </w:tcMar>
          </w:tcPr>
          <w:p w:rsidRPr="00475EA3" w:rsidR="00D761BE" w:rsidP="7D65B71C" w:rsidRDefault="00776527" w14:paraId="4D48E37F" w14:textId="4B032AC1">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September 2022</w:t>
            </w:r>
          </w:p>
        </w:tc>
      </w:tr>
      <w:tr w:rsidR="008C62D7" w:rsidTr="00380270" w14:paraId="1CB1760B" w14:textId="77777777">
        <w:tc>
          <w:tcPr>
            <w:tcW w:w="2845" w:type="dxa"/>
            <w:tcMar>
              <w:top w:w="113" w:type="dxa"/>
            </w:tcMar>
          </w:tcPr>
          <w:p w:rsidRPr="00475EA3" w:rsidR="008C62D7" w:rsidP="005A42B5" w:rsidRDefault="008C62D7" w14:paraId="314B49F6" w14:textId="4AA331DA">
            <w:pPr>
              <w:tabs>
                <w:tab w:val="left" w:pos="284"/>
              </w:tabs>
              <w:spacing w:after="120" w:line="250" w:lineRule="exact"/>
              <w:rPr>
                <w:rFonts w:ascii="Arial" w:hAnsi="Arial" w:eastAsia="MS Mincho" w:cs="Arial"/>
                <w:sz w:val="20"/>
                <w:szCs w:val="20"/>
              </w:rPr>
            </w:pPr>
            <w:r>
              <w:rPr>
                <w:rFonts w:ascii="Arial" w:hAnsi="Arial" w:eastAsia="MS Mincho" w:cs="Arial"/>
                <w:sz w:val="20"/>
                <w:szCs w:val="20"/>
              </w:rPr>
              <w:t>Review</w:t>
            </w:r>
          </w:p>
        </w:tc>
        <w:tc>
          <w:tcPr>
            <w:tcW w:w="6247" w:type="dxa"/>
            <w:tcMar>
              <w:top w:w="113" w:type="dxa"/>
            </w:tcMar>
          </w:tcPr>
          <w:p w:rsidRPr="7D65B71C" w:rsidR="008C62D7" w:rsidP="7D65B71C" w:rsidRDefault="00D97A87" w14:paraId="30613816" w14:textId="627B5295">
            <w:pPr>
              <w:tabs>
                <w:tab w:val="left" w:pos="284"/>
              </w:tabs>
              <w:spacing w:after="120" w:line="250" w:lineRule="exact"/>
              <w:rPr>
                <w:rFonts w:ascii="Arial" w:hAnsi="Arial" w:eastAsia="MS Mincho"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rsidTr="00380270" w14:paraId="229E3231" w14:textId="77777777">
        <w:trPr>
          <w:trHeight w:val="243"/>
        </w:trPr>
        <w:tc>
          <w:tcPr>
            <w:tcW w:w="2845" w:type="dxa"/>
            <w:tcMar>
              <w:top w:w="113" w:type="dxa"/>
            </w:tcMar>
          </w:tcPr>
          <w:p w:rsidRPr="00475EA3" w:rsidR="00D761BE" w:rsidP="005A42B5" w:rsidRDefault="00D761BE" w14:paraId="0C8D538E" w14:textId="77777777">
            <w:pPr>
              <w:tabs>
                <w:tab w:val="left" w:pos="284"/>
              </w:tabs>
              <w:spacing w:after="120" w:line="250" w:lineRule="exact"/>
              <w:rPr>
                <w:rFonts w:ascii="Arial" w:hAnsi="Arial" w:eastAsia="MS Mincho" w:cs="Arial"/>
                <w:sz w:val="20"/>
                <w:szCs w:val="20"/>
              </w:rPr>
            </w:pPr>
            <w:r w:rsidRPr="00475EA3">
              <w:rPr>
                <w:rFonts w:ascii="Arial" w:hAnsi="Arial" w:eastAsia="MS Mincho" w:cs="Arial"/>
                <w:sz w:val="20"/>
                <w:szCs w:val="20"/>
              </w:rPr>
              <w:t>Description of changes</w:t>
            </w:r>
          </w:p>
        </w:tc>
        <w:tc>
          <w:tcPr>
            <w:tcW w:w="6247" w:type="dxa"/>
            <w:tcMar>
              <w:top w:w="113" w:type="dxa"/>
            </w:tcMar>
          </w:tcPr>
          <w:p w:rsidRPr="00475EA3" w:rsidR="00D761BE" w:rsidP="7D65B71C" w:rsidRDefault="7D65B71C" w14:paraId="24CB3432" w14:textId="07E89F2B">
            <w:pPr>
              <w:tabs>
                <w:tab w:val="left" w:pos="284"/>
              </w:tabs>
              <w:spacing w:after="120" w:line="250" w:lineRule="exact"/>
              <w:rPr>
                <w:rFonts w:ascii="Arial" w:hAnsi="Arial" w:eastAsia="MS Mincho" w:cs="Arial"/>
                <w:sz w:val="20"/>
                <w:szCs w:val="20"/>
              </w:rPr>
            </w:pPr>
            <w:r w:rsidRPr="7D65B71C">
              <w:rPr>
                <w:rFonts w:ascii="Arial" w:hAnsi="Arial" w:eastAsia="MS Mincho" w:cs="Arial"/>
                <w:sz w:val="20"/>
                <w:szCs w:val="20"/>
              </w:rPr>
              <w:t>N</w:t>
            </w:r>
            <w:r w:rsidR="0000194D">
              <w:rPr>
                <w:rFonts w:ascii="Arial" w:hAnsi="Arial" w:eastAsia="MS Mincho" w:cs="Arial"/>
                <w:sz w:val="20"/>
                <w:szCs w:val="20"/>
              </w:rPr>
              <w:t>ew policy</w:t>
            </w:r>
          </w:p>
        </w:tc>
      </w:tr>
    </w:tbl>
    <w:p w:rsidRPr="002E24BB" w:rsidR="00425835" w:rsidP="002E24BB" w:rsidRDefault="00425835" w14:paraId="29F834FA" w14:textId="77777777">
      <w:pPr>
        <w:pStyle w:val="OATbodystyle"/>
        <w:spacing w:line="276" w:lineRule="auto"/>
        <w:rPr>
          <w:color w:val="00B0F0"/>
          <w:sz w:val="40"/>
          <w:szCs w:val="40"/>
        </w:rPr>
      </w:pPr>
      <w:r w:rsidRPr="002E24BB">
        <w:rPr>
          <w:color w:val="00B0F0"/>
          <w:sz w:val="40"/>
          <w:szCs w:val="40"/>
        </w:rPr>
        <w:br w:type="page"/>
      </w:r>
    </w:p>
    <w:p w:rsidRPr="00C622FE" w:rsidR="007F0443" w:rsidP="002E24BB" w:rsidRDefault="002E24BB" w14:paraId="321536FC" w14:textId="77777777">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rPr>
        <w:id w:val="-1202788278"/>
        <w:docPartObj>
          <w:docPartGallery w:val="Table of Contents"/>
          <w:docPartUnique/>
        </w:docPartObj>
      </w:sdtPr>
      <w:sdtEndPr>
        <w:rPr>
          <w:rFonts w:ascii="Arial" w:hAnsi="Arial"/>
          <w:b/>
          <w:noProof/>
        </w:rPr>
      </w:sdtEndPr>
      <w:sdtContent>
        <w:p w:rsidR="000B72A2" w:rsidRDefault="00F2632A" w14:paraId="3D46B090" w14:textId="2EFD0C9F">
          <w:pPr>
            <w:pStyle w:val="TOC1"/>
            <w:tabs>
              <w:tab w:val="left" w:pos="440"/>
              <w:tab w:val="right" w:leader="dot" w:pos="9622"/>
            </w:tabs>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history="1" w:anchor="_Toc104464070">
            <w:r w:rsidRPr="00206F7E" w:rsidR="000B72A2">
              <w:rPr>
                <w:rStyle w:val="Hyperlink"/>
                <w:noProof/>
              </w:rPr>
              <w:t>1.</w:t>
            </w:r>
            <w:r w:rsidR="000B72A2">
              <w:rPr>
                <w:rFonts w:asciiTheme="minorHAnsi" w:hAnsiTheme="minorHAnsi"/>
                <w:noProof/>
                <w:sz w:val="22"/>
                <w:szCs w:val="22"/>
                <w:lang w:eastAsia="en-GB"/>
              </w:rPr>
              <w:tab/>
            </w:r>
            <w:r w:rsidRPr="00206F7E" w:rsidR="000B72A2">
              <w:rPr>
                <w:rStyle w:val="Hyperlink"/>
                <w:rFonts w:eastAsia="MS Mincho"/>
                <w:noProof/>
              </w:rPr>
              <w:t>Environment Statement of Intent</w:t>
            </w:r>
            <w:r w:rsidR="000B72A2">
              <w:rPr>
                <w:noProof/>
                <w:webHidden/>
              </w:rPr>
              <w:tab/>
            </w:r>
            <w:r w:rsidR="000B72A2">
              <w:rPr>
                <w:noProof/>
                <w:webHidden/>
              </w:rPr>
              <w:fldChar w:fldCharType="begin"/>
            </w:r>
            <w:r w:rsidR="000B72A2">
              <w:rPr>
                <w:noProof/>
                <w:webHidden/>
              </w:rPr>
              <w:instrText xml:space="preserve"> PAGEREF _Toc104464070 \h </w:instrText>
            </w:r>
            <w:r w:rsidR="000B72A2">
              <w:rPr>
                <w:noProof/>
                <w:webHidden/>
              </w:rPr>
            </w:r>
            <w:r w:rsidR="000B72A2">
              <w:rPr>
                <w:noProof/>
                <w:webHidden/>
              </w:rPr>
              <w:fldChar w:fldCharType="separate"/>
            </w:r>
            <w:r w:rsidR="000B72A2">
              <w:rPr>
                <w:noProof/>
                <w:webHidden/>
              </w:rPr>
              <w:t>3</w:t>
            </w:r>
            <w:r w:rsidR="000B72A2">
              <w:rPr>
                <w:noProof/>
                <w:webHidden/>
              </w:rPr>
              <w:fldChar w:fldCharType="end"/>
            </w:r>
          </w:hyperlink>
        </w:p>
        <w:p w:rsidR="000B72A2" w:rsidRDefault="003D040C" w14:paraId="5BF0633F" w14:textId="6D1D7BA7">
          <w:pPr>
            <w:pStyle w:val="TOC1"/>
            <w:tabs>
              <w:tab w:val="left" w:pos="440"/>
              <w:tab w:val="right" w:leader="dot" w:pos="9622"/>
            </w:tabs>
            <w:rPr>
              <w:rFonts w:asciiTheme="minorHAnsi" w:hAnsiTheme="minorHAnsi"/>
              <w:noProof/>
              <w:sz w:val="22"/>
              <w:szCs w:val="22"/>
              <w:lang w:eastAsia="en-GB"/>
            </w:rPr>
          </w:pPr>
          <w:hyperlink w:history="1" w:anchor="_Toc104464071">
            <w:r w:rsidRPr="00206F7E" w:rsidR="000B72A2">
              <w:rPr>
                <w:rStyle w:val="Hyperlink"/>
                <w:noProof/>
              </w:rPr>
              <w:t>2.</w:t>
            </w:r>
            <w:r w:rsidR="000B72A2">
              <w:rPr>
                <w:rFonts w:asciiTheme="minorHAnsi" w:hAnsiTheme="minorHAnsi"/>
                <w:noProof/>
                <w:sz w:val="22"/>
                <w:szCs w:val="22"/>
                <w:lang w:eastAsia="en-GB"/>
              </w:rPr>
              <w:tab/>
            </w:r>
            <w:r w:rsidRPr="00206F7E" w:rsidR="000B72A2">
              <w:rPr>
                <w:rStyle w:val="Hyperlink"/>
                <w:rFonts w:eastAsia="MS Mincho"/>
                <w:noProof/>
              </w:rPr>
              <w:t>Policy Overview</w:t>
            </w:r>
            <w:r w:rsidR="000B72A2">
              <w:rPr>
                <w:noProof/>
                <w:webHidden/>
              </w:rPr>
              <w:tab/>
            </w:r>
            <w:r w:rsidR="000B72A2">
              <w:rPr>
                <w:noProof/>
                <w:webHidden/>
              </w:rPr>
              <w:fldChar w:fldCharType="begin"/>
            </w:r>
            <w:r w:rsidR="000B72A2">
              <w:rPr>
                <w:noProof/>
                <w:webHidden/>
              </w:rPr>
              <w:instrText xml:space="preserve"> PAGEREF _Toc104464071 \h </w:instrText>
            </w:r>
            <w:r w:rsidR="000B72A2">
              <w:rPr>
                <w:noProof/>
                <w:webHidden/>
              </w:rPr>
            </w:r>
            <w:r w:rsidR="000B72A2">
              <w:rPr>
                <w:noProof/>
                <w:webHidden/>
              </w:rPr>
              <w:fldChar w:fldCharType="separate"/>
            </w:r>
            <w:r w:rsidR="000B72A2">
              <w:rPr>
                <w:noProof/>
                <w:webHidden/>
              </w:rPr>
              <w:t>4</w:t>
            </w:r>
            <w:r w:rsidR="000B72A2">
              <w:rPr>
                <w:noProof/>
                <w:webHidden/>
              </w:rPr>
              <w:fldChar w:fldCharType="end"/>
            </w:r>
          </w:hyperlink>
        </w:p>
        <w:p w:rsidR="000B72A2" w:rsidRDefault="003D040C" w14:paraId="301C470C" w14:textId="0810DFFD">
          <w:pPr>
            <w:pStyle w:val="TOC1"/>
            <w:tabs>
              <w:tab w:val="right" w:leader="dot" w:pos="9622"/>
            </w:tabs>
            <w:rPr>
              <w:rFonts w:asciiTheme="minorHAnsi" w:hAnsiTheme="minorHAnsi"/>
              <w:noProof/>
              <w:sz w:val="22"/>
              <w:szCs w:val="22"/>
              <w:lang w:eastAsia="en-GB"/>
            </w:rPr>
          </w:pPr>
          <w:hyperlink w:history="1" w:anchor="_Toc104464072">
            <w:r w:rsidRPr="00206F7E" w:rsidR="000B72A2">
              <w:rPr>
                <w:rStyle w:val="Hyperlink"/>
                <w:rFonts w:eastAsia="MS Mincho"/>
                <w:noProof/>
              </w:rPr>
              <w:t>3.   UK Carbon Reduction Commitment</w:t>
            </w:r>
            <w:r w:rsidR="000B72A2">
              <w:rPr>
                <w:noProof/>
                <w:webHidden/>
              </w:rPr>
              <w:tab/>
            </w:r>
            <w:r w:rsidR="000B72A2">
              <w:rPr>
                <w:noProof/>
                <w:webHidden/>
              </w:rPr>
              <w:fldChar w:fldCharType="begin"/>
            </w:r>
            <w:r w:rsidR="000B72A2">
              <w:rPr>
                <w:noProof/>
                <w:webHidden/>
              </w:rPr>
              <w:instrText xml:space="preserve"> PAGEREF _Toc104464072 \h </w:instrText>
            </w:r>
            <w:r w:rsidR="000B72A2">
              <w:rPr>
                <w:noProof/>
                <w:webHidden/>
              </w:rPr>
            </w:r>
            <w:r w:rsidR="000B72A2">
              <w:rPr>
                <w:noProof/>
                <w:webHidden/>
              </w:rPr>
              <w:fldChar w:fldCharType="separate"/>
            </w:r>
            <w:r w:rsidR="000B72A2">
              <w:rPr>
                <w:noProof/>
                <w:webHidden/>
              </w:rPr>
              <w:t>4</w:t>
            </w:r>
            <w:r w:rsidR="000B72A2">
              <w:rPr>
                <w:noProof/>
                <w:webHidden/>
              </w:rPr>
              <w:fldChar w:fldCharType="end"/>
            </w:r>
          </w:hyperlink>
        </w:p>
        <w:p w:rsidR="000B72A2" w:rsidRDefault="003D040C" w14:paraId="47DE650F" w14:textId="1EC96A84">
          <w:pPr>
            <w:pStyle w:val="TOC2"/>
            <w:tabs>
              <w:tab w:val="right" w:leader="dot" w:pos="9622"/>
            </w:tabs>
            <w:rPr>
              <w:rFonts w:asciiTheme="minorHAnsi" w:hAnsiTheme="minorHAnsi"/>
              <w:noProof/>
              <w:sz w:val="22"/>
              <w:szCs w:val="22"/>
              <w:lang w:eastAsia="en-GB"/>
            </w:rPr>
          </w:pPr>
          <w:hyperlink w:history="1" w:anchor="_Toc104464073">
            <w:r w:rsidRPr="00206F7E" w:rsidR="000B72A2">
              <w:rPr>
                <w:rStyle w:val="Hyperlink"/>
                <w:noProof/>
              </w:rPr>
              <w:t>3.1 Political Context of the Climate Challenge</w:t>
            </w:r>
            <w:r w:rsidR="000B72A2">
              <w:rPr>
                <w:noProof/>
                <w:webHidden/>
              </w:rPr>
              <w:tab/>
            </w:r>
            <w:r w:rsidR="000B72A2">
              <w:rPr>
                <w:noProof/>
                <w:webHidden/>
              </w:rPr>
              <w:fldChar w:fldCharType="begin"/>
            </w:r>
            <w:r w:rsidR="000B72A2">
              <w:rPr>
                <w:noProof/>
                <w:webHidden/>
              </w:rPr>
              <w:instrText xml:space="preserve"> PAGEREF _Toc104464073 \h </w:instrText>
            </w:r>
            <w:r w:rsidR="000B72A2">
              <w:rPr>
                <w:noProof/>
                <w:webHidden/>
              </w:rPr>
            </w:r>
            <w:r w:rsidR="000B72A2">
              <w:rPr>
                <w:noProof/>
                <w:webHidden/>
              </w:rPr>
              <w:fldChar w:fldCharType="separate"/>
            </w:r>
            <w:r w:rsidR="000B72A2">
              <w:rPr>
                <w:noProof/>
                <w:webHidden/>
              </w:rPr>
              <w:t>4</w:t>
            </w:r>
            <w:r w:rsidR="000B72A2">
              <w:rPr>
                <w:noProof/>
                <w:webHidden/>
              </w:rPr>
              <w:fldChar w:fldCharType="end"/>
            </w:r>
          </w:hyperlink>
        </w:p>
        <w:p w:rsidR="000B72A2" w:rsidRDefault="003D040C" w14:paraId="39D7D827" w14:textId="1E9F9CE3">
          <w:pPr>
            <w:pStyle w:val="TOC1"/>
            <w:tabs>
              <w:tab w:val="left" w:pos="440"/>
              <w:tab w:val="right" w:leader="dot" w:pos="9622"/>
            </w:tabs>
            <w:rPr>
              <w:rFonts w:asciiTheme="minorHAnsi" w:hAnsiTheme="minorHAnsi"/>
              <w:noProof/>
              <w:sz w:val="22"/>
              <w:szCs w:val="22"/>
              <w:lang w:eastAsia="en-GB"/>
            </w:rPr>
          </w:pPr>
          <w:hyperlink w:history="1" w:anchor="_Toc104464074">
            <w:r w:rsidRPr="00206F7E" w:rsidR="000B72A2">
              <w:rPr>
                <w:rStyle w:val="Hyperlink"/>
                <w:rFonts w:eastAsia="MS Mincho"/>
                <w:noProof/>
              </w:rPr>
              <w:t>4.</w:t>
            </w:r>
            <w:r w:rsidR="000B72A2">
              <w:rPr>
                <w:rFonts w:asciiTheme="minorHAnsi" w:hAnsiTheme="minorHAnsi"/>
                <w:noProof/>
                <w:sz w:val="22"/>
                <w:szCs w:val="22"/>
                <w:lang w:eastAsia="en-GB"/>
              </w:rPr>
              <w:tab/>
            </w:r>
            <w:r w:rsidRPr="00206F7E" w:rsidR="000B72A2">
              <w:rPr>
                <w:rStyle w:val="Hyperlink"/>
                <w:rFonts w:eastAsia="MS Mincho"/>
                <w:noProof/>
              </w:rPr>
              <w:t>Trust’s obligations</w:t>
            </w:r>
            <w:r w:rsidR="000B72A2">
              <w:rPr>
                <w:noProof/>
                <w:webHidden/>
              </w:rPr>
              <w:tab/>
            </w:r>
            <w:r w:rsidR="000B72A2">
              <w:rPr>
                <w:noProof/>
                <w:webHidden/>
              </w:rPr>
              <w:fldChar w:fldCharType="begin"/>
            </w:r>
            <w:r w:rsidR="000B72A2">
              <w:rPr>
                <w:noProof/>
                <w:webHidden/>
              </w:rPr>
              <w:instrText xml:space="preserve"> PAGEREF _Toc104464074 \h </w:instrText>
            </w:r>
            <w:r w:rsidR="000B72A2">
              <w:rPr>
                <w:noProof/>
                <w:webHidden/>
              </w:rPr>
            </w:r>
            <w:r w:rsidR="000B72A2">
              <w:rPr>
                <w:noProof/>
                <w:webHidden/>
              </w:rPr>
              <w:fldChar w:fldCharType="separate"/>
            </w:r>
            <w:r w:rsidR="000B72A2">
              <w:rPr>
                <w:noProof/>
                <w:webHidden/>
              </w:rPr>
              <w:t>5</w:t>
            </w:r>
            <w:r w:rsidR="000B72A2">
              <w:rPr>
                <w:noProof/>
                <w:webHidden/>
              </w:rPr>
              <w:fldChar w:fldCharType="end"/>
            </w:r>
          </w:hyperlink>
        </w:p>
        <w:p w:rsidR="000B72A2" w:rsidRDefault="003D040C" w14:paraId="288C12A2" w14:textId="5372B9CC">
          <w:pPr>
            <w:pStyle w:val="TOC1"/>
            <w:tabs>
              <w:tab w:val="left" w:pos="440"/>
              <w:tab w:val="right" w:leader="dot" w:pos="9622"/>
            </w:tabs>
            <w:rPr>
              <w:rFonts w:asciiTheme="minorHAnsi" w:hAnsiTheme="minorHAnsi"/>
              <w:noProof/>
              <w:sz w:val="22"/>
              <w:szCs w:val="22"/>
              <w:lang w:eastAsia="en-GB"/>
            </w:rPr>
          </w:pPr>
          <w:hyperlink w:history="1" w:anchor="_Toc104464075">
            <w:r w:rsidRPr="00206F7E" w:rsidR="000B72A2">
              <w:rPr>
                <w:rStyle w:val="Hyperlink"/>
                <w:rFonts w:eastAsia="MS Mincho"/>
                <w:noProof/>
              </w:rPr>
              <w:t>5.</w:t>
            </w:r>
            <w:r w:rsidR="000B72A2">
              <w:rPr>
                <w:rFonts w:asciiTheme="minorHAnsi" w:hAnsiTheme="minorHAnsi"/>
                <w:noProof/>
                <w:sz w:val="22"/>
                <w:szCs w:val="22"/>
                <w:lang w:eastAsia="en-GB"/>
              </w:rPr>
              <w:tab/>
            </w:r>
            <w:r w:rsidRPr="00206F7E" w:rsidR="000B72A2">
              <w:rPr>
                <w:rStyle w:val="Hyperlink"/>
                <w:rFonts w:eastAsia="MS Mincho"/>
                <w:noProof/>
              </w:rPr>
              <w:t>Trust roles and responsibilities</w:t>
            </w:r>
            <w:r w:rsidR="000B72A2">
              <w:rPr>
                <w:noProof/>
                <w:webHidden/>
              </w:rPr>
              <w:tab/>
            </w:r>
            <w:r w:rsidR="000B72A2">
              <w:rPr>
                <w:noProof/>
                <w:webHidden/>
              </w:rPr>
              <w:fldChar w:fldCharType="begin"/>
            </w:r>
            <w:r w:rsidR="000B72A2">
              <w:rPr>
                <w:noProof/>
                <w:webHidden/>
              </w:rPr>
              <w:instrText xml:space="preserve"> PAGEREF _Toc104464075 \h </w:instrText>
            </w:r>
            <w:r w:rsidR="000B72A2">
              <w:rPr>
                <w:noProof/>
                <w:webHidden/>
              </w:rPr>
            </w:r>
            <w:r w:rsidR="000B72A2">
              <w:rPr>
                <w:noProof/>
                <w:webHidden/>
              </w:rPr>
              <w:fldChar w:fldCharType="separate"/>
            </w:r>
            <w:r w:rsidR="000B72A2">
              <w:rPr>
                <w:noProof/>
                <w:webHidden/>
              </w:rPr>
              <w:t>5</w:t>
            </w:r>
            <w:r w:rsidR="000B72A2">
              <w:rPr>
                <w:noProof/>
                <w:webHidden/>
              </w:rPr>
              <w:fldChar w:fldCharType="end"/>
            </w:r>
          </w:hyperlink>
        </w:p>
        <w:p w:rsidR="000B72A2" w:rsidRDefault="003D040C" w14:paraId="20B388C0" w14:textId="26500F9F">
          <w:pPr>
            <w:pStyle w:val="TOC1"/>
            <w:tabs>
              <w:tab w:val="left" w:pos="440"/>
              <w:tab w:val="right" w:leader="dot" w:pos="9622"/>
            </w:tabs>
            <w:rPr>
              <w:rFonts w:asciiTheme="minorHAnsi" w:hAnsiTheme="minorHAnsi"/>
              <w:noProof/>
              <w:sz w:val="22"/>
              <w:szCs w:val="22"/>
              <w:lang w:eastAsia="en-GB"/>
            </w:rPr>
          </w:pPr>
          <w:hyperlink w:history="1" w:anchor="_Toc104464076">
            <w:r w:rsidRPr="00206F7E" w:rsidR="000B72A2">
              <w:rPr>
                <w:rStyle w:val="Hyperlink"/>
                <w:rFonts w:eastAsia="MS Mincho"/>
                <w:noProof/>
              </w:rPr>
              <w:t>6.</w:t>
            </w:r>
            <w:r w:rsidR="000B72A2">
              <w:rPr>
                <w:rFonts w:asciiTheme="minorHAnsi" w:hAnsiTheme="minorHAnsi"/>
                <w:noProof/>
                <w:sz w:val="22"/>
                <w:szCs w:val="22"/>
                <w:lang w:eastAsia="en-GB"/>
              </w:rPr>
              <w:tab/>
            </w:r>
            <w:r w:rsidRPr="00206F7E" w:rsidR="000B72A2">
              <w:rPr>
                <w:rStyle w:val="Hyperlink"/>
                <w:rFonts w:eastAsia="MS Mincho"/>
                <w:noProof/>
              </w:rPr>
              <w:t>Certification</w:t>
            </w:r>
            <w:r w:rsidR="000B72A2">
              <w:rPr>
                <w:noProof/>
                <w:webHidden/>
              </w:rPr>
              <w:tab/>
            </w:r>
            <w:r w:rsidR="000B72A2">
              <w:rPr>
                <w:noProof/>
                <w:webHidden/>
              </w:rPr>
              <w:fldChar w:fldCharType="begin"/>
            </w:r>
            <w:r w:rsidR="000B72A2">
              <w:rPr>
                <w:noProof/>
                <w:webHidden/>
              </w:rPr>
              <w:instrText xml:space="preserve"> PAGEREF _Toc104464076 \h </w:instrText>
            </w:r>
            <w:r w:rsidR="000B72A2">
              <w:rPr>
                <w:noProof/>
                <w:webHidden/>
              </w:rPr>
            </w:r>
            <w:r w:rsidR="000B72A2">
              <w:rPr>
                <w:noProof/>
                <w:webHidden/>
              </w:rPr>
              <w:fldChar w:fldCharType="separate"/>
            </w:r>
            <w:r w:rsidR="000B72A2">
              <w:rPr>
                <w:noProof/>
                <w:webHidden/>
              </w:rPr>
              <w:t>6</w:t>
            </w:r>
            <w:r w:rsidR="000B72A2">
              <w:rPr>
                <w:noProof/>
                <w:webHidden/>
              </w:rPr>
              <w:fldChar w:fldCharType="end"/>
            </w:r>
          </w:hyperlink>
        </w:p>
        <w:p w:rsidR="000B72A2" w:rsidRDefault="003D040C" w14:paraId="2291F48F" w14:textId="3D8A2B76">
          <w:pPr>
            <w:pStyle w:val="TOC1"/>
            <w:tabs>
              <w:tab w:val="left" w:pos="440"/>
              <w:tab w:val="right" w:leader="dot" w:pos="9622"/>
            </w:tabs>
            <w:rPr>
              <w:rFonts w:asciiTheme="minorHAnsi" w:hAnsiTheme="minorHAnsi"/>
              <w:noProof/>
              <w:sz w:val="22"/>
              <w:szCs w:val="22"/>
              <w:lang w:eastAsia="en-GB"/>
            </w:rPr>
          </w:pPr>
          <w:hyperlink w:history="1" w:anchor="_Toc104464077">
            <w:r w:rsidRPr="00206F7E" w:rsidR="000B72A2">
              <w:rPr>
                <w:rStyle w:val="Hyperlink"/>
                <w:rFonts w:eastAsia="MS Mincho"/>
                <w:noProof/>
              </w:rPr>
              <w:t>7.</w:t>
            </w:r>
            <w:r w:rsidR="000B72A2">
              <w:rPr>
                <w:rFonts w:asciiTheme="minorHAnsi" w:hAnsiTheme="minorHAnsi"/>
                <w:noProof/>
                <w:sz w:val="22"/>
                <w:szCs w:val="22"/>
                <w:lang w:eastAsia="en-GB"/>
              </w:rPr>
              <w:tab/>
            </w:r>
            <w:r w:rsidRPr="00206F7E" w:rsidR="000B72A2">
              <w:rPr>
                <w:rStyle w:val="Hyperlink"/>
                <w:rFonts w:eastAsia="MS Mincho"/>
                <w:noProof/>
              </w:rPr>
              <w:t>Enrichment Opportunity</w:t>
            </w:r>
            <w:r w:rsidR="000B72A2">
              <w:rPr>
                <w:noProof/>
                <w:webHidden/>
              </w:rPr>
              <w:tab/>
            </w:r>
            <w:r w:rsidR="000B72A2">
              <w:rPr>
                <w:noProof/>
                <w:webHidden/>
              </w:rPr>
              <w:fldChar w:fldCharType="begin"/>
            </w:r>
            <w:r w:rsidR="000B72A2">
              <w:rPr>
                <w:noProof/>
                <w:webHidden/>
              </w:rPr>
              <w:instrText xml:space="preserve"> PAGEREF _Toc104464077 \h </w:instrText>
            </w:r>
            <w:r w:rsidR="000B72A2">
              <w:rPr>
                <w:noProof/>
                <w:webHidden/>
              </w:rPr>
            </w:r>
            <w:r w:rsidR="000B72A2">
              <w:rPr>
                <w:noProof/>
                <w:webHidden/>
              </w:rPr>
              <w:fldChar w:fldCharType="separate"/>
            </w:r>
            <w:r w:rsidR="000B72A2">
              <w:rPr>
                <w:noProof/>
                <w:webHidden/>
              </w:rPr>
              <w:t>6</w:t>
            </w:r>
            <w:r w:rsidR="000B72A2">
              <w:rPr>
                <w:noProof/>
                <w:webHidden/>
              </w:rPr>
              <w:fldChar w:fldCharType="end"/>
            </w:r>
          </w:hyperlink>
        </w:p>
        <w:p w:rsidR="000B72A2" w:rsidRDefault="003D040C" w14:paraId="545FDE60" w14:textId="5AA9F2D1">
          <w:pPr>
            <w:pStyle w:val="TOC1"/>
            <w:tabs>
              <w:tab w:val="left" w:pos="440"/>
              <w:tab w:val="right" w:leader="dot" w:pos="9622"/>
            </w:tabs>
            <w:rPr>
              <w:rFonts w:asciiTheme="minorHAnsi" w:hAnsiTheme="minorHAnsi"/>
              <w:noProof/>
              <w:sz w:val="22"/>
              <w:szCs w:val="22"/>
              <w:lang w:eastAsia="en-GB"/>
            </w:rPr>
          </w:pPr>
          <w:hyperlink w:history="1" w:anchor="_Toc104464078">
            <w:r w:rsidRPr="00206F7E" w:rsidR="000B72A2">
              <w:rPr>
                <w:rStyle w:val="Hyperlink"/>
                <w:rFonts w:eastAsia="MS Mincho"/>
                <w:noProof/>
              </w:rPr>
              <w:t>8.</w:t>
            </w:r>
            <w:r w:rsidR="000B72A2">
              <w:rPr>
                <w:rFonts w:asciiTheme="minorHAnsi" w:hAnsiTheme="minorHAnsi"/>
                <w:noProof/>
                <w:sz w:val="22"/>
                <w:szCs w:val="22"/>
                <w:lang w:eastAsia="en-GB"/>
              </w:rPr>
              <w:tab/>
            </w:r>
            <w:r w:rsidRPr="00206F7E" w:rsidR="000B72A2">
              <w:rPr>
                <w:rStyle w:val="Hyperlink"/>
                <w:rFonts w:eastAsia="MS Mincho"/>
                <w:noProof/>
              </w:rPr>
              <w:t>Financial commitment</w:t>
            </w:r>
            <w:r w:rsidR="000B72A2">
              <w:rPr>
                <w:noProof/>
                <w:webHidden/>
              </w:rPr>
              <w:tab/>
            </w:r>
            <w:r w:rsidR="000B72A2">
              <w:rPr>
                <w:noProof/>
                <w:webHidden/>
              </w:rPr>
              <w:fldChar w:fldCharType="begin"/>
            </w:r>
            <w:r w:rsidR="000B72A2">
              <w:rPr>
                <w:noProof/>
                <w:webHidden/>
              </w:rPr>
              <w:instrText xml:space="preserve"> PAGEREF _Toc104464078 \h </w:instrText>
            </w:r>
            <w:r w:rsidR="000B72A2">
              <w:rPr>
                <w:noProof/>
                <w:webHidden/>
              </w:rPr>
            </w:r>
            <w:r w:rsidR="000B72A2">
              <w:rPr>
                <w:noProof/>
                <w:webHidden/>
              </w:rPr>
              <w:fldChar w:fldCharType="separate"/>
            </w:r>
            <w:r w:rsidR="000B72A2">
              <w:rPr>
                <w:noProof/>
                <w:webHidden/>
              </w:rPr>
              <w:t>6</w:t>
            </w:r>
            <w:r w:rsidR="000B72A2">
              <w:rPr>
                <w:noProof/>
                <w:webHidden/>
              </w:rPr>
              <w:fldChar w:fldCharType="end"/>
            </w:r>
          </w:hyperlink>
        </w:p>
        <w:p w:rsidR="000B72A2" w:rsidRDefault="003D040C" w14:paraId="7CE2ED33" w14:textId="5A270C21">
          <w:pPr>
            <w:pStyle w:val="TOC1"/>
            <w:tabs>
              <w:tab w:val="left" w:pos="440"/>
              <w:tab w:val="right" w:leader="dot" w:pos="9622"/>
            </w:tabs>
            <w:rPr>
              <w:rFonts w:asciiTheme="minorHAnsi" w:hAnsiTheme="minorHAnsi"/>
              <w:noProof/>
              <w:sz w:val="22"/>
              <w:szCs w:val="22"/>
              <w:lang w:eastAsia="en-GB"/>
            </w:rPr>
          </w:pPr>
          <w:hyperlink w:history="1" w:anchor="_Toc104464079">
            <w:r w:rsidRPr="00206F7E" w:rsidR="000B72A2">
              <w:rPr>
                <w:rStyle w:val="Hyperlink"/>
                <w:rFonts w:eastAsia="MS Mincho"/>
                <w:noProof/>
              </w:rPr>
              <w:t>9.</w:t>
            </w:r>
            <w:r w:rsidR="000B72A2">
              <w:rPr>
                <w:rFonts w:asciiTheme="minorHAnsi" w:hAnsiTheme="minorHAnsi"/>
                <w:noProof/>
                <w:sz w:val="22"/>
                <w:szCs w:val="22"/>
                <w:lang w:eastAsia="en-GB"/>
              </w:rPr>
              <w:tab/>
            </w:r>
            <w:r w:rsidRPr="00206F7E" w:rsidR="000B72A2">
              <w:rPr>
                <w:rStyle w:val="Hyperlink"/>
                <w:rFonts w:eastAsia="MS Mincho"/>
                <w:noProof/>
              </w:rPr>
              <w:t>Action plan</w:t>
            </w:r>
            <w:r w:rsidR="000B72A2">
              <w:rPr>
                <w:noProof/>
                <w:webHidden/>
              </w:rPr>
              <w:tab/>
            </w:r>
            <w:r w:rsidR="000B72A2">
              <w:rPr>
                <w:noProof/>
                <w:webHidden/>
              </w:rPr>
              <w:fldChar w:fldCharType="begin"/>
            </w:r>
            <w:r w:rsidR="000B72A2">
              <w:rPr>
                <w:noProof/>
                <w:webHidden/>
              </w:rPr>
              <w:instrText xml:space="preserve"> PAGEREF _Toc104464079 \h </w:instrText>
            </w:r>
            <w:r w:rsidR="000B72A2">
              <w:rPr>
                <w:noProof/>
                <w:webHidden/>
              </w:rPr>
            </w:r>
            <w:r w:rsidR="000B72A2">
              <w:rPr>
                <w:noProof/>
                <w:webHidden/>
              </w:rPr>
              <w:fldChar w:fldCharType="separate"/>
            </w:r>
            <w:r w:rsidR="000B72A2">
              <w:rPr>
                <w:noProof/>
                <w:webHidden/>
              </w:rPr>
              <w:t>6</w:t>
            </w:r>
            <w:r w:rsidR="000B72A2">
              <w:rPr>
                <w:noProof/>
                <w:webHidden/>
              </w:rPr>
              <w:fldChar w:fldCharType="end"/>
            </w:r>
          </w:hyperlink>
        </w:p>
        <w:p w:rsidR="000B72A2" w:rsidRDefault="003D040C" w14:paraId="28B2C60C" w14:textId="3A7FBE0D">
          <w:pPr>
            <w:pStyle w:val="TOC1"/>
            <w:tabs>
              <w:tab w:val="left" w:pos="660"/>
              <w:tab w:val="right" w:leader="dot" w:pos="9622"/>
            </w:tabs>
            <w:rPr>
              <w:rFonts w:asciiTheme="minorHAnsi" w:hAnsiTheme="minorHAnsi"/>
              <w:noProof/>
              <w:sz w:val="22"/>
              <w:szCs w:val="22"/>
              <w:lang w:eastAsia="en-GB"/>
            </w:rPr>
          </w:pPr>
          <w:hyperlink w:history="1" w:anchor="_Toc104464080">
            <w:r w:rsidRPr="00206F7E" w:rsidR="000B72A2">
              <w:rPr>
                <w:rStyle w:val="Hyperlink"/>
                <w:rFonts w:eastAsia="MS Mincho"/>
                <w:noProof/>
              </w:rPr>
              <w:t>10.</w:t>
            </w:r>
            <w:r w:rsidR="000B72A2">
              <w:rPr>
                <w:rFonts w:asciiTheme="minorHAnsi" w:hAnsiTheme="minorHAnsi"/>
                <w:noProof/>
                <w:sz w:val="22"/>
                <w:szCs w:val="22"/>
                <w:lang w:eastAsia="en-GB"/>
              </w:rPr>
              <w:tab/>
            </w:r>
            <w:r w:rsidRPr="00206F7E" w:rsidR="000B72A2">
              <w:rPr>
                <w:rStyle w:val="Hyperlink"/>
                <w:rFonts w:eastAsia="MS Mincho"/>
                <w:noProof/>
              </w:rPr>
              <w:t>Monitor and Review</w:t>
            </w:r>
            <w:r w:rsidR="000B72A2">
              <w:rPr>
                <w:noProof/>
                <w:webHidden/>
              </w:rPr>
              <w:tab/>
            </w:r>
            <w:r w:rsidR="000B72A2">
              <w:rPr>
                <w:noProof/>
                <w:webHidden/>
              </w:rPr>
              <w:fldChar w:fldCharType="begin"/>
            </w:r>
            <w:r w:rsidR="000B72A2">
              <w:rPr>
                <w:noProof/>
                <w:webHidden/>
              </w:rPr>
              <w:instrText xml:space="preserve"> PAGEREF _Toc104464080 \h </w:instrText>
            </w:r>
            <w:r w:rsidR="000B72A2">
              <w:rPr>
                <w:noProof/>
                <w:webHidden/>
              </w:rPr>
            </w:r>
            <w:r w:rsidR="000B72A2">
              <w:rPr>
                <w:noProof/>
                <w:webHidden/>
              </w:rPr>
              <w:fldChar w:fldCharType="separate"/>
            </w:r>
            <w:r w:rsidR="000B72A2">
              <w:rPr>
                <w:noProof/>
                <w:webHidden/>
              </w:rPr>
              <w:t>7</w:t>
            </w:r>
            <w:r w:rsidR="000B72A2">
              <w:rPr>
                <w:noProof/>
                <w:webHidden/>
              </w:rPr>
              <w:fldChar w:fldCharType="end"/>
            </w:r>
          </w:hyperlink>
        </w:p>
        <w:p w:rsidR="00D761BE" w:rsidP="00F2632A" w:rsidRDefault="00F2632A" w14:paraId="7D5396E2" w14:textId="6D649266">
          <w:pPr>
            <w:pStyle w:val="TOC1"/>
            <w:tabs>
              <w:tab w:val="left" w:pos="440"/>
              <w:tab w:val="right" w:leader="dot" w:pos="9054"/>
            </w:tabs>
          </w:pPr>
          <w:r>
            <w:rPr>
              <w:rFonts w:ascii="Gill Sans MT" w:hAnsi="Gill Sans MT"/>
              <w:b/>
              <w:bCs/>
              <w:noProof/>
            </w:rPr>
            <w:fldChar w:fldCharType="end"/>
          </w:r>
        </w:p>
      </w:sdtContent>
    </w:sdt>
    <w:p w:rsidR="00C23EE7" w:rsidP="00C23EE7" w:rsidRDefault="00C23EE7" w14:paraId="7A96991E" w14:textId="18213BD2">
      <w:pPr>
        <w:spacing w:line="276" w:lineRule="auto"/>
        <w:contextualSpacing/>
        <w:rPr>
          <w:rFonts w:ascii="Arial" w:hAnsi="Arial" w:eastAsia="Arial" w:cs="Arial"/>
          <w:sz w:val="22"/>
          <w:szCs w:val="22"/>
          <w:highlight w:val="yellow"/>
          <w:lang w:eastAsia="en-GB"/>
        </w:rPr>
      </w:pPr>
    </w:p>
    <w:p w:rsidR="00C23EE7" w:rsidP="00C23EE7" w:rsidRDefault="00C23EE7" w14:paraId="4E00AEEC" w14:textId="0B436017">
      <w:pPr>
        <w:spacing w:line="276" w:lineRule="auto"/>
        <w:contextualSpacing/>
        <w:rPr>
          <w:rFonts w:ascii="Arial" w:hAnsi="Arial" w:eastAsia="Arial" w:cs="Arial"/>
          <w:sz w:val="22"/>
          <w:szCs w:val="22"/>
          <w:highlight w:val="yellow"/>
          <w:lang w:eastAsia="en-GB"/>
        </w:rPr>
      </w:pPr>
    </w:p>
    <w:p w:rsidR="00C23EE7" w:rsidP="00C23EE7" w:rsidRDefault="00C23EE7" w14:paraId="12B129CF" w14:textId="762DB740">
      <w:pPr>
        <w:spacing w:line="276" w:lineRule="auto"/>
        <w:contextualSpacing/>
        <w:rPr>
          <w:rFonts w:ascii="Arial" w:hAnsi="Arial" w:eastAsia="Arial" w:cs="Arial"/>
          <w:sz w:val="22"/>
          <w:szCs w:val="22"/>
          <w:lang w:eastAsia="en-GB"/>
        </w:rPr>
      </w:pPr>
    </w:p>
    <w:p w:rsidR="004A5D68" w:rsidP="00C23EE7" w:rsidRDefault="004A5D68" w14:paraId="52DC009E" w14:textId="77777777">
      <w:pPr>
        <w:spacing w:line="276" w:lineRule="auto"/>
        <w:contextualSpacing/>
        <w:rPr>
          <w:rFonts w:ascii="Arial" w:hAnsi="Arial" w:eastAsia="Arial" w:cs="Arial"/>
          <w:sz w:val="22"/>
          <w:szCs w:val="22"/>
          <w:lang w:eastAsia="en-GB"/>
        </w:rPr>
      </w:pPr>
    </w:p>
    <w:p w:rsidR="004A5D68" w:rsidP="004A5D68" w:rsidRDefault="004A5D68" w14:paraId="422C6365" w14:textId="77777777">
      <w:pPr>
        <w:spacing w:line="276" w:lineRule="auto"/>
        <w:rPr>
          <w:rFonts w:ascii="Arial" w:hAnsi="Arial" w:eastAsia="Arial" w:cs="Arial"/>
          <w:sz w:val="22"/>
          <w:szCs w:val="22"/>
          <w:lang w:eastAsia="en-GB"/>
        </w:rPr>
      </w:pPr>
    </w:p>
    <w:p w:rsidR="004A5D68" w:rsidP="004A5D68" w:rsidRDefault="004A5D68" w14:paraId="350E7E46" w14:textId="77777777">
      <w:pPr>
        <w:spacing w:line="276" w:lineRule="auto"/>
        <w:rPr>
          <w:rFonts w:ascii="Arial" w:hAnsi="Arial" w:eastAsia="Arial" w:cs="Arial"/>
          <w:sz w:val="22"/>
          <w:szCs w:val="22"/>
          <w:lang w:eastAsia="en-GB"/>
        </w:rPr>
      </w:pPr>
    </w:p>
    <w:p w:rsidRPr="00C23EE7" w:rsidR="00C23EE7" w:rsidP="00C23EE7" w:rsidRDefault="00C23EE7" w14:paraId="215DE025" w14:textId="1D7824CB">
      <w:pPr>
        <w:spacing w:line="276" w:lineRule="auto"/>
        <w:ind w:left="360"/>
        <w:rPr>
          <w:rFonts w:ascii="Arial" w:hAnsi="Arial" w:eastAsia="Arial" w:cs="Arial"/>
          <w:sz w:val="22"/>
          <w:szCs w:val="22"/>
          <w:lang w:eastAsia="en-GB"/>
        </w:rPr>
      </w:pPr>
    </w:p>
    <w:p w:rsidR="00C23EE7" w:rsidP="00C23EE7" w:rsidRDefault="00C23EE7" w14:paraId="660A2028" w14:textId="2D808BDA">
      <w:pPr>
        <w:spacing w:line="276" w:lineRule="auto"/>
        <w:contextualSpacing/>
        <w:rPr>
          <w:rFonts w:ascii="Arial" w:hAnsi="Arial" w:eastAsia="Arial" w:cs="Arial"/>
          <w:sz w:val="22"/>
          <w:szCs w:val="22"/>
          <w:lang w:eastAsia="en-GB"/>
        </w:rPr>
      </w:pPr>
    </w:p>
    <w:p w:rsidR="00C23EE7" w:rsidP="00C23EE7" w:rsidRDefault="00C23EE7" w14:paraId="3B1D8531" w14:textId="768B7AFE">
      <w:pPr>
        <w:spacing w:line="276" w:lineRule="auto"/>
        <w:contextualSpacing/>
        <w:rPr>
          <w:rFonts w:ascii="Arial" w:hAnsi="Arial" w:eastAsia="Arial" w:cs="Arial"/>
          <w:sz w:val="22"/>
          <w:szCs w:val="22"/>
          <w:highlight w:val="yellow"/>
          <w:lang w:eastAsia="en-GB"/>
        </w:rPr>
      </w:pPr>
    </w:p>
    <w:p w:rsidR="00C23EE7" w:rsidP="00C23EE7" w:rsidRDefault="00C23EE7" w14:paraId="15B41C88" w14:textId="77777777">
      <w:pPr>
        <w:shd w:val="clear" w:color="auto" w:fill="FFFFFF"/>
        <w:spacing w:after="160" w:line="276" w:lineRule="auto"/>
        <w:rPr>
          <w:rFonts w:ascii="Arial" w:hAnsi="Arial" w:eastAsia="Arial" w:cs="Arial"/>
          <w:b/>
          <w:color w:val="000000" w:themeColor="text1"/>
          <w:sz w:val="22"/>
          <w:szCs w:val="22"/>
          <w:lang w:eastAsia="en-GB"/>
        </w:rPr>
      </w:pPr>
    </w:p>
    <w:p w:rsidR="00C23EE7" w:rsidP="00C23EE7" w:rsidRDefault="00C23EE7" w14:paraId="4906EFD4" w14:textId="77777777">
      <w:pPr>
        <w:shd w:val="clear" w:color="auto" w:fill="FFFFFF"/>
        <w:spacing w:after="160" w:line="276" w:lineRule="auto"/>
        <w:rPr>
          <w:rFonts w:ascii="Arial" w:hAnsi="Arial" w:eastAsia="Arial" w:cs="Arial"/>
          <w:b/>
          <w:color w:val="000000" w:themeColor="text1"/>
          <w:sz w:val="22"/>
          <w:szCs w:val="22"/>
          <w:lang w:eastAsia="en-GB"/>
        </w:rPr>
      </w:pPr>
    </w:p>
    <w:p w:rsidR="00C23EE7" w:rsidP="00C23EE7" w:rsidRDefault="00C23EE7" w14:paraId="62597219" w14:textId="77777777">
      <w:pPr>
        <w:shd w:val="clear" w:color="auto" w:fill="FFFFFF"/>
        <w:spacing w:after="160" w:line="276" w:lineRule="auto"/>
        <w:rPr>
          <w:rFonts w:ascii="Arial" w:hAnsi="Arial" w:eastAsia="Arial" w:cs="Arial"/>
          <w:b/>
          <w:color w:val="000000" w:themeColor="text1"/>
          <w:sz w:val="22"/>
          <w:szCs w:val="22"/>
          <w:lang w:eastAsia="en-GB"/>
        </w:rPr>
      </w:pPr>
    </w:p>
    <w:p w:rsidR="004A5D68" w:rsidP="00C23EE7" w:rsidRDefault="004A5D68" w14:paraId="3046430E" w14:textId="77777777">
      <w:pPr>
        <w:shd w:val="clear" w:color="auto" w:fill="FFFFFF"/>
        <w:spacing w:after="160" w:line="276" w:lineRule="auto"/>
        <w:rPr>
          <w:rFonts w:ascii="Arial" w:hAnsi="Arial" w:eastAsia="Arial" w:cs="Arial"/>
          <w:b/>
          <w:color w:val="000000" w:themeColor="text1"/>
          <w:sz w:val="22"/>
          <w:szCs w:val="22"/>
          <w:lang w:eastAsia="en-GB"/>
        </w:rPr>
      </w:pPr>
    </w:p>
    <w:p w:rsidR="004A5D68" w:rsidP="00C23EE7" w:rsidRDefault="004A5D68" w14:paraId="27BA751B" w14:textId="77777777">
      <w:pPr>
        <w:shd w:val="clear" w:color="auto" w:fill="FFFFFF"/>
        <w:spacing w:after="160" w:line="276" w:lineRule="auto"/>
        <w:rPr>
          <w:rFonts w:ascii="Arial" w:hAnsi="Arial" w:eastAsia="Arial" w:cs="Arial"/>
          <w:b/>
          <w:color w:val="000000" w:themeColor="text1"/>
          <w:sz w:val="22"/>
          <w:szCs w:val="22"/>
          <w:lang w:eastAsia="en-GB"/>
        </w:rPr>
      </w:pPr>
    </w:p>
    <w:p w:rsidR="004A5D68" w:rsidP="00C23EE7" w:rsidRDefault="004A5D68" w14:paraId="1572B279" w14:textId="77777777">
      <w:pPr>
        <w:shd w:val="clear" w:color="auto" w:fill="FFFFFF"/>
        <w:spacing w:after="160" w:line="276" w:lineRule="auto"/>
        <w:rPr>
          <w:rFonts w:ascii="Arial" w:hAnsi="Arial" w:eastAsia="Arial" w:cs="Arial"/>
          <w:b/>
          <w:color w:val="000000" w:themeColor="text1"/>
          <w:sz w:val="22"/>
          <w:szCs w:val="22"/>
          <w:lang w:eastAsia="en-GB"/>
        </w:rPr>
      </w:pPr>
    </w:p>
    <w:p w:rsidR="004A5D68" w:rsidP="00C23EE7" w:rsidRDefault="004A5D68" w14:paraId="5D691FD8" w14:textId="77777777">
      <w:pPr>
        <w:shd w:val="clear" w:color="auto" w:fill="FFFFFF"/>
        <w:spacing w:after="160" w:line="276" w:lineRule="auto"/>
        <w:rPr>
          <w:rFonts w:ascii="Arial" w:hAnsi="Arial" w:eastAsia="Arial" w:cs="Arial"/>
          <w:b/>
          <w:color w:val="000000" w:themeColor="text1"/>
          <w:sz w:val="22"/>
          <w:szCs w:val="22"/>
          <w:lang w:eastAsia="en-GB"/>
        </w:rPr>
      </w:pPr>
    </w:p>
    <w:p w:rsidRPr="00473D43" w:rsidR="004A5D68" w:rsidP="00473D43" w:rsidRDefault="004A5D68" w14:paraId="228F9783" w14:textId="77777777">
      <w:pPr>
        <w:spacing w:line="276" w:lineRule="auto"/>
        <w:rPr>
          <w:rFonts w:ascii="Arial" w:hAnsi="Arial" w:eastAsia="Arial" w:cs="Arial"/>
          <w:sz w:val="22"/>
          <w:szCs w:val="22"/>
          <w:lang w:eastAsia="en-GB"/>
        </w:rPr>
      </w:pPr>
    </w:p>
    <w:p w:rsidRPr="0000701D" w:rsidR="00425835" w:rsidP="000953F3" w:rsidRDefault="00EE638C" w14:paraId="745E2614" w14:textId="344545CE">
      <w:pPr>
        <w:pStyle w:val="OATheader"/>
        <w:numPr>
          <w:ilvl w:val="0"/>
          <w:numId w:val="25"/>
        </w:numPr>
        <w:ind w:left="284"/>
        <w:rPr>
          <w:rFonts w:eastAsiaTheme="minorEastAsia"/>
          <w:szCs w:val="42"/>
        </w:rPr>
      </w:pPr>
      <w:r>
        <w:rPr>
          <w:rFonts w:eastAsia="MS Mincho"/>
        </w:rPr>
        <w:lastRenderedPageBreak/>
        <w:t xml:space="preserve"> </w:t>
      </w:r>
      <w:bookmarkStart w:name="_Toc104464070" w:id="0"/>
      <w:r w:rsidRPr="0000701D" w:rsidR="00473D43">
        <w:rPr>
          <w:rFonts w:eastAsia="MS Mincho"/>
        </w:rPr>
        <w:t xml:space="preserve">Environment </w:t>
      </w:r>
      <w:r w:rsidRPr="0000701D" w:rsidR="004A5D68">
        <w:rPr>
          <w:rFonts w:eastAsia="MS Mincho"/>
        </w:rPr>
        <w:t>Statement of Intent</w:t>
      </w:r>
      <w:bookmarkEnd w:id="0"/>
      <w:r w:rsidRPr="0000701D" w:rsidR="004A5D68">
        <w:rPr>
          <w:rFonts w:eastAsia="MS Mincho"/>
        </w:rPr>
        <w:t xml:space="preserve"> </w:t>
      </w:r>
    </w:p>
    <w:p w:rsidR="004A5D68" w:rsidP="00E21C5C" w:rsidRDefault="004A5D68" w14:paraId="61E8E738" w14:textId="38B47E46">
      <w:pPr>
        <w:pStyle w:val="OATbodystyle"/>
        <w:numPr>
          <w:ilvl w:val="1"/>
          <w:numId w:val="41"/>
        </w:numPr>
        <w:tabs>
          <w:tab w:val="clear" w:pos="284"/>
          <w:tab w:val="left" w:pos="426"/>
        </w:tabs>
        <w:ind w:left="426" w:hanging="425"/>
      </w:pPr>
      <w:r w:rsidRPr="7D65B71C">
        <w:t xml:space="preserve">OAT </w:t>
      </w:r>
      <w:r w:rsidRPr="7D65B71C" w:rsidR="7A4B00AB">
        <w:t>S</w:t>
      </w:r>
      <w:r w:rsidRPr="7D65B71C">
        <w:t xml:space="preserve">tatement of </w:t>
      </w:r>
      <w:r w:rsidRPr="7D65B71C" w:rsidR="59E95D35">
        <w:t>I</w:t>
      </w:r>
      <w:r w:rsidRPr="7D65B71C">
        <w:t>ntent provides an overview of the Trust’s commitments to reducing its carbon footprint and the methods in which this will be achieved</w:t>
      </w:r>
      <w:r w:rsidRPr="7D65B71C" w:rsidR="5002C63D">
        <w:t>.</w:t>
      </w:r>
    </w:p>
    <w:p w:rsidRPr="00473D43" w:rsidR="004A5D68" w:rsidP="00E21C5C" w:rsidRDefault="004A5D68" w14:paraId="222804DA" w14:textId="4EEE9538">
      <w:pPr>
        <w:pStyle w:val="OATbodystyle"/>
        <w:numPr>
          <w:ilvl w:val="1"/>
          <w:numId w:val="41"/>
        </w:numPr>
        <w:tabs>
          <w:tab w:val="clear" w:pos="284"/>
          <w:tab w:val="left" w:pos="426"/>
        </w:tabs>
        <w:ind w:left="426" w:hanging="425"/>
      </w:pPr>
      <w:r>
        <w:t>This statement can be used for promotional purposes both externally and internally</w:t>
      </w:r>
      <w:r w:rsidRPr="7498EDC3" w:rsidR="7F15279D">
        <w:t>.</w:t>
      </w:r>
    </w:p>
    <w:p w:rsidRPr="00331BC7" w:rsidR="00C85924" w:rsidDel="007D74CF" w:rsidP="00E21C5C" w:rsidRDefault="004A5D68" w14:paraId="74EE1742" w14:textId="51CA7937">
      <w:pPr>
        <w:pStyle w:val="OATbodystyle"/>
        <w:numPr>
          <w:ilvl w:val="1"/>
          <w:numId w:val="41"/>
        </w:numPr>
        <w:tabs>
          <w:tab w:val="clear" w:pos="284"/>
          <w:tab w:val="left" w:pos="426"/>
        </w:tabs>
        <w:ind w:left="426" w:hanging="425"/>
        <w:rPr>
          <w:rFonts w:eastAsia="Arial" w:cs="Arial"/>
          <w:lang w:eastAsia="en-GB"/>
        </w:rPr>
      </w:pPr>
      <w:r w:rsidRPr="00C23EE7">
        <w:rPr>
          <w:rFonts w:eastAsia="Arial" w:cs="Arial"/>
          <w:lang w:eastAsia="en-GB"/>
        </w:rPr>
        <w:t xml:space="preserve">Ormiston Academy Trust (OAT) as a Multi Academy Trust is committed to embracing sustainability through its educational activities and implementing specific measures to meet environmental legislation, reduce carbon footprint to ultimately protect our natural </w:t>
      </w:r>
      <w:r w:rsidRPr="7498EDC3">
        <w:rPr>
          <w:rFonts w:eastAsia="Arial" w:cs="Arial"/>
          <w:lang w:eastAsia="en-GB"/>
        </w:rPr>
        <w:t>resource</w:t>
      </w:r>
      <w:r w:rsidRPr="7498EDC3" w:rsidR="3F007389">
        <w:rPr>
          <w:rFonts w:eastAsia="Arial" w:cs="Arial"/>
          <w:lang w:eastAsia="en-GB"/>
        </w:rPr>
        <w:t>s</w:t>
      </w:r>
      <w:r w:rsidRPr="00C23EE7">
        <w:rPr>
          <w:rFonts w:eastAsia="Arial" w:cs="Arial"/>
          <w:lang w:eastAsia="en-GB"/>
        </w:rPr>
        <w:t>.</w:t>
      </w:r>
    </w:p>
    <w:p w:rsidRPr="00672366" w:rsidR="7D65B71C" w:rsidP="00E21C5C" w:rsidRDefault="00C85924" w14:paraId="7F75C283" w14:textId="6A3E0BD0">
      <w:pPr>
        <w:pStyle w:val="OATbodystyle"/>
        <w:numPr>
          <w:ilvl w:val="1"/>
          <w:numId w:val="41"/>
        </w:numPr>
        <w:tabs>
          <w:tab w:val="clear" w:pos="284"/>
          <w:tab w:val="left" w:pos="426"/>
        </w:tabs>
        <w:ind w:left="426" w:hanging="425"/>
        <w:rPr>
          <w:rFonts w:eastAsia="Arial" w:cs="Arial"/>
          <w:lang w:eastAsia="en-GB"/>
        </w:rPr>
      </w:pPr>
      <w:r w:rsidRPr="7D65B71C">
        <w:rPr>
          <w:rFonts w:cs="Arial"/>
        </w:rPr>
        <w:t>A</w:t>
      </w:r>
      <w:r w:rsidRPr="7D65B71C" w:rsidR="00D52214">
        <w:rPr>
          <w:rFonts w:cs="Arial"/>
        </w:rPr>
        <w:t xml:space="preserve">s a </w:t>
      </w:r>
      <w:r w:rsidRPr="7D65B71C" w:rsidR="6C756AE0">
        <w:rPr>
          <w:rFonts w:cs="Arial"/>
        </w:rPr>
        <w:t>T</w:t>
      </w:r>
      <w:r w:rsidRPr="7D65B71C" w:rsidR="00D52214">
        <w:rPr>
          <w:rFonts w:cs="Arial"/>
        </w:rPr>
        <w:t xml:space="preserve">rust with a mission to make the biggest difference, inside and outside the classroom </w:t>
      </w:r>
      <w:r w:rsidRPr="7D65B71C">
        <w:rPr>
          <w:rFonts w:cs="Arial"/>
        </w:rPr>
        <w:t>we are committed</w:t>
      </w:r>
      <w:r w:rsidRPr="7D65B71C" w:rsidR="005C1E60">
        <w:rPr>
          <w:rFonts w:cs="Arial"/>
        </w:rPr>
        <w:t xml:space="preserve"> to </w:t>
      </w:r>
      <w:r w:rsidRPr="7D65B71C" w:rsidR="00CF72B4">
        <w:rPr>
          <w:rFonts w:cs="Arial"/>
        </w:rPr>
        <w:t xml:space="preserve">three core purposes (teach, develop and change) and </w:t>
      </w:r>
      <w:proofErr w:type="gramStart"/>
      <w:r w:rsidRPr="7D65B71C" w:rsidR="00CF72B4">
        <w:rPr>
          <w:rFonts w:cs="Arial"/>
        </w:rPr>
        <w:t>in order to</w:t>
      </w:r>
      <w:proofErr w:type="gramEnd"/>
      <w:r w:rsidRPr="7D65B71C" w:rsidR="00CF72B4">
        <w:rPr>
          <w:rFonts w:cs="Arial"/>
        </w:rPr>
        <w:t xml:space="preserve"> </w:t>
      </w:r>
      <w:r w:rsidRPr="7D65B71C" w:rsidR="00212AE7">
        <w:rPr>
          <w:rFonts w:cs="Arial"/>
        </w:rPr>
        <w:t>deliver this missio</w:t>
      </w:r>
      <w:r w:rsidRPr="7D65B71C" w:rsidR="00E90DE8">
        <w:rPr>
          <w:rFonts w:cs="Arial"/>
        </w:rPr>
        <w:t>n we support our work through efficiencies and investment</w:t>
      </w:r>
      <w:r w:rsidRPr="7D65B71C" w:rsidR="09A24CB0">
        <w:rPr>
          <w:rFonts w:cs="Arial"/>
        </w:rPr>
        <w:t>.</w:t>
      </w:r>
    </w:p>
    <w:p w:rsidRPr="00672366" w:rsidR="004A5D68" w:rsidP="00E21C5C" w:rsidRDefault="008335A1" w14:paraId="7CBD81D0" w14:textId="71F3C231">
      <w:pPr>
        <w:pStyle w:val="OATbodystyle"/>
        <w:numPr>
          <w:ilvl w:val="1"/>
          <w:numId w:val="41"/>
        </w:numPr>
        <w:tabs>
          <w:tab w:val="clear" w:pos="284"/>
          <w:tab w:val="left" w:pos="426"/>
        </w:tabs>
        <w:ind w:left="426" w:hanging="425"/>
        <w:rPr>
          <w:rFonts w:cs="Arial"/>
        </w:rPr>
      </w:pPr>
      <w:r w:rsidRPr="002C417D">
        <w:rPr>
          <w:rStyle w:val="normaltextrun"/>
          <w:rFonts w:cs="Arial"/>
          <w:color w:val="000000"/>
          <w:position w:val="1"/>
          <w:sz w:val="22"/>
          <w:szCs w:val="22"/>
          <w:shd w:val="clear" w:color="auto" w:fill="EDEBE9"/>
        </w:rPr>
        <w:t xml:space="preserve">We </w:t>
      </w:r>
      <w:r w:rsidRPr="000D0282">
        <w:rPr>
          <w:rStyle w:val="normaltextrun"/>
        </w:rPr>
        <w:t>aim to be the most eco-friendly trust in the UK (and be a leading example for other large national multi academy trusts) and align</w:t>
      </w:r>
      <w:r w:rsidRPr="000D0282" w:rsidR="001A6014">
        <w:rPr>
          <w:rStyle w:val="normaltextrun"/>
        </w:rPr>
        <w:t xml:space="preserve"> with the DfE </w:t>
      </w:r>
      <w:r w:rsidRPr="000D0282" w:rsidR="00E66529">
        <w:rPr>
          <w:rStyle w:val="normaltextrun"/>
        </w:rPr>
        <w:t xml:space="preserve">vision for climate change and sustainability </w:t>
      </w:r>
    </w:p>
    <w:p w:rsidRPr="00C23EE7" w:rsidR="004A5D68" w:rsidP="00E21C5C" w:rsidRDefault="004A5D68" w14:paraId="0D2A156E" w14:textId="77777777">
      <w:pPr>
        <w:pStyle w:val="OATbodystyle"/>
        <w:numPr>
          <w:ilvl w:val="1"/>
          <w:numId w:val="41"/>
        </w:numPr>
        <w:tabs>
          <w:tab w:val="clear" w:pos="284"/>
          <w:tab w:val="left" w:pos="426"/>
        </w:tabs>
        <w:ind w:left="426" w:hanging="425"/>
        <w:rPr>
          <w:lang w:eastAsia="en-GB"/>
        </w:rPr>
      </w:pPr>
      <w:r w:rsidRPr="00C23EE7">
        <w:rPr>
          <w:lang w:eastAsia="en-GB"/>
        </w:rPr>
        <w:t>We will as a Trust:</w:t>
      </w:r>
    </w:p>
    <w:p w:rsidRPr="00672366" w:rsidR="004A5D68" w:rsidP="00D342C0" w:rsidRDefault="004A5D68" w14:paraId="2284E305" w14:textId="199D2A3E">
      <w:pPr>
        <w:pStyle w:val="OATliststyle"/>
        <w:ind w:left="284"/>
      </w:pPr>
      <w:r w:rsidRPr="00672366">
        <w:t>Promote sustainability, provide support and resource to encourage students and staff to get involved in environmental initiatives</w:t>
      </w:r>
      <w:r w:rsidRPr="00672366" w:rsidR="00C30783">
        <w:t>.</w:t>
      </w:r>
      <w:r w:rsidRPr="00672366">
        <w:t xml:space="preserve"> </w:t>
      </w:r>
    </w:p>
    <w:p w:rsidRPr="00672366" w:rsidR="004A5D68" w:rsidP="00D342C0" w:rsidRDefault="004A5D68" w14:paraId="5F060A49" w14:textId="3D6A5CD9">
      <w:pPr>
        <w:pStyle w:val="OATliststyle"/>
        <w:ind w:left="284"/>
      </w:pPr>
      <w:r w:rsidRPr="00672366">
        <w:t xml:space="preserve">Provide both formal curriculum-based environmental education and additional training and information for both students, </w:t>
      </w:r>
      <w:r w:rsidRPr="00672366" w:rsidR="00E66529">
        <w:t>staff,</w:t>
      </w:r>
      <w:r w:rsidRPr="00672366">
        <w:t xml:space="preserve"> and wider stakeholders to embrace a sustainable choice</w:t>
      </w:r>
      <w:r w:rsidRPr="00672366" w:rsidR="00C30783">
        <w:t>.</w:t>
      </w:r>
    </w:p>
    <w:p w:rsidRPr="00672366" w:rsidR="004A5D68" w:rsidP="00D342C0" w:rsidRDefault="004A5D68" w14:paraId="05C579B3" w14:textId="06941438">
      <w:pPr>
        <w:pStyle w:val="OATliststyle"/>
        <w:ind w:left="284"/>
      </w:pPr>
      <w:r w:rsidRPr="00672366">
        <w:t xml:space="preserve">Share best practice with our local and global communities and encourage our parents, </w:t>
      </w:r>
      <w:r w:rsidRPr="00672366" w:rsidR="00E66529">
        <w:t>governors,</w:t>
      </w:r>
      <w:r w:rsidRPr="00672366">
        <w:t xml:space="preserve"> and </w:t>
      </w:r>
      <w:proofErr w:type="spellStart"/>
      <w:r w:rsidRPr="00672366">
        <w:t>neighbours</w:t>
      </w:r>
      <w:proofErr w:type="spellEnd"/>
      <w:r w:rsidRPr="00672366">
        <w:t xml:space="preserve"> to get involved with eco initiatives</w:t>
      </w:r>
      <w:r w:rsidRPr="00672366" w:rsidR="002E6F92">
        <w:t>.</w:t>
      </w:r>
    </w:p>
    <w:p w:rsidRPr="00672366" w:rsidR="004A5D68" w:rsidP="00D342C0" w:rsidRDefault="004A5D68" w14:paraId="03DA8014" w14:textId="1651E863">
      <w:pPr>
        <w:pStyle w:val="OATliststyle"/>
        <w:ind w:left="284"/>
      </w:pPr>
      <w:r w:rsidRPr="00672366">
        <w:t>Measure and monitor our carbon footprint to understand OAT</w:t>
      </w:r>
      <w:r w:rsidRPr="00672366" w:rsidR="002E6F92">
        <w:t>’</w:t>
      </w:r>
      <w:r w:rsidRPr="00672366">
        <w:t>s direct and indirect impact on the environment</w:t>
      </w:r>
      <w:r w:rsidRPr="00672366" w:rsidR="00B9240B">
        <w:t>, including</w:t>
      </w:r>
      <w:r w:rsidRPr="00672366" w:rsidR="002E6F92">
        <w:t>:</w:t>
      </w:r>
    </w:p>
    <w:p w:rsidRPr="00BF3AD9" w:rsidR="004A5D68" w:rsidP="00BF3AD9" w:rsidRDefault="004A5D68" w14:paraId="70702DA5" w14:textId="7A05A180">
      <w:pPr>
        <w:numPr>
          <w:ilvl w:val="0"/>
          <w:numId w:val="28"/>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Energy, fuel, water, </w:t>
      </w:r>
      <w:r w:rsidRPr="00BF3AD9" w:rsidR="00E66529">
        <w:rPr>
          <w:rFonts w:ascii="Arial" w:hAnsi="Arial" w:eastAsia="Arial" w:cs="Arial"/>
          <w:sz w:val="20"/>
          <w:szCs w:val="20"/>
          <w:lang w:eastAsia="en-GB"/>
        </w:rPr>
        <w:t>products,</w:t>
      </w:r>
      <w:r w:rsidRPr="00BF3AD9">
        <w:rPr>
          <w:rFonts w:ascii="Arial" w:hAnsi="Arial" w:eastAsia="Arial" w:cs="Arial"/>
          <w:sz w:val="20"/>
          <w:szCs w:val="20"/>
          <w:lang w:eastAsia="en-GB"/>
        </w:rPr>
        <w:t xml:space="preserve"> and food use </w:t>
      </w:r>
    </w:p>
    <w:p w:rsidRPr="00BF3AD9" w:rsidR="004A5D68" w:rsidP="00BF3AD9" w:rsidRDefault="004A5D68" w14:paraId="1A93FD7E" w14:textId="4511A269">
      <w:pPr>
        <w:numPr>
          <w:ilvl w:val="0"/>
          <w:numId w:val="28"/>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Transport, </w:t>
      </w:r>
      <w:r w:rsidRPr="00BF3AD9" w:rsidR="00E66529">
        <w:rPr>
          <w:rFonts w:ascii="Arial" w:hAnsi="Arial" w:eastAsia="Arial" w:cs="Arial"/>
          <w:sz w:val="20"/>
          <w:szCs w:val="20"/>
          <w:lang w:eastAsia="en-GB"/>
        </w:rPr>
        <w:t>travel,</w:t>
      </w:r>
      <w:r w:rsidRPr="00BF3AD9">
        <w:rPr>
          <w:rFonts w:ascii="Arial" w:hAnsi="Arial" w:eastAsia="Arial" w:cs="Arial"/>
          <w:sz w:val="20"/>
          <w:szCs w:val="20"/>
          <w:lang w:eastAsia="en-GB"/>
        </w:rPr>
        <w:t xml:space="preserve"> and commuting </w:t>
      </w:r>
    </w:p>
    <w:p w:rsidRPr="00BF3AD9" w:rsidR="004A5D68" w:rsidP="00BF3AD9" w:rsidRDefault="004A5D68" w14:paraId="3A7089A4" w14:textId="77777777">
      <w:pPr>
        <w:numPr>
          <w:ilvl w:val="0"/>
          <w:numId w:val="28"/>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Waste to landfill </w:t>
      </w:r>
    </w:p>
    <w:p w:rsidRPr="00BF3AD9" w:rsidR="004A5D68" w:rsidP="00BF3AD9" w:rsidRDefault="004A5D68" w14:paraId="0A5D1B45" w14:textId="77777777">
      <w:pPr>
        <w:numPr>
          <w:ilvl w:val="0"/>
          <w:numId w:val="28"/>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Pollutants and chemicals use and disposal</w:t>
      </w:r>
    </w:p>
    <w:p w:rsidR="004A5D68" w:rsidP="00BF3AD9" w:rsidRDefault="004A5D68" w14:paraId="30EBCC82" w14:textId="4F5A179D">
      <w:pPr>
        <w:numPr>
          <w:ilvl w:val="0"/>
          <w:numId w:val="28"/>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Procurement and service eco credentials </w:t>
      </w:r>
    </w:p>
    <w:p w:rsidR="00CC4243" w:rsidP="00CC4243" w:rsidRDefault="00CC4243" w14:paraId="4E48C085" w14:textId="77777777">
      <w:pPr>
        <w:spacing w:line="276" w:lineRule="auto"/>
        <w:ind w:left="1288"/>
        <w:contextualSpacing/>
        <w:rPr>
          <w:rFonts w:ascii="Arial" w:hAnsi="Arial" w:eastAsia="Arial" w:cs="Arial"/>
          <w:sz w:val="20"/>
          <w:szCs w:val="20"/>
          <w:lang w:eastAsia="en-GB"/>
        </w:rPr>
      </w:pPr>
    </w:p>
    <w:p w:rsidRPr="00BF3AD9" w:rsidR="004A5D68" w:rsidP="0005215C" w:rsidRDefault="004A5D68" w14:paraId="611151AB" w14:textId="44CD0014">
      <w:pPr>
        <w:pStyle w:val="OATbodystyle"/>
        <w:numPr>
          <w:ilvl w:val="1"/>
          <w:numId w:val="41"/>
        </w:numPr>
        <w:tabs>
          <w:tab w:val="clear" w:pos="284"/>
          <w:tab w:val="left" w:pos="426"/>
        </w:tabs>
        <w:ind w:left="426" w:hanging="425"/>
        <w:rPr>
          <w:lang w:eastAsia="en-GB"/>
        </w:rPr>
      </w:pPr>
      <w:bookmarkStart w:name="_Hlk75348442" w:id="1"/>
      <w:r w:rsidRPr="00BF3AD9">
        <w:rPr>
          <w:lang w:eastAsia="en-GB"/>
        </w:rPr>
        <w:t>Produce an action plan to reduce our carbon footprint in line with UK government and global climate plans detailing</w:t>
      </w:r>
      <w:r w:rsidR="00A4661D">
        <w:rPr>
          <w:lang w:eastAsia="en-GB"/>
        </w:rPr>
        <w:t>:</w:t>
      </w:r>
    </w:p>
    <w:p w:rsidRPr="00BF3AD9" w:rsidR="004A5D68" w:rsidP="00BF3AD9" w:rsidRDefault="004A5D68" w14:paraId="70770108" w14:textId="77777777">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Timescales on how, when and where initiatives will be carried out </w:t>
      </w:r>
    </w:p>
    <w:p w:rsidRPr="00BF3AD9" w:rsidR="004A5D68" w:rsidP="00BF3AD9" w:rsidRDefault="004A5D68" w14:paraId="206F9009" w14:textId="77777777">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 xml:space="preserve">Detailed roles and responsibilities across the trust </w:t>
      </w:r>
    </w:p>
    <w:p w:rsidRPr="00BF3AD9" w:rsidR="004A5D68" w:rsidP="00BF3AD9" w:rsidRDefault="004A5D68" w14:paraId="72F5741F" w14:textId="77777777">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Looking at ‘high areas of carbon reduction’ measures as priority as well as ‘quick wins’ to engage stakeholders</w:t>
      </w:r>
    </w:p>
    <w:p w:rsidR="004A5D68" w:rsidP="00BF3AD9" w:rsidRDefault="004A5D68" w14:paraId="4D74B4B5" w14:textId="1463C783">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Ways in which we will reduce our natural resource and reuse and recycle products where feasible</w:t>
      </w:r>
    </w:p>
    <w:p w:rsidR="004F618D" w:rsidP="004F618D" w:rsidRDefault="004F618D" w14:paraId="52E9AF6D" w14:textId="77777777">
      <w:pPr>
        <w:spacing w:line="276" w:lineRule="auto"/>
        <w:ind w:left="720"/>
        <w:contextualSpacing/>
        <w:rPr>
          <w:rFonts w:ascii="Arial" w:hAnsi="Arial" w:eastAsia="Arial" w:cs="Arial"/>
          <w:sz w:val="20"/>
          <w:szCs w:val="20"/>
          <w:lang w:eastAsia="en-GB"/>
        </w:rPr>
      </w:pPr>
    </w:p>
    <w:p w:rsidRPr="00496025" w:rsidR="004A5D68" w:rsidP="00496025" w:rsidRDefault="004A5D68" w14:paraId="11456FE1" w14:textId="439A0CD8">
      <w:pPr>
        <w:pStyle w:val="OATliststyle"/>
        <w:ind w:left="284"/>
      </w:pPr>
      <w:bookmarkStart w:name="_Hlk75345289" w:id="2"/>
      <w:bookmarkEnd w:id="1"/>
      <w:r w:rsidRPr="00496025">
        <w:t xml:space="preserve">Streamline procurement and services by purchasing as a trust to </w:t>
      </w:r>
      <w:proofErr w:type="spellStart"/>
      <w:r w:rsidRPr="00496025">
        <w:t>minimise</w:t>
      </w:r>
      <w:proofErr w:type="spellEnd"/>
      <w:r w:rsidRPr="00496025">
        <w:t xml:space="preserve"> expenditure and control environmental impact</w:t>
      </w:r>
      <w:r w:rsidRPr="00496025" w:rsidR="00164A9C">
        <w:t xml:space="preserve">. </w:t>
      </w:r>
    </w:p>
    <w:bookmarkEnd w:id="2"/>
    <w:p w:rsidRPr="00496025" w:rsidR="004A5D68" w:rsidP="00496025" w:rsidRDefault="004A5D68" w14:paraId="2FE1C256" w14:textId="7B5C10C4">
      <w:pPr>
        <w:pStyle w:val="OATliststyle"/>
        <w:ind w:left="284"/>
      </w:pPr>
      <w:r w:rsidRPr="00496025">
        <w:lastRenderedPageBreak/>
        <w:t>Work towards eco school’s certification for all academies</w:t>
      </w:r>
      <w:r w:rsidRPr="00496025" w:rsidR="00164A9C">
        <w:t>.</w:t>
      </w:r>
    </w:p>
    <w:p w:rsidRPr="00496025" w:rsidR="004A5D68" w:rsidP="00496025" w:rsidRDefault="004A5D68" w14:paraId="02E92E8B" w14:textId="15FC32B5">
      <w:pPr>
        <w:pStyle w:val="OATliststyle"/>
        <w:ind w:left="284"/>
      </w:pPr>
      <w:r w:rsidRPr="00496025">
        <w:t xml:space="preserve">Continue to Monitor and review our carbon footprint by working with our stakeholders, </w:t>
      </w:r>
      <w:r w:rsidRPr="00496025" w:rsidR="00BF334A">
        <w:t>partners,</w:t>
      </w:r>
      <w:r w:rsidRPr="00496025">
        <w:t xml:space="preserve"> and service providers</w:t>
      </w:r>
      <w:r w:rsidRPr="00496025" w:rsidR="00164A9C">
        <w:t>.</w:t>
      </w:r>
    </w:p>
    <w:p w:rsidRPr="002204D8" w:rsidR="004A5D68" w:rsidP="002204D8" w:rsidRDefault="00473D43" w14:paraId="46AB410B" w14:textId="06FFE66E">
      <w:pPr>
        <w:pStyle w:val="OATbodystyle"/>
        <w:numPr>
          <w:ilvl w:val="1"/>
          <w:numId w:val="41"/>
        </w:numPr>
        <w:tabs>
          <w:tab w:val="clear" w:pos="284"/>
          <w:tab w:val="left" w:pos="426"/>
        </w:tabs>
        <w:ind w:left="426" w:hanging="425"/>
        <w:rPr>
          <w:lang w:eastAsia="en-GB"/>
        </w:rPr>
      </w:pPr>
      <w:r w:rsidRPr="00E90DE8">
        <w:rPr>
          <w:lang w:eastAsia="en-GB"/>
        </w:rPr>
        <w:t>Our environmental policy will be shared across our academies alongside our OAT wide action plan for academies to adopt and take responsibility to support an environmentally friendly society</w:t>
      </w:r>
      <w:r w:rsidRPr="7498EDC3" w:rsidR="033BDDFA">
        <w:rPr>
          <w:lang w:eastAsia="en-GB"/>
        </w:rPr>
        <w:t xml:space="preserve">. </w:t>
      </w:r>
      <w:r w:rsidRPr="002204D8" w:rsidR="033BDDFA">
        <w:rPr>
          <w:lang w:eastAsia="en-GB"/>
        </w:rPr>
        <w:t>We are fully committed to reducing the Trust’s impacts on the environment.</w:t>
      </w:r>
    </w:p>
    <w:p w:rsidRPr="00A96174" w:rsidR="00AB305B" w:rsidP="00EE638C" w:rsidRDefault="00EE638C" w14:paraId="4FA73DA9" w14:textId="64C0D3F2">
      <w:pPr>
        <w:pStyle w:val="OATheader"/>
        <w:numPr>
          <w:ilvl w:val="0"/>
          <w:numId w:val="41"/>
        </w:numPr>
        <w:rPr>
          <w:rFonts w:eastAsiaTheme="minorEastAsia"/>
          <w:szCs w:val="42"/>
        </w:rPr>
      </w:pPr>
      <w:r>
        <w:rPr>
          <w:rFonts w:eastAsia="MS Mincho"/>
        </w:rPr>
        <w:t xml:space="preserve"> </w:t>
      </w:r>
      <w:bookmarkStart w:name="_Toc104464071" w:id="3"/>
      <w:r w:rsidRPr="00A96174" w:rsidR="00473D43">
        <w:rPr>
          <w:rFonts w:eastAsia="MS Mincho"/>
        </w:rPr>
        <w:t>Policy Overview</w:t>
      </w:r>
      <w:bookmarkEnd w:id="3"/>
    </w:p>
    <w:p w:rsidRPr="002204D8" w:rsidR="009A2372" w:rsidP="0026645E" w:rsidRDefault="009A2372" w14:paraId="6BBB59C4" w14:textId="28172C54">
      <w:pPr>
        <w:pStyle w:val="OATbodystyle"/>
        <w:numPr>
          <w:ilvl w:val="1"/>
          <w:numId w:val="41"/>
        </w:numPr>
        <w:tabs>
          <w:tab w:val="clear" w:pos="284"/>
          <w:tab w:val="left" w:pos="426"/>
        </w:tabs>
        <w:ind w:left="426" w:hanging="426"/>
        <w:rPr>
          <w:lang w:eastAsia="en-GB"/>
        </w:rPr>
      </w:pPr>
      <w:r w:rsidRPr="009A2372">
        <w:rPr>
          <w:lang w:eastAsia="en-GB"/>
        </w:rPr>
        <w:t xml:space="preserve">This policy is intended to ensure that </w:t>
      </w:r>
      <w:r>
        <w:rPr>
          <w:lang w:eastAsia="en-GB"/>
        </w:rPr>
        <w:t xml:space="preserve">the </w:t>
      </w:r>
      <w:r w:rsidRPr="7498EDC3" w:rsidR="6CFD76B3">
        <w:rPr>
          <w:lang w:eastAsia="en-GB"/>
        </w:rPr>
        <w:t>T</w:t>
      </w:r>
      <w:r w:rsidRPr="7498EDC3">
        <w:rPr>
          <w:lang w:eastAsia="en-GB"/>
        </w:rPr>
        <w:t>rust</w:t>
      </w:r>
      <w:r>
        <w:rPr>
          <w:lang w:eastAsia="en-GB"/>
        </w:rPr>
        <w:t xml:space="preserve"> puts in place the specific measures (as identified within the </w:t>
      </w:r>
      <w:r w:rsidRPr="7498EDC3" w:rsidR="59B08143">
        <w:rPr>
          <w:lang w:eastAsia="en-GB"/>
        </w:rPr>
        <w:t>S</w:t>
      </w:r>
      <w:r w:rsidRPr="7498EDC3">
        <w:rPr>
          <w:lang w:eastAsia="en-GB"/>
        </w:rPr>
        <w:t>tatement</w:t>
      </w:r>
      <w:r>
        <w:rPr>
          <w:lang w:eastAsia="en-GB"/>
        </w:rPr>
        <w:t xml:space="preserve"> of </w:t>
      </w:r>
      <w:r w:rsidRPr="7498EDC3" w:rsidR="458D7110">
        <w:rPr>
          <w:lang w:eastAsia="en-GB"/>
        </w:rPr>
        <w:t>I</w:t>
      </w:r>
      <w:r w:rsidRPr="7498EDC3">
        <w:rPr>
          <w:lang w:eastAsia="en-GB"/>
        </w:rPr>
        <w:t>ntent</w:t>
      </w:r>
      <w:r>
        <w:rPr>
          <w:lang w:eastAsia="en-GB"/>
        </w:rPr>
        <w:t xml:space="preserve">) to meet environmental legislation, </w:t>
      </w:r>
      <w:r w:rsidRPr="002204D8">
        <w:rPr>
          <w:lang w:eastAsia="en-GB"/>
        </w:rPr>
        <w:t>reduce carbon footprint to ultimately protect our natural resource</w:t>
      </w:r>
      <w:r w:rsidRPr="002204D8" w:rsidR="59EDE502">
        <w:rPr>
          <w:lang w:eastAsia="en-GB"/>
        </w:rPr>
        <w:t>s</w:t>
      </w:r>
      <w:r w:rsidRPr="002204D8">
        <w:rPr>
          <w:lang w:eastAsia="en-GB"/>
        </w:rPr>
        <w:t>.</w:t>
      </w:r>
    </w:p>
    <w:p w:rsidR="00A86FC7" w:rsidP="002204D8" w:rsidRDefault="009A2372" w14:paraId="6B10130B" w14:textId="2A047844">
      <w:pPr>
        <w:pStyle w:val="OATbodystyle"/>
        <w:numPr>
          <w:ilvl w:val="1"/>
          <w:numId w:val="41"/>
        </w:numPr>
        <w:tabs>
          <w:tab w:val="clear" w:pos="284"/>
          <w:tab w:val="left" w:pos="426"/>
        </w:tabs>
        <w:ind w:left="426" w:hanging="425"/>
        <w:rPr>
          <w:lang w:eastAsia="en-GB"/>
        </w:rPr>
      </w:pPr>
      <w:r w:rsidRPr="009A2372">
        <w:rPr>
          <w:lang w:eastAsia="en-GB"/>
        </w:rPr>
        <w:t xml:space="preserve">This policy must be adapted to the local academy site(s) </w:t>
      </w:r>
      <w:r>
        <w:rPr>
          <w:lang w:eastAsia="en-GB"/>
        </w:rPr>
        <w:t xml:space="preserve">in conjunction with </w:t>
      </w:r>
      <w:r w:rsidRPr="7498EDC3" w:rsidR="7ECD0861">
        <w:rPr>
          <w:lang w:eastAsia="en-GB"/>
        </w:rPr>
        <w:t>H</w:t>
      </w:r>
      <w:r w:rsidRPr="7498EDC3">
        <w:rPr>
          <w:lang w:eastAsia="en-GB"/>
        </w:rPr>
        <w:t xml:space="preserve">ead </w:t>
      </w:r>
      <w:r w:rsidRPr="7498EDC3" w:rsidR="0BD34C36">
        <w:rPr>
          <w:lang w:eastAsia="en-GB"/>
        </w:rPr>
        <w:t>O</w:t>
      </w:r>
      <w:r w:rsidRPr="7498EDC3">
        <w:rPr>
          <w:lang w:eastAsia="en-GB"/>
        </w:rPr>
        <w:t>ffice</w:t>
      </w:r>
      <w:r>
        <w:rPr>
          <w:lang w:eastAsia="en-GB"/>
        </w:rPr>
        <w:t xml:space="preserve"> environment </w:t>
      </w:r>
      <w:r w:rsidR="00F659D4">
        <w:rPr>
          <w:lang w:eastAsia="en-GB"/>
        </w:rPr>
        <w:t xml:space="preserve">group, and eco school accreditation. </w:t>
      </w:r>
    </w:p>
    <w:p w:rsidRPr="000A7063" w:rsidR="7498EDC3" w:rsidP="002204D8" w:rsidRDefault="00A86FC7" w14:paraId="112A07B0" w14:textId="60BD56B1">
      <w:pPr>
        <w:pStyle w:val="OATbodystyle"/>
        <w:numPr>
          <w:ilvl w:val="1"/>
          <w:numId w:val="41"/>
        </w:numPr>
        <w:tabs>
          <w:tab w:val="clear" w:pos="284"/>
          <w:tab w:val="left" w:pos="426"/>
        </w:tabs>
        <w:ind w:left="426" w:hanging="425"/>
        <w:rPr>
          <w:lang w:eastAsia="en-GB"/>
        </w:rPr>
      </w:pPr>
      <w:r w:rsidRPr="002204D8">
        <w:rPr>
          <w:lang w:eastAsia="en-GB"/>
        </w:rPr>
        <w:t xml:space="preserve">The expectations of the eco-policy will be communicated to all staff and stakeholders. All documents will be made available on the Eco-Trust area of </w:t>
      </w:r>
      <w:proofErr w:type="spellStart"/>
      <w:r w:rsidRPr="002204D8">
        <w:rPr>
          <w:lang w:eastAsia="en-GB"/>
        </w:rPr>
        <w:t>OATnet</w:t>
      </w:r>
      <w:proofErr w:type="spellEnd"/>
      <w:r w:rsidRPr="002204D8">
        <w:rPr>
          <w:lang w:eastAsia="en-GB"/>
        </w:rPr>
        <w:t xml:space="preserve"> Portal.</w:t>
      </w:r>
    </w:p>
    <w:p w:rsidRPr="00425835" w:rsidR="00D97E67" w:rsidP="002204D8" w:rsidRDefault="71DF31F0" w14:paraId="5F666DDC" w14:textId="0731F4D7">
      <w:pPr>
        <w:pStyle w:val="OATbodystyle"/>
        <w:numPr>
          <w:ilvl w:val="1"/>
          <w:numId w:val="41"/>
        </w:numPr>
        <w:tabs>
          <w:tab w:val="clear" w:pos="284"/>
          <w:tab w:val="left" w:pos="426"/>
        </w:tabs>
        <w:ind w:left="426" w:hanging="425"/>
        <w:rPr>
          <w:lang w:eastAsia="en-GB"/>
        </w:rPr>
      </w:pPr>
      <w:r w:rsidRPr="002204D8">
        <w:rPr>
          <w:lang w:eastAsia="en-GB"/>
        </w:rPr>
        <w:t xml:space="preserve">Effective use of this policy will ensure pupils are taught about environmental sustainability, promote an eco-friendly </w:t>
      </w:r>
      <w:r w:rsidRPr="002204D8" w:rsidR="00B20D35">
        <w:rPr>
          <w:lang w:eastAsia="en-GB"/>
        </w:rPr>
        <w:t>attitude,</w:t>
      </w:r>
      <w:r w:rsidRPr="002204D8">
        <w:rPr>
          <w:lang w:eastAsia="en-GB"/>
        </w:rPr>
        <w:t xml:space="preserve"> and ensure that each OAT </w:t>
      </w:r>
      <w:r w:rsidRPr="002204D8" w:rsidR="002C217D">
        <w:rPr>
          <w:lang w:eastAsia="en-GB"/>
        </w:rPr>
        <w:t xml:space="preserve">academy </w:t>
      </w:r>
      <w:r w:rsidRPr="002204D8">
        <w:rPr>
          <w:lang w:eastAsia="en-GB"/>
        </w:rPr>
        <w:t>and OAT Head Office are as sustainable as they can be.</w:t>
      </w:r>
    </w:p>
    <w:p w:rsidRPr="008029A7" w:rsidR="00983C27" w:rsidP="7498EDC3" w:rsidRDefault="18F2CADB" w14:paraId="7E686A6D" w14:textId="6690136A">
      <w:pPr>
        <w:pStyle w:val="OATheader"/>
        <w:rPr>
          <w:rFonts w:eastAsia="MS Mincho"/>
        </w:rPr>
      </w:pPr>
      <w:bookmarkStart w:name="_Toc42615979" w:id="4"/>
      <w:bookmarkStart w:name="_Toc104464072" w:id="5"/>
      <w:r w:rsidRPr="7498EDC3">
        <w:rPr>
          <w:rFonts w:eastAsia="MS Mincho"/>
        </w:rPr>
        <w:t>3.</w:t>
      </w:r>
      <w:r w:rsidR="00596828">
        <w:rPr>
          <w:rFonts w:eastAsia="MS Mincho"/>
        </w:rPr>
        <w:t xml:space="preserve">  </w:t>
      </w:r>
      <w:r w:rsidR="001E16A1">
        <w:rPr>
          <w:rFonts w:eastAsia="MS Mincho"/>
        </w:rPr>
        <w:t xml:space="preserve"> </w:t>
      </w:r>
      <w:r w:rsidRPr="008029A7" w:rsidR="00983C27">
        <w:rPr>
          <w:rFonts w:eastAsia="MS Mincho"/>
        </w:rPr>
        <w:t>UK Carbon Reduction Commitment</w:t>
      </w:r>
      <w:bookmarkEnd w:id="4"/>
      <w:bookmarkEnd w:id="5"/>
    </w:p>
    <w:p w:rsidRPr="00E70D53" w:rsidR="00983C27" w:rsidP="7498EDC3" w:rsidRDefault="5E24CE7F" w14:paraId="06C7E1B2" w14:textId="183C0B2B">
      <w:pPr>
        <w:pStyle w:val="OATsubheader1"/>
        <w:tabs>
          <w:tab w:val="clear" w:pos="2800"/>
          <w:tab w:val="left" w:pos="851"/>
        </w:tabs>
      </w:pPr>
      <w:bookmarkStart w:name="_Toc40096463" w:id="6"/>
      <w:bookmarkStart w:name="_Toc42615980" w:id="7"/>
      <w:bookmarkStart w:name="_Toc99027982" w:id="8"/>
      <w:bookmarkStart w:name="_Toc104464073" w:id="9"/>
      <w:r>
        <w:t xml:space="preserve">3.1 </w:t>
      </w:r>
      <w:r w:rsidRPr="008029A7" w:rsidR="00983C27">
        <w:t>Political Context of the Climate</w:t>
      </w:r>
      <w:r w:rsidRPr="00E70D53" w:rsidR="00983C27">
        <w:t xml:space="preserve"> Challenge</w:t>
      </w:r>
      <w:bookmarkEnd w:id="6"/>
      <w:bookmarkEnd w:id="7"/>
      <w:bookmarkEnd w:id="8"/>
      <w:bookmarkEnd w:id="9"/>
    </w:p>
    <w:p w:rsidRPr="00893BF9" w:rsidR="00893BF9" w:rsidP="00893BF9" w:rsidRDefault="00893BF9" w14:paraId="37093C91" w14:textId="77777777">
      <w:pPr>
        <w:pStyle w:val="ListParagraph"/>
        <w:numPr>
          <w:ilvl w:val="0"/>
          <w:numId w:val="41"/>
        </w:numPr>
        <w:tabs>
          <w:tab w:val="left" w:pos="426"/>
        </w:tabs>
        <w:spacing w:after="250" w:line="250" w:lineRule="exact"/>
        <w:contextualSpacing w:val="0"/>
        <w:rPr>
          <w:rFonts w:ascii="Arial" w:hAnsi="Arial" w:eastAsiaTheme="minorEastAsia" w:cstheme="minorBidi"/>
          <w:vanish/>
          <w:sz w:val="20"/>
          <w:szCs w:val="20"/>
          <w:lang w:eastAsia="en-GB"/>
        </w:rPr>
      </w:pPr>
    </w:p>
    <w:p w:rsidRPr="00893BF9" w:rsidR="00893BF9" w:rsidP="00893BF9" w:rsidRDefault="00893BF9" w14:paraId="659049F9" w14:textId="77777777">
      <w:pPr>
        <w:pStyle w:val="ListParagraph"/>
        <w:numPr>
          <w:ilvl w:val="1"/>
          <w:numId w:val="41"/>
        </w:numPr>
        <w:tabs>
          <w:tab w:val="left" w:pos="426"/>
        </w:tabs>
        <w:spacing w:after="250" w:line="250" w:lineRule="exact"/>
        <w:contextualSpacing w:val="0"/>
        <w:rPr>
          <w:rFonts w:ascii="Arial" w:hAnsi="Arial" w:eastAsiaTheme="minorEastAsia" w:cstheme="minorBidi"/>
          <w:vanish/>
          <w:sz w:val="20"/>
          <w:szCs w:val="20"/>
          <w:lang w:eastAsia="en-GB"/>
        </w:rPr>
      </w:pPr>
    </w:p>
    <w:p w:rsidRPr="006D0F4E" w:rsidR="00983C27" w:rsidP="00F4083A" w:rsidRDefault="00983C27" w14:paraId="3D2A1426" w14:textId="78656994">
      <w:pPr>
        <w:pStyle w:val="OATbodystyle"/>
        <w:numPr>
          <w:ilvl w:val="2"/>
          <w:numId w:val="41"/>
        </w:numPr>
        <w:tabs>
          <w:tab w:val="clear" w:pos="284"/>
          <w:tab w:val="left" w:pos="426"/>
        </w:tabs>
        <w:spacing w:before="240"/>
        <w:ind w:left="1134" w:hanging="657"/>
        <w:rPr>
          <w:lang w:eastAsia="en-GB"/>
        </w:rPr>
      </w:pPr>
      <w:r w:rsidRPr="006D0F4E">
        <w:rPr>
          <w:lang w:eastAsia="en-GB"/>
        </w:rPr>
        <w:t>The UK Climate Change Act 2008 is a landmark piece of environmental legislation, one that continues to attract interest and inspire action all round the world. It sets out a clear, legally binding framework to reduce greenhouse gas emissions and to ensure that the UK plays a part in avoiding dangerous climate change.</w:t>
      </w:r>
    </w:p>
    <w:p w:rsidRPr="006D0F4E" w:rsidR="00983C27" w:rsidP="00E92E21" w:rsidRDefault="00840598" w14:paraId="1253CF46" w14:textId="03888F8B">
      <w:pPr>
        <w:pStyle w:val="OATbodystyle"/>
        <w:numPr>
          <w:ilvl w:val="2"/>
          <w:numId w:val="41"/>
        </w:numPr>
        <w:tabs>
          <w:tab w:val="clear" w:pos="284"/>
          <w:tab w:val="left" w:pos="426"/>
        </w:tabs>
        <w:ind w:left="1134" w:hanging="657"/>
        <w:rPr>
          <w:lang w:eastAsia="en-GB"/>
        </w:rPr>
      </w:pPr>
      <w:r w:rsidRPr="006D0F4E">
        <w:rPr>
          <w:lang w:eastAsia="en-GB"/>
        </w:rPr>
        <w:t>The</w:t>
      </w:r>
      <w:r w:rsidRPr="006D0F4E" w:rsidR="00983C27">
        <w:rPr>
          <w:lang w:eastAsia="en-GB"/>
        </w:rPr>
        <w:t xml:space="preserve"> Climate Change Act 2008 set the country’s emission reduction targets. The ‘legally binding’ targets are a reduction of least 80% by 2050 (against the 1990 baseline). </w:t>
      </w:r>
    </w:p>
    <w:p w:rsidRPr="006D0F4E" w:rsidR="00D638C6" w:rsidP="00E92E21" w:rsidRDefault="00D638C6" w14:paraId="619BEF71" w14:textId="7557D992">
      <w:pPr>
        <w:pStyle w:val="OATbodystyle"/>
        <w:numPr>
          <w:ilvl w:val="2"/>
          <w:numId w:val="41"/>
        </w:numPr>
        <w:tabs>
          <w:tab w:val="clear" w:pos="284"/>
          <w:tab w:val="left" w:pos="426"/>
        </w:tabs>
        <w:ind w:left="1134" w:hanging="657"/>
        <w:rPr>
          <w:lang w:eastAsia="en-GB"/>
        </w:rPr>
      </w:pPr>
      <w:r w:rsidRPr="006D0F4E">
        <w:rPr>
          <w:lang w:eastAsia="en-GB"/>
        </w:rPr>
        <w:t>Legally the government currently have no legislative tools to enforce the trust to reduce its carbon footprint however that may change in the coming years with new government legislation and the drive to a zero-carbon economy</w:t>
      </w:r>
    </w:p>
    <w:p w:rsidRPr="006D0F4E" w:rsidR="00983C27" w:rsidP="00E92E21" w:rsidRDefault="00AD477D" w14:paraId="5BB0A44F" w14:textId="4F60E555">
      <w:pPr>
        <w:pStyle w:val="OATbodystyle"/>
        <w:numPr>
          <w:ilvl w:val="2"/>
          <w:numId w:val="41"/>
        </w:numPr>
        <w:tabs>
          <w:tab w:val="clear" w:pos="284"/>
          <w:tab w:val="left" w:pos="426"/>
        </w:tabs>
        <w:ind w:left="1134" w:hanging="657"/>
        <w:rPr>
          <w:lang w:eastAsia="en-GB"/>
        </w:rPr>
      </w:pPr>
      <w:r w:rsidRPr="006D0F4E">
        <w:rPr>
          <w:lang w:eastAsia="en-GB"/>
        </w:rPr>
        <w:t>In a political and social climate where carbon reduction is a major cause for concern for the trust, students, staff and parents, the trust has a moral obligation to make a change where it can</w:t>
      </w:r>
    </w:p>
    <w:p w:rsidR="00983C27" w:rsidP="00596828" w:rsidRDefault="00596828" w14:paraId="48E194AE" w14:textId="14FB6818">
      <w:pPr>
        <w:pStyle w:val="OATheader"/>
        <w:numPr>
          <w:ilvl w:val="0"/>
          <w:numId w:val="41"/>
        </w:numPr>
        <w:rPr>
          <w:rFonts w:eastAsia="MS Mincho"/>
        </w:rPr>
      </w:pPr>
      <w:r>
        <w:rPr>
          <w:rFonts w:eastAsia="MS Mincho"/>
        </w:rPr>
        <w:lastRenderedPageBreak/>
        <w:t xml:space="preserve">  </w:t>
      </w:r>
      <w:bookmarkStart w:name="_Toc104464074" w:id="10"/>
      <w:r w:rsidR="00D638C6">
        <w:rPr>
          <w:rFonts w:eastAsia="MS Mincho"/>
        </w:rPr>
        <w:t>Trust’s obligations</w:t>
      </w:r>
      <w:bookmarkEnd w:id="10"/>
      <w:r w:rsidR="00D638C6">
        <w:rPr>
          <w:rFonts w:eastAsia="MS Mincho"/>
        </w:rPr>
        <w:t xml:space="preserve"> </w:t>
      </w:r>
    </w:p>
    <w:p w:rsidRPr="006D0F4E" w:rsidR="00AD477D" w:rsidP="00692F10" w:rsidRDefault="00AD477D" w14:paraId="5A1D6CA9" w14:textId="16CBE60F">
      <w:pPr>
        <w:pStyle w:val="OATbodystyle"/>
        <w:numPr>
          <w:ilvl w:val="1"/>
          <w:numId w:val="41"/>
        </w:numPr>
        <w:tabs>
          <w:tab w:val="clear" w:pos="284"/>
          <w:tab w:val="left" w:pos="426"/>
        </w:tabs>
        <w:ind w:left="433"/>
        <w:rPr>
          <w:lang w:eastAsia="en-GB"/>
        </w:rPr>
      </w:pPr>
      <w:r w:rsidRPr="006D0F4E">
        <w:rPr>
          <w:lang w:eastAsia="en-GB"/>
        </w:rPr>
        <w:t xml:space="preserve">The </w:t>
      </w:r>
      <w:r w:rsidRPr="006D0F4E" w:rsidR="20A7AF77">
        <w:rPr>
          <w:lang w:eastAsia="en-GB"/>
        </w:rPr>
        <w:t>T</w:t>
      </w:r>
      <w:r w:rsidRPr="006D0F4E">
        <w:rPr>
          <w:lang w:eastAsia="en-GB"/>
        </w:rPr>
        <w:t>rust has a legal and moral duty to abide by specific regulations whilst operating its business on a day-to-day level covering elements from contaminated ground (when delivering a building</w:t>
      </w:r>
      <w:r>
        <w:rPr>
          <w:lang w:eastAsia="en-GB"/>
        </w:rPr>
        <w:t xml:space="preserve"> </w:t>
      </w:r>
      <w:r w:rsidRPr="006D0F4E">
        <w:rPr>
          <w:lang w:eastAsia="en-GB"/>
        </w:rPr>
        <w:t>project) through to</w:t>
      </w:r>
      <w:r>
        <w:rPr>
          <w:lang w:eastAsia="en-GB"/>
        </w:rPr>
        <w:t xml:space="preserve"> </w:t>
      </w:r>
      <w:r w:rsidRPr="006D0F4E">
        <w:rPr>
          <w:lang w:eastAsia="en-GB"/>
        </w:rPr>
        <w:t xml:space="preserve">managing our waste, </w:t>
      </w:r>
      <w:r w:rsidRPr="006D0F4E" w:rsidR="00B20D35">
        <w:rPr>
          <w:lang w:eastAsia="en-GB"/>
        </w:rPr>
        <w:t>chemicals,</w:t>
      </w:r>
      <w:r w:rsidRPr="006D0F4E">
        <w:rPr>
          <w:lang w:eastAsia="en-GB"/>
        </w:rPr>
        <w:t xml:space="preserve"> and gases, protecting our natural habitat and reporting of any incidents. </w:t>
      </w:r>
    </w:p>
    <w:p w:rsidRPr="006D0F4E" w:rsidR="00AD477D" w:rsidP="00AA38F7" w:rsidRDefault="00AD477D" w14:paraId="4A30B31C" w14:textId="6BDDDBC6">
      <w:pPr>
        <w:pStyle w:val="OATbodystyle"/>
        <w:numPr>
          <w:ilvl w:val="1"/>
          <w:numId w:val="41"/>
        </w:numPr>
        <w:tabs>
          <w:tab w:val="clear" w:pos="284"/>
          <w:tab w:val="left" w:pos="426"/>
        </w:tabs>
        <w:ind w:left="426" w:hanging="425"/>
        <w:rPr>
          <w:lang w:eastAsia="en-GB"/>
        </w:rPr>
      </w:pPr>
      <w:r w:rsidRPr="006D0F4E">
        <w:rPr>
          <w:lang w:eastAsia="en-GB"/>
        </w:rPr>
        <w:t xml:space="preserve">Specific legislation </w:t>
      </w:r>
      <w:r w:rsidRPr="006D0F4E" w:rsidR="004107A5">
        <w:rPr>
          <w:lang w:eastAsia="en-GB"/>
        </w:rPr>
        <w:t xml:space="preserve">and regulations </w:t>
      </w:r>
      <w:r w:rsidRPr="006D0F4E">
        <w:rPr>
          <w:lang w:eastAsia="en-GB"/>
        </w:rPr>
        <w:t>below (but not limited to)</w:t>
      </w:r>
      <w:r w:rsidRPr="006D0F4E" w:rsidR="00261AE8">
        <w:rPr>
          <w:lang w:eastAsia="en-GB"/>
        </w:rPr>
        <w:t>:</w:t>
      </w:r>
    </w:p>
    <w:p w:rsidRPr="002306F9" w:rsidR="00AD477D" w:rsidP="002306F9" w:rsidRDefault="00AD477D" w14:paraId="38C02B73" w14:textId="330F8C71">
      <w:pPr>
        <w:pStyle w:val="OATliststyle"/>
        <w:ind w:left="284"/>
      </w:pPr>
      <w:r w:rsidRPr="002306F9">
        <w:t>Waste Electric and Electronic Equipment (WEEE) Regulations 2013</w:t>
      </w:r>
    </w:p>
    <w:p w:rsidRPr="002306F9" w:rsidR="00AD477D" w:rsidP="002306F9" w:rsidRDefault="001C67C8" w14:paraId="34930A61" w14:textId="28FD0142">
      <w:pPr>
        <w:pStyle w:val="OATliststyle"/>
        <w:ind w:left="284"/>
      </w:pPr>
      <w:r w:rsidRPr="002306F9">
        <w:t>Control of Asbestos at Work Regulations 2006</w:t>
      </w:r>
    </w:p>
    <w:p w:rsidRPr="002306F9" w:rsidR="001C67C8" w:rsidP="002306F9" w:rsidRDefault="001C67C8" w14:paraId="0D260B29" w14:textId="4B1078C8">
      <w:pPr>
        <w:pStyle w:val="OATliststyle"/>
        <w:ind w:left="284"/>
      </w:pPr>
      <w:r w:rsidRPr="002306F9">
        <w:t>Control of Substances Hazardous to Health (COSHH) Regulations 2002</w:t>
      </w:r>
    </w:p>
    <w:p w:rsidRPr="002306F9" w:rsidR="009A2372" w:rsidP="002306F9" w:rsidRDefault="004C7A03" w14:paraId="507C2E6E" w14:textId="77777777">
      <w:pPr>
        <w:pStyle w:val="OATliststyle"/>
        <w:ind w:left="284"/>
      </w:pPr>
      <w:proofErr w:type="spellStart"/>
      <w:r w:rsidRPr="002306F9">
        <w:t>Ionising</w:t>
      </w:r>
      <w:proofErr w:type="spellEnd"/>
      <w:r w:rsidRPr="002306F9">
        <w:t xml:space="preserve"> Radiation Regulations 2017 (IRR17)</w:t>
      </w:r>
    </w:p>
    <w:p w:rsidRPr="002306F9" w:rsidR="00A44DBE" w:rsidP="002306F9" w:rsidRDefault="009A2372" w14:paraId="455B4C10" w14:textId="77777777">
      <w:pPr>
        <w:pStyle w:val="OATliststyle"/>
        <w:ind w:left="284"/>
      </w:pPr>
      <w:r w:rsidRPr="002306F9">
        <w:t>Reporting of Injuries, Diseases and Dangerous Occurrences Regulations 2013</w:t>
      </w:r>
    </w:p>
    <w:p w:rsidRPr="002306F9" w:rsidR="00A44DBE" w:rsidP="002306F9" w:rsidRDefault="00A44DBE" w14:paraId="26508C53" w14:textId="34B731AA">
      <w:pPr>
        <w:pStyle w:val="OATliststyle"/>
        <w:ind w:left="284"/>
      </w:pPr>
      <w:r w:rsidRPr="002306F9">
        <w:t>Hazardous waste regulations 2005</w:t>
      </w:r>
    </w:p>
    <w:p w:rsidRPr="002306F9" w:rsidR="004107A5" w:rsidP="002306F9" w:rsidRDefault="004107A5" w14:paraId="47771BCE" w14:textId="77777777">
      <w:pPr>
        <w:pStyle w:val="OATliststyle"/>
        <w:ind w:left="284"/>
      </w:pPr>
      <w:r w:rsidRPr="002306F9">
        <w:t>Climate Change Act 2008</w:t>
      </w:r>
    </w:p>
    <w:p w:rsidRPr="002306F9" w:rsidR="004107A5" w:rsidP="002306F9" w:rsidRDefault="00A44DBE" w14:paraId="46571E5E" w14:textId="77777777">
      <w:pPr>
        <w:pStyle w:val="OATliststyle"/>
        <w:ind w:left="284"/>
      </w:pPr>
      <w:r w:rsidRPr="002306F9">
        <w:t>Environmental protection act 1990</w:t>
      </w:r>
    </w:p>
    <w:p w:rsidRPr="002306F9" w:rsidR="004107A5" w:rsidP="002306F9" w:rsidRDefault="00093785" w14:paraId="2CE6406F" w14:textId="77777777">
      <w:pPr>
        <w:pStyle w:val="OATliststyle"/>
        <w:ind w:left="284"/>
      </w:pPr>
      <w:r w:rsidRPr="002306F9">
        <w:t>The Ozone-Depleting Substances Regulations 2015</w:t>
      </w:r>
    </w:p>
    <w:p w:rsidRPr="002306F9" w:rsidR="004107A5" w:rsidP="002306F9" w:rsidRDefault="00093785" w14:paraId="69DADEEB" w14:textId="77777777">
      <w:pPr>
        <w:pStyle w:val="OATliststyle"/>
        <w:ind w:left="284"/>
      </w:pPr>
      <w:r w:rsidRPr="002306F9">
        <w:t>Control of Pollution Act 1974</w:t>
      </w:r>
    </w:p>
    <w:p w:rsidRPr="002306F9" w:rsidR="004107A5" w:rsidP="002306F9" w:rsidRDefault="00093785" w14:paraId="7CE44EAF" w14:textId="28F7731B">
      <w:pPr>
        <w:pStyle w:val="OATliststyle"/>
        <w:ind w:left="284"/>
      </w:pPr>
      <w:r w:rsidRPr="002306F9">
        <w:t>DfE (2012) ‘Top tips for sustainability in schools’</w:t>
      </w:r>
    </w:p>
    <w:p w:rsidRPr="002306F9" w:rsidR="004107A5" w:rsidP="002306F9" w:rsidRDefault="00093785" w14:paraId="324E4A96" w14:textId="77777777">
      <w:pPr>
        <w:pStyle w:val="OATliststyle"/>
        <w:ind w:left="284"/>
      </w:pPr>
      <w:r w:rsidRPr="002306F9">
        <w:t>UN Sustainable Development Goals 2030</w:t>
      </w:r>
    </w:p>
    <w:p w:rsidRPr="002306F9" w:rsidR="00473D43" w:rsidP="002306F9" w:rsidRDefault="00093785" w14:paraId="398837E9" w14:textId="2803452D">
      <w:pPr>
        <w:pStyle w:val="OATliststyle"/>
        <w:ind w:left="284"/>
      </w:pPr>
      <w:r w:rsidRPr="002306F9">
        <w:t>British Government 25 Year Environmental Plan (2018)</w:t>
      </w:r>
    </w:p>
    <w:p w:rsidR="00473D43" w:rsidP="006D585B" w:rsidRDefault="006D585B" w14:paraId="03BE4BFD" w14:textId="07F97CC0">
      <w:pPr>
        <w:pStyle w:val="OATheader"/>
        <w:numPr>
          <w:ilvl w:val="0"/>
          <w:numId w:val="41"/>
        </w:numPr>
        <w:rPr>
          <w:rFonts w:eastAsia="MS Mincho"/>
        </w:rPr>
      </w:pPr>
      <w:r>
        <w:rPr>
          <w:rFonts w:eastAsia="MS Mincho"/>
        </w:rPr>
        <w:t xml:space="preserve"> </w:t>
      </w:r>
      <w:bookmarkStart w:name="_Toc104464075" w:id="11"/>
      <w:r w:rsidR="00473D43">
        <w:rPr>
          <w:rFonts w:eastAsia="MS Mincho"/>
        </w:rPr>
        <w:t>Trust roles and responsibilities</w:t>
      </w:r>
      <w:bookmarkEnd w:id="11"/>
      <w:r w:rsidR="00473D43">
        <w:rPr>
          <w:rFonts w:eastAsia="MS Mincho"/>
        </w:rPr>
        <w:t xml:space="preserve"> </w:t>
      </w:r>
    </w:p>
    <w:p w:rsidRPr="002306F9" w:rsidR="002306F9" w:rsidP="00692F10" w:rsidRDefault="00473D43" w14:paraId="328ECED2" w14:textId="1531F6B7">
      <w:pPr>
        <w:pStyle w:val="OATbodystyle"/>
        <w:numPr>
          <w:ilvl w:val="1"/>
          <w:numId w:val="41"/>
        </w:numPr>
        <w:tabs>
          <w:tab w:val="clear" w:pos="284"/>
          <w:tab w:val="left" w:pos="426"/>
        </w:tabs>
        <w:ind w:left="433"/>
        <w:rPr>
          <w:lang w:eastAsia="en-GB"/>
        </w:rPr>
      </w:pPr>
      <w:r w:rsidRPr="00986FC9">
        <w:rPr>
          <w:lang w:eastAsia="en-GB"/>
        </w:rPr>
        <w:t>OAT H</w:t>
      </w:r>
      <w:r w:rsidRPr="00986FC9" w:rsidR="00F659D4">
        <w:rPr>
          <w:lang w:eastAsia="en-GB"/>
        </w:rPr>
        <w:t>ead office team are responsible for</w:t>
      </w:r>
      <w:r w:rsidRPr="00986FC9" w:rsidR="00F14194">
        <w:rPr>
          <w:lang w:eastAsia="en-GB"/>
        </w:rPr>
        <w:t xml:space="preserve"> delivering the </w:t>
      </w:r>
      <w:r w:rsidRPr="7498EDC3" w:rsidR="0736BF7E">
        <w:rPr>
          <w:lang w:eastAsia="en-GB"/>
        </w:rPr>
        <w:t>S</w:t>
      </w:r>
      <w:r w:rsidRPr="7498EDC3" w:rsidR="00F14194">
        <w:rPr>
          <w:lang w:eastAsia="en-GB"/>
        </w:rPr>
        <w:t>tatement</w:t>
      </w:r>
      <w:r w:rsidRPr="00986FC9" w:rsidR="00F14194">
        <w:rPr>
          <w:lang w:eastAsia="en-GB"/>
        </w:rPr>
        <w:t xml:space="preserve"> of </w:t>
      </w:r>
      <w:r w:rsidRPr="7498EDC3" w:rsidR="10C16371">
        <w:rPr>
          <w:lang w:eastAsia="en-GB"/>
        </w:rPr>
        <w:t>I</w:t>
      </w:r>
      <w:r w:rsidRPr="7498EDC3" w:rsidR="00F14194">
        <w:rPr>
          <w:lang w:eastAsia="en-GB"/>
        </w:rPr>
        <w:t>ntent</w:t>
      </w:r>
      <w:r w:rsidRPr="00986FC9" w:rsidR="00F14194">
        <w:rPr>
          <w:lang w:eastAsia="en-GB"/>
        </w:rPr>
        <w:t xml:space="preserve"> with support from each academy and external consultancies as required and for efficiency</w:t>
      </w:r>
      <w:r w:rsidRPr="00986FC9" w:rsidR="00A44DBE">
        <w:rPr>
          <w:lang w:eastAsia="en-GB"/>
        </w:rPr>
        <w:t>:</w:t>
      </w:r>
    </w:p>
    <w:p w:rsidRPr="002306F9" w:rsidR="00404AF0" w:rsidP="002306F9" w:rsidRDefault="00404AF0" w14:paraId="050CCBC6" w14:textId="05A24D81">
      <w:pPr>
        <w:pStyle w:val="OATliststyle"/>
        <w:ind w:left="284"/>
      </w:pPr>
      <w:r w:rsidRPr="002306F9">
        <w:t xml:space="preserve">Appoint an eco-team to support academies </w:t>
      </w:r>
    </w:p>
    <w:p w:rsidRPr="002306F9" w:rsidR="00A44DBE" w:rsidP="002306F9" w:rsidRDefault="00A44DBE" w14:paraId="5C0AB125" w14:textId="36520EC1">
      <w:pPr>
        <w:pStyle w:val="OATliststyle"/>
        <w:ind w:left="284"/>
      </w:pPr>
      <w:r w:rsidRPr="002306F9">
        <w:t>Delivering policies and guidance to academies and promoting best practice</w:t>
      </w:r>
    </w:p>
    <w:p w:rsidRPr="002306F9" w:rsidR="00A01442" w:rsidP="002306F9" w:rsidRDefault="00A01442" w14:paraId="1DD05DE6" w14:textId="32C2AFDE">
      <w:pPr>
        <w:pStyle w:val="OATliststyle"/>
        <w:ind w:left="284"/>
      </w:pPr>
      <w:r w:rsidRPr="002306F9">
        <w:t xml:space="preserve">Provision of support and resource to academies </w:t>
      </w:r>
    </w:p>
    <w:p w:rsidRPr="002306F9" w:rsidR="00A44DBE" w:rsidP="002306F9" w:rsidRDefault="00A44DBE" w14:paraId="772A889B" w14:textId="71E1AB1E">
      <w:pPr>
        <w:pStyle w:val="OATliststyle"/>
        <w:ind w:left="284"/>
      </w:pPr>
      <w:r w:rsidRPr="002306F9">
        <w:t xml:space="preserve">Streamline procurement and services by purchasing as a trust to </w:t>
      </w:r>
      <w:proofErr w:type="spellStart"/>
      <w:r w:rsidRPr="002306F9">
        <w:t>minimise</w:t>
      </w:r>
      <w:proofErr w:type="spellEnd"/>
      <w:r w:rsidRPr="002306F9">
        <w:t xml:space="preserve"> expenditure and control environmental impact</w:t>
      </w:r>
    </w:p>
    <w:p w:rsidRPr="002306F9" w:rsidR="00A01442" w:rsidP="002306F9" w:rsidRDefault="00A01442" w14:paraId="796E8512" w14:textId="0A3FD6AE">
      <w:pPr>
        <w:pStyle w:val="OATliststyle"/>
        <w:ind w:left="284"/>
      </w:pPr>
      <w:r w:rsidRPr="002306F9">
        <w:t xml:space="preserve">Measuring and monitoring the </w:t>
      </w:r>
      <w:r w:rsidRPr="002306F9" w:rsidR="40275C1E">
        <w:t>T</w:t>
      </w:r>
      <w:r w:rsidRPr="002306F9">
        <w:t xml:space="preserve">rusts </w:t>
      </w:r>
      <w:r w:rsidRPr="002306F9" w:rsidR="00F14194">
        <w:t xml:space="preserve">(and each </w:t>
      </w:r>
      <w:r w:rsidRPr="002306F9" w:rsidR="59954F23">
        <w:t>academy’s</w:t>
      </w:r>
      <w:r w:rsidRPr="002306F9" w:rsidR="00F14194">
        <w:t>) carbon footprint</w:t>
      </w:r>
    </w:p>
    <w:p w:rsidRPr="002306F9" w:rsidR="00983C27" w:rsidP="002306F9" w:rsidRDefault="00983C27" w14:paraId="0BFE0A27" w14:textId="15960F0D">
      <w:pPr>
        <w:pStyle w:val="OATliststyle"/>
        <w:ind w:left="284"/>
      </w:pPr>
      <w:r w:rsidRPr="002306F9">
        <w:t>Developing a curriculum which promotes the need for environmental sustainability</w:t>
      </w:r>
    </w:p>
    <w:p w:rsidR="00983C27" w:rsidP="00692F10" w:rsidRDefault="00473D43" w14:paraId="4B8F1BCA" w14:textId="775EACBA">
      <w:pPr>
        <w:pStyle w:val="OATbodystyle"/>
        <w:numPr>
          <w:ilvl w:val="1"/>
          <w:numId w:val="41"/>
        </w:numPr>
        <w:tabs>
          <w:tab w:val="clear" w:pos="284"/>
          <w:tab w:val="left" w:pos="426"/>
        </w:tabs>
        <w:ind w:left="433"/>
        <w:rPr>
          <w:lang w:eastAsia="en-GB"/>
        </w:rPr>
      </w:pPr>
      <w:r w:rsidRPr="00983C27">
        <w:rPr>
          <w:lang w:eastAsia="en-GB"/>
        </w:rPr>
        <w:t xml:space="preserve">Academies </w:t>
      </w:r>
      <w:r w:rsidR="00F14194">
        <w:rPr>
          <w:lang w:eastAsia="en-GB"/>
        </w:rPr>
        <w:t xml:space="preserve">are responsible for working with OAT </w:t>
      </w:r>
      <w:r w:rsidRPr="7498EDC3" w:rsidR="36BD4A88">
        <w:rPr>
          <w:lang w:eastAsia="en-GB"/>
        </w:rPr>
        <w:t>H</w:t>
      </w:r>
      <w:r w:rsidRPr="7498EDC3" w:rsidR="00F14194">
        <w:rPr>
          <w:lang w:eastAsia="en-GB"/>
        </w:rPr>
        <w:t xml:space="preserve">ead </w:t>
      </w:r>
      <w:r w:rsidRPr="7498EDC3" w:rsidR="4E6F8215">
        <w:rPr>
          <w:lang w:eastAsia="en-GB"/>
        </w:rPr>
        <w:t>O</w:t>
      </w:r>
      <w:r w:rsidRPr="7498EDC3" w:rsidR="00F14194">
        <w:rPr>
          <w:lang w:eastAsia="en-GB"/>
        </w:rPr>
        <w:t>ffice</w:t>
      </w:r>
      <w:r w:rsidR="00F14194">
        <w:rPr>
          <w:lang w:eastAsia="en-GB"/>
        </w:rPr>
        <w:t xml:space="preserve"> to deliver the </w:t>
      </w:r>
      <w:r w:rsidRPr="7498EDC3" w:rsidR="3CCC86E7">
        <w:rPr>
          <w:lang w:eastAsia="en-GB"/>
        </w:rPr>
        <w:t>T</w:t>
      </w:r>
      <w:r w:rsidRPr="7498EDC3" w:rsidR="00F14194">
        <w:rPr>
          <w:lang w:eastAsia="en-GB"/>
        </w:rPr>
        <w:t>rust</w:t>
      </w:r>
      <w:r w:rsidRPr="7498EDC3" w:rsidR="50472C20">
        <w:rPr>
          <w:lang w:eastAsia="en-GB"/>
        </w:rPr>
        <w:t>’s S</w:t>
      </w:r>
      <w:r w:rsidRPr="7498EDC3" w:rsidR="00F14194">
        <w:rPr>
          <w:lang w:eastAsia="en-GB"/>
        </w:rPr>
        <w:t>tatement</w:t>
      </w:r>
      <w:r w:rsidR="00F14194">
        <w:rPr>
          <w:lang w:eastAsia="en-GB"/>
        </w:rPr>
        <w:t xml:space="preserve"> of </w:t>
      </w:r>
      <w:r w:rsidRPr="7498EDC3" w:rsidR="433A81C4">
        <w:rPr>
          <w:lang w:eastAsia="en-GB"/>
        </w:rPr>
        <w:t>I</w:t>
      </w:r>
      <w:r w:rsidRPr="7498EDC3" w:rsidR="00F14194">
        <w:rPr>
          <w:lang w:eastAsia="en-GB"/>
        </w:rPr>
        <w:t>ntent</w:t>
      </w:r>
      <w:r w:rsidRPr="7498EDC3" w:rsidR="7865AAEB">
        <w:rPr>
          <w:lang w:eastAsia="en-GB"/>
        </w:rPr>
        <w:t>,</w:t>
      </w:r>
      <w:r w:rsidR="00F14194">
        <w:rPr>
          <w:lang w:eastAsia="en-GB"/>
        </w:rPr>
        <w:t xml:space="preserve"> </w:t>
      </w:r>
      <w:r w:rsidR="00A57AA5">
        <w:rPr>
          <w:lang w:eastAsia="en-GB"/>
        </w:rPr>
        <w:t>to include b</w:t>
      </w:r>
      <w:r w:rsidR="00986FC9">
        <w:rPr>
          <w:lang w:eastAsia="en-GB"/>
        </w:rPr>
        <w:t xml:space="preserve">ut not limited </w:t>
      </w:r>
      <w:r w:rsidR="002A0567">
        <w:rPr>
          <w:lang w:eastAsia="en-GB"/>
        </w:rPr>
        <w:t>to:</w:t>
      </w:r>
    </w:p>
    <w:p w:rsidRPr="005C0ADF" w:rsidR="00404AF0" w:rsidP="005C0ADF" w:rsidRDefault="00404AF0" w14:paraId="4CBB0425" w14:textId="31D37F22">
      <w:pPr>
        <w:pStyle w:val="OATliststyle"/>
        <w:ind w:left="284"/>
      </w:pPr>
      <w:r w:rsidRPr="005C0ADF">
        <w:t xml:space="preserve">Appoint an eco-lead within </w:t>
      </w:r>
      <w:r w:rsidRPr="005C0ADF" w:rsidR="382D7B53">
        <w:t>each academy</w:t>
      </w:r>
      <w:r w:rsidRPr="005C0ADF">
        <w:t xml:space="preserve"> </w:t>
      </w:r>
    </w:p>
    <w:p w:rsidRPr="005C0ADF" w:rsidR="002A0567" w:rsidP="005C0ADF" w:rsidRDefault="002A0567" w14:paraId="4F0EB682" w14:textId="4A20CBAC">
      <w:pPr>
        <w:pStyle w:val="OATliststyle"/>
        <w:ind w:left="284"/>
      </w:pPr>
      <w:r w:rsidRPr="005C0ADF">
        <w:t xml:space="preserve">Adopting this policy and procedures set out by the </w:t>
      </w:r>
      <w:r w:rsidRPr="005C0ADF" w:rsidR="5898D301">
        <w:t>T</w:t>
      </w:r>
      <w:r w:rsidRPr="005C0ADF">
        <w:t xml:space="preserve">rust </w:t>
      </w:r>
    </w:p>
    <w:p w:rsidRPr="005C0ADF" w:rsidR="00983C27" w:rsidP="005C0ADF" w:rsidRDefault="00CC1860" w14:paraId="460A2BE9" w14:textId="350F066C">
      <w:pPr>
        <w:pStyle w:val="OATliststyle"/>
        <w:ind w:left="284"/>
      </w:pPr>
      <w:r w:rsidRPr="005C0ADF">
        <w:t>Adopting and s</w:t>
      </w:r>
      <w:r w:rsidRPr="005C0ADF" w:rsidR="00983C27">
        <w:t xml:space="preserve">haring good practice with pupils, </w:t>
      </w:r>
      <w:proofErr w:type="gramStart"/>
      <w:r w:rsidRPr="005C0ADF" w:rsidR="00983C27">
        <w:t>parents</w:t>
      </w:r>
      <w:proofErr w:type="gramEnd"/>
      <w:r w:rsidRPr="005C0ADF" w:rsidR="00983C27">
        <w:t xml:space="preserve"> and the community, and encouraging them to adopt the initiatives outlined within this policy</w:t>
      </w:r>
    </w:p>
    <w:p w:rsidRPr="005C0ADF" w:rsidR="003C5640" w:rsidP="005C0ADF" w:rsidRDefault="003C5640" w14:paraId="71364977" w14:textId="5F886801">
      <w:pPr>
        <w:pStyle w:val="OATliststyle"/>
        <w:ind w:left="284"/>
      </w:pPr>
      <w:r w:rsidRPr="005C0ADF">
        <w:t xml:space="preserve">Delivering the actions following </w:t>
      </w:r>
      <w:r w:rsidRPr="005C0ADF" w:rsidR="36EA22A5">
        <w:t>E</w:t>
      </w:r>
      <w:r w:rsidRPr="005C0ADF">
        <w:t>co</w:t>
      </w:r>
      <w:r w:rsidRPr="005C0ADF" w:rsidR="25AD7166">
        <w:t>-</w:t>
      </w:r>
      <w:r w:rsidRPr="005C0ADF">
        <w:t xml:space="preserve">schools and wider actions as agreed at </w:t>
      </w:r>
      <w:r w:rsidRPr="005C0ADF" w:rsidR="1AF5E157">
        <w:t>T</w:t>
      </w:r>
      <w:r w:rsidRPr="005C0ADF">
        <w:t xml:space="preserve">rust level </w:t>
      </w:r>
    </w:p>
    <w:p w:rsidRPr="005C0ADF" w:rsidR="00983C27" w:rsidP="005C0ADF" w:rsidRDefault="0025528D" w14:paraId="7C32B64A" w14:textId="7E95F654">
      <w:pPr>
        <w:pStyle w:val="OATliststyle"/>
        <w:ind w:left="284"/>
      </w:pPr>
      <w:r w:rsidRPr="005C0ADF">
        <w:lastRenderedPageBreak/>
        <w:t xml:space="preserve">Adhering to specific environmental legislation as detailed within </w:t>
      </w:r>
      <w:r w:rsidRPr="005C0ADF" w:rsidR="5306ECDC">
        <w:t>T</w:t>
      </w:r>
      <w:r w:rsidRPr="005C0ADF">
        <w:t xml:space="preserve">rust policy and procedures </w:t>
      </w:r>
    </w:p>
    <w:p w:rsidRPr="005C0ADF" w:rsidR="00983C27" w:rsidP="005C0ADF" w:rsidRDefault="00DC627F" w14:paraId="00B00413" w14:textId="0FF01DC2">
      <w:pPr>
        <w:pStyle w:val="OATliststyle"/>
        <w:ind w:left="284"/>
      </w:pPr>
      <w:r w:rsidRPr="005C0ADF">
        <w:t xml:space="preserve">Working with contractors/suppliers </w:t>
      </w:r>
      <w:r w:rsidRPr="005C0ADF" w:rsidR="00725DE6">
        <w:t xml:space="preserve">to ensure </w:t>
      </w:r>
      <w:r w:rsidRPr="005C0ADF" w:rsidR="0B577615">
        <w:t xml:space="preserve">due diligence, that </w:t>
      </w:r>
      <w:r w:rsidRPr="005C0ADF" w:rsidR="00725DE6">
        <w:t xml:space="preserve">their </w:t>
      </w:r>
      <w:r w:rsidRPr="005C0ADF" w:rsidR="00404CF2">
        <w:t xml:space="preserve">environmental policies and actions sit </w:t>
      </w:r>
      <w:r w:rsidRPr="005C0ADF" w:rsidR="00173A4B">
        <w:t xml:space="preserve">in line with </w:t>
      </w:r>
      <w:r w:rsidRPr="005C0ADF" w:rsidR="004C6E23">
        <w:t xml:space="preserve">the </w:t>
      </w:r>
      <w:r w:rsidRPr="005C0ADF" w:rsidR="00173A4B">
        <w:t>OAT</w:t>
      </w:r>
      <w:r w:rsidRPr="005C0ADF" w:rsidR="004C6E23">
        <w:t xml:space="preserve"> policy</w:t>
      </w:r>
    </w:p>
    <w:p w:rsidR="00473D43" w:rsidP="00304C95" w:rsidRDefault="00304C95" w14:paraId="27C3D3EC" w14:textId="022A2243">
      <w:pPr>
        <w:pStyle w:val="OATheader"/>
        <w:numPr>
          <w:ilvl w:val="0"/>
          <w:numId w:val="41"/>
        </w:numPr>
        <w:rPr>
          <w:rFonts w:eastAsia="MS Mincho"/>
        </w:rPr>
      </w:pPr>
      <w:r>
        <w:rPr>
          <w:rFonts w:eastAsia="MS Mincho"/>
        </w:rPr>
        <w:t xml:space="preserve"> </w:t>
      </w:r>
      <w:bookmarkStart w:name="_Toc104464076" w:id="12"/>
      <w:r w:rsidR="00473D43">
        <w:rPr>
          <w:rFonts w:eastAsia="MS Mincho"/>
        </w:rPr>
        <w:t>Certification</w:t>
      </w:r>
      <w:bookmarkEnd w:id="12"/>
    </w:p>
    <w:p w:rsidRPr="00ED639B" w:rsidR="002B2118" w:rsidP="002E77C2" w:rsidRDefault="00173A4B" w14:paraId="3B4DC9D8" w14:textId="2D3B83E4">
      <w:pPr>
        <w:pStyle w:val="OATbodystyle"/>
        <w:numPr>
          <w:ilvl w:val="1"/>
          <w:numId w:val="41"/>
        </w:numPr>
        <w:tabs>
          <w:tab w:val="clear" w:pos="284"/>
          <w:tab w:val="left" w:pos="426"/>
        </w:tabs>
        <w:ind w:left="433"/>
        <w:rPr>
          <w:lang w:eastAsia="en-GB"/>
        </w:rPr>
      </w:pPr>
      <w:r w:rsidRPr="00ED639B">
        <w:rPr>
          <w:lang w:eastAsia="en-GB"/>
        </w:rPr>
        <w:t>It is recommended by OAT that academies sign up to Eco-schools with milestones set out by OAT to be met.</w:t>
      </w:r>
    </w:p>
    <w:p w:rsidRPr="005C0ADF" w:rsidR="002B2118" w:rsidP="00692F10" w:rsidRDefault="554CEE0F" w14:paraId="280B05C7" w14:textId="0BAB580D">
      <w:pPr>
        <w:pStyle w:val="OATbodystyle"/>
        <w:numPr>
          <w:ilvl w:val="1"/>
          <w:numId w:val="41"/>
        </w:numPr>
        <w:tabs>
          <w:tab w:val="clear" w:pos="284"/>
          <w:tab w:val="left" w:pos="426"/>
        </w:tabs>
        <w:ind w:left="433"/>
        <w:rPr>
          <w:lang w:eastAsia="en-GB"/>
        </w:rPr>
      </w:pPr>
      <w:r w:rsidRPr="7116F3FB" w:rsidR="554CEE0F">
        <w:rPr>
          <w:lang w:eastAsia="en-GB"/>
        </w:rPr>
        <w:t xml:space="preserve">Each academy to achieve their Eco-schools Green Flag Award, completing the seven steps of the </w:t>
      </w:r>
      <w:proofErr w:type="spellStart"/>
      <w:r w:rsidRPr="7116F3FB" w:rsidR="554CEE0F">
        <w:rPr>
          <w:lang w:eastAsia="en-GB"/>
        </w:rPr>
        <w:t>programme</w:t>
      </w:r>
      <w:proofErr w:type="spellEnd"/>
      <w:r w:rsidRPr="7116F3FB" w:rsidR="554CEE0F">
        <w:rPr>
          <w:lang w:eastAsia="en-GB"/>
        </w:rPr>
        <w:t xml:space="preserve">. </w:t>
      </w:r>
    </w:p>
    <w:p w:rsidRPr="005C0ADF" w:rsidR="005C0ADF" w:rsidP="00692F10" w:rsidRDefault="554CEE0F" w14:paraId="146FBAE9" w14:textId="25FBB74C">
      <w:pPr>
        <w:pStyle w:val="OATbodystyle"/>
        <w:numPr>
          <w:ilvl w:val="1"/>
          <w:numId w:val="41"/>
        </w:numPr>
        <w:tabs>
          <w:tab w:val="clear" w:pos="284"/>
          <w:tab w:val="left" w:pos="426"/>
        </w:tabs>
        <w:ind w:left="433"/>
        <w:rPr>
          <w:lang w:eastAsia="en-GB"/>
        </w:rPr>
      </w:pPr>
      <w:r w:rsidRPr="00ED639B">
        <w:rPr>
          <w:lang w:eastAsia="en-GB"/>
        </w:rPr>
        <w:t xml:space="preserve">In doing so each </w:t>
      </w:r>
      <w:r w:rsidR="002B2118">
        <w:rPr>
          <w:lang w:eastAsia="en-GB"/>
        </w:rPr>
        <w:t>a</w:t>
      </w:r>
      <w:r w:rsidRPr="00ED639B" w:rsidR="002B2118">
        <w:rPr>
          <w:lang w:eastAsia="en-GB"/>
        </w:rPr>
        <w:t xml:space="preserve">cademy </w:t>
      </w:r>
      <w:r w:rsidRPr="00ED639B">
        <w:rPr>
          <w:lang w:eastAsia="en-GB"/>
        </w:rPr>
        <w:t>will have</w:t>
      </w:r>
      <w:r w:rsidRPr="00ED639B" w:rsidR="6456A3BA">
        <w:rPr>
          <w:lang w:eastAsia="en-GB"/>
        </w:rPr>
        <w:t>:</w:t>
      </w:r>
    </w:p>
    <w:p w:rsidRPr="005C0ADF" w:rsidR="00173A4B" w:rsidP="005C0ADF" w:rsidRDefault="6456A3BA" w14:paraId="7F65149C" w14:textId="5A7E2871">
      <w:pPr>
        <w:pStyle w:val="OATliststyle"/>
        <w:ind w:left="284"/>
      </w:pPr>
      <w:r w:rsidRPr="005C0ADF">
        <w:t>C</w:t>
      </w:r>
      <w:r w:rsidRPr="005C0ADF" w:rsidR="554CEE0F">
        <w:t>reated an Eco-committee</w:t>
      </w:r>
    </w:p>
    <w:p w:rsidRPr="005C0ADF" w:rsidR="00173A4B" w:rsidP="005C0ADF" w:rsidRDefault="7770EA9B" w14:paraId="122A11D4" w14:textId="6AE7F23F">
      <w:pPr>
        <w:pStyle w:val="OATliststyle"/>
        <w:ind w:left="284"/>
      </w:pPr>
      <w:r w:rsidRPr="005C0ADF">
        <w:t>C</w:t>
      </w:r>
      <w:r w:rsidRPr="005C0ADF" w:rsidR="52A84696">
        <w:t xml:space="preserve">onducted an environmental review of their </w:t>
      </w:r>
      <w:r w:rsidRPr="005C0ADF" w:rsidR="6ABD3A1E">
        <w:t>site,</w:t>
      </w:r>
      <w:r w:rsidRPr="005C0ADF" w:rsidR="6A3907FC">
        <w:t xml:space="preserve"> investigating the</w:t>
      </w:r>
      <w:r w:rsidRPr="005C0ADF" w:rsidR="14CD61CC">
        <w:t xml:space="preserve"> acade</w:t>
      </w:r>
      <w:r w:rsidRPr="005C0ADF" w:rsidR="00364A09">
        <w:t>my’</w:t>
      </w:r>
      <w:r w:rsidRPr="005C0ADF" w:rsidR="14CD61CC">
        <w:t xml:space="preserve">s </w:t>
      </w:r>
      <w:r w:rsidRPr="005C0ADF" w:rsidR="226CC798">
        <w:t>environmental</w:t>
      </w:r>
      <w:r w:rsidRPr="005C0ADF" w:rsidR="14CD61CC">
        <w:t xml:space="preserve"> performance</w:t>
      </w:r>
    </w:p>
    <w:p w:rsidRPr="005C0ADF" w:rsidR="00173A4B" w:rsidP="005C0ADF" w:rsidRDefault="14CD61CC" w14:paraId="0FA4101A" w14:textId="0D287203">
      <w:pPr>
        <w:pStyle w:val="OATliststyle"/>
        <w:ind w:left="284"/>
      </w:pPr>
      <w:r w:rsidRPr="005C0ADF">
        <w:t>A</w:t>
      </w:r>
      <w:r w:rsidRPr="005C0ADF" w:rsidR="554CEE0F">
        <w:t>ction planned for improvements</w:t>
      </w:r>
      <w:r w:rsidRPr="005C0ADF" w:rsidR="53170F40">
        <w:t xml:space="preserve"> from review results</w:t>
      </w:r>
    </w:p>
    <w:p w:rsidRPr="005C0ADF" w:rsidR="00173A4B" w:rsidP="005C0ADF" w:rsidRDefault="5658A75D" w14:paraId="526EB402" w14:textId="343E3D3B">
      <w:pPr>
        <w:pStyle w:val="OATliststyle"/>
        <w:ind w:left="284"/>
      </w:pPr>
      <w:r w:rsidRPr="005C0ADF">
        <w:t>Linked the academy environmental activity to the curriculum</w:t>
      </w:r>
    </w:p>
    <w:p w:rsidRPr="005C0ADF" w:rsidR="00173A4B" w:rsidP="005C0ADF" w:rsidRDefault="5658A75D" w14:paraId="15F388F4" w14:textId="7D25B770">
      <w:pPr>
        <w:pStyle w:val="OATliststyle"/>
        <w:ind w:left="284"/>
      </w:pPr>
      <w:r w:rsidRPr="005C0ADF">
        <w:t>Inform</w:t>
      </w:r>
      <w:r w:rsidRPr="005C0ADF" w:rsidR="709895A4">
        <w:t>ing</w:t>
      </w:r>
      <w:r w:rsidRPr="005C0ADF">
        <w:t xml:space="preserve"> the whole academy and wider </w:t>
      </w:r>
      <w:r w:rsidRPr="005C0ADF" w:rsidR="7D7AFD87">
        <w:t>community</w:t>
      </w:r>
      <w:r w:rsidRPr="005C0ADF">
        <w:t xml:space="preserve"> of what is happening</w:t>
      </w:r>
    </w:p>
    <w:p w:rsidRPr="005C0ADF" w:rsidR="00173A4B" w:rsidP="005C0ADF" w:rsidRDefault="5658A75D" w14:paraId="55C2BB3A" w14:textId="095E256E">
      <w:pPr>
        <w:pStyle w:val="OATliststyle"/>
        <w:ind w:left="284"/>
      </w:pPr>
      <w:r w:rsidRPr="005C0ADF">
        <w:t>M</w:t>
      </w:r>
      <w:r w:rsidRPr="005C0ADF" w:rsidR="53170F40">
        <w:t>onitor</w:t>
      </w:r>
      <w:r w:rsidRPr="005C0ADF" w:rsidR="29621F50">
        <w:t>ing</w:t>
      </w:r>
      <w:r w:rsidRPr="005C0ADF" w:rsidR="53170F40">
        <w:t xml:space="preserve"> and evaluat</w:t>
      </w:r>
      <w:r w:rsidRPr="005C0ADF" w:rsidR="27728987">
        <w:t>ing</w:t>
      </w:r>
      <w:r w:rsidRPr="005C0ADF" w:rsidR="53170F40">
        <w:t xml:space="preserve"> progress,</w:t>
      </w:r>
      <w:r w:rsidRPr="005C0ADF" w:rsidR="65B86730">
        <w:t xml:space="preserve"> measuring change</w:t>
      </w:r>
      <w:r w:rsidRPr="005C0ADF" w:rsidR="00ED639B">
        <w:t>,</w:t>
      </w:r>
      <w:r w:rsidRPr="005C0ADF" w:rsidR="65B86730">
        <w:t xml:space="preserve"> and finding out what works</w:t>
      </w:r>
    </w:p>
    <w:p w:rsidRPr="005C0ADF" w:rsidR="00173A4B" w:rsidP="005C0ADF" w:rsidRDefault="65B86730" w14:paraId="3C9B27E6" w14:textId="5F455A57">
      <w:pPr>
        <w:pStyle w:val="OATliststyle"/>
        <w:ind w:left="284"/>
      </w:pPr>
      <w:r w:rsidRPr="005C0ADF">
        <w:t>Creating an ‘Eco-code</w:t>
      </w:r>
      <w:r w:rsidRPr="005C0ADF" w:rsidR="0076334E">
        <w:t>’</w:t>
      </w:r>
      <w:r w:rsidRPr="005C0ADF">
        <w:t xml:space="preserve"> as a ‘call to action’ that the whole academy can get behind</w:t>
      </w:r>
      <w:r w:rsidRPr="005C0ADF" w:rsidR="53170F40">
        <w:t xml:space="preserve"> </w:t>
      </w:r>
    </w:p>
    <w:p w:rsidR="0076334E" w:rsidP="00304C95" w:rsidRDefault="00304C95" w14:paraId="4491FF24" w14:textId="6FC3EF97">
      <w:pPr>
        <w:pStyle w:val="OATheader"/>
        <w:numPr>
          <w:ilvl w:val="0"/>
          <w:numId w:val="41"/>
        </w:numPr>
        <w:spacing w:after="0" w:line="276" w:lineRule="auto"/>
        <w:rPr>
          <w:rFonts w:eastAsia="MS Mincho"/>
        </w:rPr>
      </w:pPr>
      <w:r>
        <w:rPr>
          <w:rFonts w:eastAsia="MS Mincho"/>
        </w:rPr>
        <w:t xml:space="preserve"> </w:t>
      </w:r>
      <w:bookmarkStart w:name="_Toc104464077" w:id="13"/>
      <w:r w:rsidRPr="00ED639B" w:rsidR="00473D43">
        <w:rPr>
          <w:rFonts w:eastAsia="MS Mincho"/>
        </w:rPr>
        <w:t>Enrichment Opportunit</w:t>
      </w:r>
      <w:r w:rsidR="008B12EF">
        <w:rPr>
          <w:rFonts w:eastAsia="MS Mincho"/>
        </w:rPr>
        <w:t>y</w:t>
      </w:r>
      <w:bookmarkStart w:name="_Toc99027987" w:id="14"/>
      <w:bookmarkEnd w:id="13"/>
    </w:p>
    <w:p w:rsidRPr="002E77C2" w:rsidR="008244B0" w:rsidP="002E77C2" w:rsidRDefault="034826AF" w14:paraId="290F7B6D" w14:textId="510D78D9">
      <w:pPr>
        <w:pStyle w:val="OATbodystyle"/>
        <w:numPr>
          <w:ilvl w:val="1"/>
          <w:numId w:val="41"/>
        </w:numPr>
        <w:tabs>
          <w:tab w:val="clear" w:pos="284"/>
          <w:tab w:val="left" w:pos="426"/>
        </w:tabs>
        <w:ind w:left="433"/>
        <w:rPr>
          <w:lang w:eastAsia="en-GB"/>
        </w:rPr>
      </w:pPr>
      <w:r w:rsidRPr="00ED639B">
        <w:rPr>
          <w:lang w:eastAsia="en-GB"/>
        </w:rPr>
        <w:t>Academies will be offered the opportunity to become involved in Eco events throughout the academic year.</w:t>
      </w:r>
      <w:r w:rsidRPr="00ED639B" w:rsidR="3B86757C">
        <w:rPr>
          <w:lang w:eastAsia="en-GB"/>
        </w:rPr>
        <w:t xml:space="preserve"> With at least one Eco</w:t>
      </w:r>
      <w:r w:rsidRPr="00ED639B" w:rsidR="37953947">
        <w:rPr>
          <w:lang w:eastAsia="en-GB"/>
        </w:rPr>
        <w:t xml:space="preserve"> </w:t>
      </w:r>
      <w:r w:rsidRPr="00ED639B" w:rsidR="3B86757C">
        <w:rPr>
          <w:lang w:eastAsia="en-GB"/>
        </w:rPr>
        <w:t>event per month.</w:t>
      </w:r>
      <w:r w:rsidRPr="00ED639B">
        <w:rPr>
          <w:lang w:eastAsia="en-GB"/>
        </w:rPr>
        <w:t xml:space="preserve"> These events are on the OAT calendar and will be fully resourced and planned, and all materials made available on </w:t>
      </w:r>
      <w:proofErr w:type="spellStart"/>
      <w:r w:rsidRPr="00ED639B">
        <w:rPr>
          <w:lang w:eastAsia="en-GB"/>
        </w:rPr>
        <w:t>OATnet</w:t>
      </w:r>
      <w:proofErr w:type="spellEnd"/>
      <w:r w:rsidRPr="00ED639B">
        <w:rPr>
          <w:lang w:eastAsia="en-GB"/>
        </w:rPr>
        <w:t xml:space="preserve"> portal. </w:t>
      </w:r>
      <w:r w:rsidRPr="00ED639B" w:rsidR="1AD8E815">
        <w:rPr>
          <w:lang w:eastAsia="en-GB"/>
        </w:rPr>
        <w:t>There will also be Eco events via the academy catering teams.</w:t>
      </w:r>
      <w:bookmarkEnd w:id="14"/>
      <w:r w:rsidRPr="00ED639B" w:rsidR="1AD8E815">
        <w:rPr>
          <w:lang w:eastAsia="en-GB"/>
        </w:rPr>
        <w:t xml:space="preserve"> </w:t>
      </w:r>
    </w:p>
    <w:p w:rsidR="00473D43" w:rsidP="00304C95" w:rsidRDefault="00473D43" w14:paraId="17B63D2D" w14:textId="780B2DD2">
      <w:pPr>
        <w:pStyle w:val="OATheader"/>
        <w:numPr>
          <w:ilvl w:val="0"/>
          <w:numId w:val="41"/>
        </w:numPr>
        <w:rPr>
          <w:rFonts w:eastAsia="MS Mincho"/>
        </w:rPr>
      </w:pPr>
      <w:bookmarkStart w:name="_Toc104464078" w:id="15"/>
      <w:r>
        <w:rPr>
          <w:rFonts w:eastAsia="MS Mincho"/>
        </w:rPr>
        <w:t>Financial commitment</w:t>
      </w:r>
      <w:bookmarkEnd w:id="15"/>
      <w:r>
        <w:rPr>
          <w:rFonts w:eastAsia="MS Mincho"/>
        </w:rPr>
        <w:t xml:space="preserve">  </w:t>
      </w:r>
    </w:p>
    <w:p w:rsidR="00757A3D" w:rsidP="005C0ADF" w:rsidRDefault="2F313221" w14:paraId="20E05423" w14:textId="77777777">
      <w:pPr>
        <w:pStyle w:val="OATbodystyle"/>
        <w:numPr>
          <w:ilvl w:val="1"/>
          <w:numId w:val="41"/>
        </w:numPr>
        <w:tabs>
          <w:tab w:val="clear" w:pos="284"/>
          <w:tab w:val="left" w:pos="426"/>
        </w:tabs>
        <w:ind w:left="433"/>
        <w:rPr>
          <w:lang w:eastAsia="en-GB"/>
        </w:rPr>
      </w:pPr>
      <w:r w:rsidRPr="31523B59">
        <w:rPr>
          <w:lang w:eastAsia="en-GB"/>
        </w:rPr>
        <w:t>Funding for Eco projects will come through Ormiston Trust, Ormiston Academies Trust, Ormiston Academies and through application to funding from external providers and businesses, by submitting bids.</w:t>
      </w:r>
    </w:p>
    <w:p w:rsidRPr="00587006" w:rsidR="005C0ADF" w:rsidP="00587006" w:rsidRDefault="2BC0D225" w14:paraId="10BC0168" w14:textId="657352D7">
      <w:pPr>
        <w:pStyle w:val="OATbodystyle"/>
        <w:numPr>
          <w:ilvl w:val="1"/>
          <w:numId w:val="41"/>
        </w:numPr>
        <w:tabs>
          <w:tab w:val="clear" w:pos="284"/>
          <w:tab w:val="left" w:pos="426"/>
        </w:tabs>
        <w:ind w:left="433"/>
        <w:rPr>
          <w:rStyle w:val="Hyperlink"/>
          <w:color w:val="auto"/>
          <w:u w:val="none"/>
          <w:lang w:eastAsia="en-GB"/>
        </w:rPr>
      </w:pPr>
      <w:r w:rsidRPr="00757A3D">
        <w:rPr>
          <w:rFonts w:eastAsia="Arial"/>
        </w:rPr>
        <w:t xml:space="preserve">There are </w:t>
      </w:r>
      <w:r w:rsidRPr="00757A3D" w:rsidR="002052D5">
        <w:rPr>
          <w:rFonts w:eastAsia="Arial"/>
        </w:rPr>
        <w:t>several</w:t>
      </w:r>
      <w:r w:rsidRPr="00757A3D">
        <w:rPr>
          <w:rFonts w:eastAsia="Arial"/>
        </w:rPr>
        <w:t xml:space="preserve"> trusts and grants available that will support projects with a strong Eco focus.</w:t>
      </w:r>
      <w:r w:rsidRPr="00757A3D" w:rsidR="70DF9858">
        <w:rPr>
          <w:rFonts w:eastAsia="Arial"/>
        </w:rPr>
        <w:t xml:space="preserve"> These are listed at </w:t>
      </w:r>
      <w:hyperlink r:id="rId11">
        <w:r w:rsidRPr="00757A3D" w:rsidR="70DF9858">
          <w:rPr>
            <w:rStyle w:val="Hyperlink"/>
            <w:rFonts w:cs="Arial"/>
            <w:sz w:val="22"/>
            <w:szCs w:val="22"/>
          </w:rPr>
          <w:t>Funding | Council for Learning Outside the Classroom (lotc.org.uk)</w:t>
        </w:r>
      </w:hyperlink>
    </w:p>
    <w:p w:rsidR="00404AF0" w:rsidP="00304C95" w:rsidRDefault="00304C95" w14:paraId="61F1E813" w14:textId="2ECA2515">
      <w:pPr>
        <w:pStyle w:val="OATheader"/>
        <w:numPr>
          <w:ilvl w:val="0"/>
          <w:numId w:val="41"/>
        </w:numPr>
        <w:rPr>
          <w:rFonts w:eastAsia="MS Mincho"/>
        </w:rPr>
      </w:pPr>
      <w:r>
        <w:rPr>
          <w:rFonts w:eastAsia="MS Mincho"/>
        </w:rPr>
        <w:t xml:space="preserve"> </w:t>
      </w:r>
      <w:bookmarkStart w:name="_Toc104464079" w:id="16"/>
      <w:r w:rsidR="00473D43">
        <w:rPr>
          <w:rFonts w:eastAsia="MS Mincho"/>
        </w:rPr>
        <w:t>Action plan</w:t>
      </w:r>
      <w:bookmarkEnd w:id="16"/>
      <w:r w:rsidR="00473D43">
        <w:rPr>
          <w:rFonts w:eastAsia="MS Mincho"/>
        </w:rPr>
        <w:t xml:space="preserve"> </w:t>
      </w:r>
    </w:p>
    <w:p w:rsidRPr="005C0ADF" w:rsidR="002B2118" w:rsidP="00587006" w:rsidRDefault="00404AF0" w14:paraId="37011EC0" w14:textId="0E729727">
      <w:pPr>
        <w:pStyle w:val="OATbodystyle"/>
        <w:numPr>
          <w:ilvl w:val="1"/>
          <w:numId w:val="41"/>
        </w:numPr>
        <w:tabs>
          <w:tab w:val="clear" w:pos="284"/>
          <w:tab w:val="left" w:pos="426"/>
        </w:tabs>
        <w:ind w:left="433"/>
        <w:rPr>
          <w:lang w:eastAsia="en-GB"/>
        </w:rPr>
      </w:pPr>
      <w:r w:rsidRPr="005C0ADF">
        <w:rPr>
          <w:lang w:eastAsia="en-GB"/>
        </w:rPr>
        <w:t xml:space="preserve">In line with the </w:t>
      </w:r>
      <w:r w:rsidRPr="005C0ADF" w:rsidR="13FC58A9">
        <w:rPr>
          <w:lang w:eastAsia="en-GB"/>
        </w:rPr>
        <w:t>S</w:t>
      </w:r>
      <w:r w:rsidRPr="005C0ADF">
        <w:rPr>
          <w:lang w:eastAsia="en-GB"/>
        </w:rPr>
        <w:t xml:space="preserve">tatement of </w:t>
      </w:r>
      <w:r w:rsidRPr="005C0ADF" w:rsidR="30EC98B8">
        <w:rPr>
          <w:lang w:eastAsia="en-GB"/>
        </w:rPr>
        <w:t>I</w:t>
      </w:r>
      <w:r w:rsidRPr="005C0ADF">
        <w:rPr>
          <w:lang w:eastAsia="en-GB"/>
        </w:rPr>
        <w:t>ntent</w:t>
      </w:r>
      <w:r w:rsidRPr="005C0ADF" w:rsidR="4E0AD34F">
        <w:rPr>
          <w:lang w:eastAsia="en-GB"/>
        </w:rPr>
        <w:t>,</w:t>
      </w:r>
      <w:r w:rsidRPr="005C0ADF">
        <w:rPr>
          <w:lang w:eastAsia="en-GB"/>
        </w:rPr>
        <w:t xml:space="preserve"> OAT will produce an </w:t>
      </w:r>
      <w:r w:rsidRPr="005C0ADF" w:rsidR="6CB03512">
        <w:rPr>
          <w:lang w:eastAsia="en-GB"/>
        </w:rPr>
        <w:t>Eco-A</w:t>
      </w:r>
      <w:r w:rsidRPr="005C0ADF">
        <w:rPr>
          <w:lang w:eastAsia="en-GB"/>
        </w:rPr>
        <w:t xml:space="preserve">ction </w:t>
      </w:r>
      <w:r w:rsidRPr="005C0ADF" w:rsidR="03043628">
        <w:rPr>
          <w:lang w:eastAsia="en-GB"/>
        </w:rPr>
        <w:t>P</w:t>
      </w:r>
      <w:r w:rsidRPr="005C0ADF">
        <w:rPr>
          <w:lang w:eastAsia="en-GB"/>
        </w:rPr>
        <w:t>lan (in conjunction with relevant stakeholders) to reduce our carbon footprint in line with UK government and global climate plans</w:t>
      </w:r>
      <w:r w:rsidR="009F7286">
        <w:rPr>
          <w:lang w:eastAsia="en-GB"/>
        </w:rPr>
        <w:t>:</w:t>
      </w:r>
    </w:p>
    <w:p w:rsidRPr="005C0ADF" w:rsidR="00404AF0" w:rsidP="00587006" w:rsidRDefault="009F7286" w14:paraId="7D4161FA" w14:textId="70ED68CE">
      <w:pPr>
        <w:pStyle w:val="OATbodystyle"/>
        <w:numPr>
          <w:ilvl w:val="1"/>
          <w:numId w:val="41"/>
        </w:numPr>
        <w:tabs>
          <w:tab w:val="clear" w:pos="284"/>
          <w:tab w:val="left" w:pos="426"/>
        </w:tabs>
        <w:ind w:left="433"/>
        <w:rPr>
          <w:lang w:eastAsia="en-GB"/>
        </w:rPr>
      </w:pPr>
      <w:r>
        <w:rPr>
          <w:lang w:eastAsia="en-GB"/>
        </w:rPr>
        <w:lastRenderedPageBreak/>
        <w:t xml:space="preserve">OATs </w:t>
      </w:r>
      <w:r w:rsidR="003F2DD5">
        <w:rPr>
          <w:lang w:eastAsia="en-GB"/>
        </w:rPr>
        <w:t>key focus for</w:t>
      </w:r>
      <w:r>
        <w:rPr>
          <w:lang w:eastAsia="en-GB"/>
        </w:rPr>
        <w:t xml:space="preserve"> the 202</w:t>
      </w:r>
      <w:r w:rsidR="003D040C">
        <w:rPr>
          <w:lang w:eastAsia="en-GB"/>
        </w:rPr>
        <w:t>2</w:t>
      </w:r>
      <w:r>
        <w:rPr>
          <w:lang w:eastAsia="en-GB"/>
        </w:rPr>
        <w:t>/202</w:t>
      </w:r>
      <w:r w:rsidR="003D040C">
        <w:rPr>
          <w:lang w:eastAsia="en-GB"/>
        </w:rPr>
        <w:t>3</w:t>
      </w:r>
      <w:r>
        <w:rPr>
          <w:lang w:eastAsia="en-GB"/>
        </w:rPr>
        <w:t xml:space="preserve"> academic year is planned as follows</w:t>
      </w:r>
      <w:r w:rsidRPr="49C5C5ED" w:rsidR="4B4D2DB1">
        <w:rPr>
          <w:lang w:eastAsia="en-GB"/>
        </w:rPr>
        <w:t>:</w:t>
      </w:r>
    </w:p>
    <w:p w:rsidRPr="005C0ADF" w:rsidR="009F7286" w:rsidP="005C0ADF" w:rsidRDefault="009F7286" w14:paraId="7892AEF0" w14:textId="531762C6">
      <w:pPr>
        <w:pStyle w:val="OATliststyle"/>
        <w:ind w:left="284"/>
      </w:pPr>
      <w:r w:rsidRPr="005C0ADF">
        <w:t>Formulate an eco-group with</w:t>
      </w:r>
      <w:r w:rsidRPr="005C0ADF" w:rsidR="009D7912">
        <w:t xml:space="preserve"> cross departmental stakeholder</w:t>
      </w:r>
      <w:r w:rsidRPr="005C0ADF" w:rsidR="00DA4FD7">
        <w:t xml:space="preserve">s and </w:t>
      </w:r>
      <w:r w:rsidRPr="005C0ADF" w:rsidR="0713A51C">
        <w:t xml:space="preserve">being </w:t>
      </w:r>
      <w:r w:rsidRPr="005C0ADF" w:rsidR="000A1317">
        <w:t>pupil led</w:t>
      </w:r>
    </w:p>
    <w:p w:rsidRPr="005C0ADF" w:rsidR="00CD0E83" w:rsidP="005C0ADF" w:rsidRDefault="00CD0E83" w14:paraId="353C563E" w14:textId="3EA1C7E8">
      <w:pPr>
        <w:pStyle w:val="OATliststyle"/>
        <w:ind w:left="284"/>
      </w:pPr>
      <w:r w:rsidRPr="005C0ADF">
        <w:t xml:space="preserve">Detail specific roles and responsibilities </w:t>
      </w:r>
    </w:p>
    <w:p w:rsidRPr="005C0ADF" w:rsidR="000A1317" w:rsidP="005C0ADF" w:rsidRDefault="00404AF0" w14:paraId="35E4112B" w14:textId="1159A06C">
      <w:pPr>
        <w:pStyle w:val="OATliststyle"/>
        <w:ind w:left="284"/>
      </w:pPr>
      <w:r w:rsidRPr="005C0ADF">
        <w:t>C</w:t>
      </w:r>
      <w:r w:rsidRPr="005C0ADF" w:rsidR="009D7912">
        <w:t xml:space="preserve">alculation of the trusts carbon footprint and benchmarking </w:t>
      </w:r>
      <w:r w:rsidRPr="005C0ADF" w:rsidR="00102766">
        <w:t xml:space="preserve">to </w:t>
      </w:r>
      <w:r w:rsidRPr="005C0ADF" w:rsidR="0042565A">
        <w:t>under</w:t>
      </w:r>
      <w:r w:rsidRPr="005C0ADF" w:rsidR="0025255F">
        <w:t>stand</w:t>
      </w:r>
      <w:r w:rsidRPr="005C0ADF" w:rsidR="0B1ABAC1">
        <w:t>:</w:t>
      </w:r>
      <w:r w:rsidRPr="005C0ADF" w:rsidR="0025255F">
        <w:t xml:space="preserve"> </w:t>
      </w:r>
    </w:p>
    <w:p w:rsidRPr="00BF3AD9" w:rsidR="00986BD5" w:rsidP="005C0ADF" w:rsidRDefault="00986BD5" w14:paraId="50F4F821" w14:textId="7C43C489">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What is our carbon footprint and what changes do we need to make</w:t>
      </w:r>
      <w:r w:rsidRPr="00BF3AD9" w:rsidR="4F0B2CB3">
        <w:rPr>
          <w:rFonts w:ascii="Arial" w:hAnsi="Arial" w:eastAsia="Arial" w:cs="Arial"/>
          <w:sz w:val="20"/>
          <w:szCs w:val="20"/>
          <w:lang w:eastAsia="en-GB"/>
        </w:rPr>
        <w:t>?</w:t>
      </w:r>
    </w:p>
    <w:p w:rsidRPr="00BF3AD9" w:rsidR="00986BD5" w:rsidP="005C0ADF" w:rsidRDefault="00986BD5" w14:paraId="148D7D3E" w14:textId="1FE6D19E">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What has the biggest impact</w:t>
      </w:r>
      <w:r w:rsidRPr="00BF3AD9" w:rsidR="27798395">
        <w:rPr>
          <w:rFonts w:ascii="Arial" w:hAnsi="Arial" w:eastAsia="Arial" w:cs="Arial"/>
          <w:sz w:val="20"/>
          <w:szCs w:val="20"/>
          <w:lang w:eastAsia="en-GB"/>
        </w:rPr>
        <w:t>?</w:t>
      </w:r>
    </w:p>
    <w:p w:rsidRPr="00BF3AD9" w:rsidR="00986BD5" w:rsidP="005C0ADF" w:rsidRDefault="00986BD5" w14:paraId="210CD36E" w14:textId="2640899E">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What are the quick wins</w:t>
      </w:r>
      <w:r w:rsidRPr="00BF3AD9" w:rsidR="308C01DA">
        <w:rPr>
          <w:rFonts w:ascii="Arial" w:hAnsi="Arial" w:eastAsia="Arial" w:cs="Arial"/>
          <w:sz w:val="20"/>
          <w:szCs w:val="20"/>
          <w:lang w:eastAsia="en-GB"/>
        </w:rPr>
        <w:t>?</w:t>
      </w:r>
      <w:r w:rsidRPr="00BF3AD9">
        <w:rPr>
          <w:rFonts w:ascii="Arial" w:hAnsi="Arial" w:eastAsia="Arial" w:cs="Arial"/>
          <w:sz w:val="20"/>
          <w:szCs w:val="20"/>
          <w:lang w:eastAsia="en-GB"/>
        </w:rPr>
        <w:t xml:space="preserve"> (</w:t>
      </w:r>
      <w:r w:rsidRPr="00BF3AD9" w:rsidR="002052D5">
        <w:rPr>
          <w:rFonts w:ascii="Arial" w:hAnsi="Arial" w:eastAsia="Arial" w:cs="Arial"/>
          <w:sz w:val="20"/>
          <w:szCs w:val="20"/>
          <w:lang w:eastAsia="en-GB"/>
        </w:rPr>
        <w:t>Reducing</w:t>
      </w:r>
      <w:r w:rsidRPr="00BF3AD9">
        <w:rPr>
          <w:rFonts w:ascii="Arial" w:hAnsi="Arial" w:eastAsia="Arial" w:cs="Arial"/>
          <w:sz w:val="20"/>
          <w:szCs w:val="20"/>
          <w:lang w:eastAsia="en-GB"/>
        </w:rPr>
        <w:t xml:space="preserve"> waste to landfill)</w:t>
      </w:r>
    </w:p>
    <w:p w:rsidRPr="00BF3AD9" w:rsidR="00102766" w:rsidP="005C0ADF" w:rsidRDefault="00986BD5" w14:paraId="6D8BB79A" w14:textId="3DE3D785">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How can we engage stakeholders further?</w:t>
      </w:r>
      <w:r w:rsidRPr="00BF3AD9" w:rsidR="00102766">
        <w:rPr>
          <w:rFonts w:ascii="Arial" w:hAnsi="Arial" w:eastAsia="Arial" w:cs="Arial"/>
          <w:sz w:val="20"/>
          <w:szCs w:val="20"/>
          <w:lang w:eastAsia="en-GB"/>
        </w:rPr>
        <w:t xml:space="preserve"> </w:t>
      </w:r>
    </w:p>
    <w:p w:rsidR="00986BD5" w:rsidP="005C0ADF" w:rsidRDefault="00986BD5" w14:paraId="0A69E5C9" w14:textId="7301CB6D">
      <w:pPr>
        <w:numPr>
          <w:ilvl w:val="0"/>
          <w:numId w:val="29"/>
        </w:numPr>
        <w:spacing w:line="276" w:lineRule="auto"/>
        <w:contextualSpacing/>
        <w:rPr>
          <w:rFonts w:ascii="Arial" w:hAnsi="Arial" w:eastAsia="Arial" w:cs="Arial"/>
          <w:sz w:val="20"/>
          <w:szCs w:val="20"/>
          <w:lang w:eastAsia="en-GB"/>
        </w:rPr>
      </w:pPr>
      <w:r w:rsidRPr="00BF3AD9">
        <w:rPr>
          <w:rFonts w:ascii="Arial" w:hAnsi="Arial" w:eastAsia="Arial" w:cs="Arial"/>
          <w:sz w:val="20"/>
          <w:szCs w:val="20"/>
          <w:lang w:eastAsia="en-GB"/>
        </w:rPr>
        <w:t>Where do we require additional resource and funding</w:t>
      </w:r>
      <w:r w:rsidRPr="00BF3AD9" w:rsidR="347EF97E">
        <w:rPr>
          <w:rFonts w:ascii="Arial" w:hAnsi="Arial" w:eastAsia="Arial" w:cs="Arial"/>
          <w:sz w:val="20"/>
          <w:szCs w:val="20"/>
          <w:lang w:eastAsia="en-GB"/>
        </w:rPr>
        <w:t>?</w:t>
      </w:r>
    </w:p>
    <w:p w:rsidRPr="00BF3AD9" w:rsidR="005C0ADF" w:rsidP="005C0ADF" w:rsidRDefault="005C0ADF" w14:paraId="26E5FD0D" w14:textId="77777777">
      <w:pPr>
        <w:spacing w:line="276" w:lineRule="auto"/>
        <w:ind w:left="720"/>
        <w:contextualSpacing/>
        <w:rPr>
          <w:rFonts w:ascii="Arial" w:hAnsi="Arial" w:eastAsia="Arial" w:cs="Arial"/>
          <w:sz w:val="20"/>
          <w:szCs w:val="20"/>
          <w:lang w:eastAsia="en-GB"/>
        </w:rPr>
      </w:pPr>
    </w:p>
    <w:p w:rsidRPr="005C0ADF" w:rsidR="003F2DD5" w:rsidP="005C0ADF" w:rsidRDefault="00986BD5" w14:paraId="35AFA9AB" w14:textId="5BF589B0">
      <w:pPr>
        <w:pStyle w:val="OATliststyle"/>
        <w:ind w:left="284"/>
      </w:pPr>
      <w:r w:rsidRPr="005C0ADF">
        <w:t xml:space="preserve">Use the data from the </w:t>
      </w:r>
      <w:r w:rsidRPr="005C0ADF" w:rsidR="62B4E1E8">
        <w:t>E</w:t>
      </w:r>
      <w:r w:rsidRPr="005C0ADF">
        <w:t>co</w:t>
      </w:r>
      <w:r w:rsidRPr="005C0ADF" w:rsidR="59769CE8">
        <w:t>-</w:t>
      </w:r>
      <w:r w:rsidRPr="005C0ADF" w:rsidR="2D791F13">
        <w:t>school's</w:t>
      </w:r>
      <w:r w:rsidRPr="005C0ADF">
        <w:t xml:space="preserve"> audit to drive the action plan so that this is student driven </w:t>
      </w:r>
    </w:p>
    <w:p w:rsidRPr="005C0ADF" w:rsidR="003F2DD5" w:rsidP="005C0ADF" w:rsidRDefault="003F2DD5" w14:paraId="3B2E3225" w14:textId="452EBE24">
      <w:pPr>
        <w:pStyle w:val="OATliststyle"/>
        <w:ind w:left="284"/>
      </w:pPr>
      <w:r w:rsidRPr="005C0ADF">
        <w:t xml:space="preserve">Guidance and resource </w:t>
      </w:r>
      <w:r w:rsidRPr="005C0ADF" w:rsidR="005D4955">
        <w:t xml:space="preserve">documentation </w:t>
      </w:r>
      <w:r w:rsidRPr="005C0ADF" w:rsidR="00986BD5">
        <w:t xml:space="preserve">created </w:t>
      </w:r>
    </w:p>
    <w:p w:rsidRPr="005C0ADF" w:rsidR="00986BD5" w:rsidP="005C0ADF" w:rsidRDefault="00986BD5" w14:paraId="6F7A524A" w14:textId="7364BB5E">
      <w:pPr>
        <w:pStyle w:val="OATliststyle"/>
        <w:ind w:left="284"/>
      </w:pPr>
      <w:r w:rsidRPr="005C0ADF">
        <w:t xml:space="preserve">Training provided for all staff </w:t>
      </w:r>
    </w:p>
    <w:p w:rsidRPr="005C0ADF" w:rsidR="008244B0" w:rsidP="005C0ADF" w:rsidRDefault="00473D43" w14:paraId="77CDC601" w14:textId="4D38EC8A">
      <w:pPr>
        <w:pStyle w:val="OATliststyle"/>
        <w:ind w:left="284"/>
      </w:pPr>
      <w:r w:rsidRPr="005C0ADF">
        <w:t>Detail</w:t>
      </w:r>
      <w:r w:rsidRPr="005C0ADF" w:rsidR="003F2DD5">
        <w:t>ed</w:t>
      </w:r>
      <w:r w:rsidRPr="005C0ADF">
        <w:t xml:space="preserve"> </w:t>
      </w:r>
      <w:r w:rsidRPr="005C0ADF" w:rsidR="003F2DD5">
        <w:t xml:space="preserve">action planning providing a </w:t>
      </w:r>
      <w:r w:rsidRPr="005C0ADF" w:rsidR="003332AF">
        <w:t>longer-term</w:t>
      </w:r>
      <w:r w:rsidRPr="005C0ADF" w:rsidR="003F2DD5">
        <w:t xml:space="preserve"> approach to reducing the </w:t>
      </w:r>
      <w:r w:rsidRPr="005C0ADF" w:rsidR="0601FFB6">
        <w:t>T</w:t>
      </w:r>
      <w:r w:rsidRPr="005C0ADF" w:rsidR="003F2DD5">
        <w:t xml:space="preserve">rusts </w:t>
      </w:r>
      <w:r w:rsidRPr="005C0ADF" w:rsidR="003332AF">
        <w:t xml:space="preserve">carbon footprint over the next 5-10 years </w:t>
      </w:r>
      <w:r w:rsidRPr="005C0ADF" w:rsidR="008244B0">
        <w:t xml:space="preserve">in conjunction with the </w:t>
      </w:r>
      <w:r w:rsidRPr="005C0ADF" w:rsidR="325F4FB2">
        <w:t xml:space="preserve">OAT </w:t>
      </w:r>
      <w:r w:rsidRPr="005C0ADF" w:rsidR="008244B0">
        <w:t>energy policy</w:t>
      </w:r>
      <w:r w:rsidRPr="005C0ADF" w:rsidR="4D0D1D68">
        <w:t>.</w:t>
      </w:r>
      <w:r w:rsidRPr="005C0ADF" w:rsidR="008244B0">
        <w:t xml:space="preserve"> </w:t>
      </w:r>
    </w:p>
    <w:p w:rsidR="008244B0" w:rsidP="000C710E" w:rsidRDefault="008244B0" w14:paraId="779D2CA8" w14:textId="59C92A65">
      <w:pPr>
        <w:pStyle w:val="OATheader"/>
        <w:numPr>
          <w:ilvl w:val="0"/>
          <w:numId w:val="41"/>
        </w:numPr>
        <w:ind w:left="709" w:hanging="709"/>
        <w:rPr>
          <w:rFonts w:eastAsia="MS Mincho"/>
        </w:rPr>
      </w:pPr>
      <w:bookmarkStart w:name="_Toc104464080" w:id="17"/>
      <w:r>
        <w:rPr>
          <w:rFonts w:eastAsia="MS Mincho"/>
        </w:rPr>
        <w:t>Monitor and Review</w:t>
      </w:r>
      <w:bookmarkEnd w:id="17"/>
      <w:r>
        <w:rPr>
          <w:rFonts w:eastAsia="MS Mincho"/>
        </w:rPr>
        <w:t xml:space="preserve"> </w:t>
      </w:r>
    </w:p>
    <w:p w:rsidRPr="00F10F62" w:rsidR="00F10F62" w:rsidP="006A0C00" w:rsidRDefault="00F10F62" w14:paraId="1C270C71" w14:textId="47923284">
      <w:pPr>
        <w:pStyle w:val="OATbodystyle"/>
        <w:numPr>
          <w:ilvl w:val="1"/>
          <w:numId w:val="41"/>
        </w:numPr>
        <w:tabs>
          <w:tab w:val="clear" w:pos="284"/>
          <w:tab w:val="left" w:pos="567"/>
        </w:tabs>
        <w:ind w:left="433"/>
        <w:rPr>
          <w:lang w:eastAsia="en-GB"/>
        </w:rPr>
      </w:pPr>
      <w:r w:rsidRPr="00F10F62">
        <w:rPr>
          <w:lang w:eastAsia="en-GB"/>
        </w:rPr>
        <w:t xml:space="preserve">Progress against objectives will be monitored through </w:t>
      </w:r>
      <w:proofErr w:type="gramStart"/>
      <w:r w:rsidRPr="00F10F62">
        <w:rPr>
          <w:lang w:eastAsia="en-GB"/>
        </w:rPr>
        <w:t>a number of</w:t>
      </w:r>
      <w:proofErr w:type="gramEnd"/>
      <w:r w:rsidRPr="00F10F62">
        <w:rPr>
          <w:lang w:eastAsia="en-GB"/>
        </w:rPr>
        <w:t xml:space="preserve"> mediums including</w:t>
      </w:r>
      <w:r w:rsidRPr="000D0282" w:rsidR="00BF3AD9">
        <w:rPr>
          <w:lang w:eastAsia="en-GB"/>
        </w:rPr>
        <w:t>:</w:t>
      </w:r>
    </w:p>
    <w:p w:rsidRPr="005C0ADF" w:rsidR="00F10F62" w:rsidP="005C0ADF" w:rsidRDefault="00F10F62" w14:paraId="21150619" w14:textId="1BD74EFD">
      <w:pPr>
        <w:pStyle w:val="OATliststyle"/>
        <w:ind w:left="284"/>
      </w:pPr>
      <w:r w:rsidRPr="005C0ADF">
        <w:t>Annual management review of this environmental policy and any associated environmental procedures</w:t>
      </w:r>
    </w:p>
    <w:p w:rsidRPr="005C0ADF" w:rsidR="00F10F62" w:rsidP="005C0ADF" w:rsidRDefault="00F10F62" w14:paraId="3E97A5A7" w14:textId="2DFE061F">
      <w:pPr>
        <w:pStyle w:val="OATliststyle"/>
        <w:ind w:left="284"/>
      </w:pPr>
      <w:r w:rsidRPr="005C0ADF">
        <w:t>Regular internal audits of environmental procedures</w:t>
      </w:r>
    </w:p>
    <w:p w:rsidRPr="005C0ADF" w:rsidR="00F10F62" w:rsidP="005C0ADF" w:rsidRDefault="00F10F62" w14:paraId="5ABAD6D3" w14:textId="053D8E4F">
      <w:pPr>
        <w:pStyle w:val="OATliststyle"/>
        <w:ind w:left="284"/>
      </w:pPr>
      <w:r w:rsidRPr="005C0ADF">
        <w:t>The monitoring of environmental objectives and associated targets</w:t>
      </w:r>
    </w:p>
    <w:p w:rsidR="00116953" w:rsidP="00F772CE" w:rsidRDefault="008244B0" w14:paraId="711FF501" w14:textId="0044B5EB">
      <w:pPr>
        <w:pStyle w:val="OATbodystyle"/>
        <w:numPr>
          <w:ilvl w:val="1"/>
          <w:numId w:val="41"/>
        </w:numPr>
        <w:tabs>
          <w:tab w:val="clear" w:pos="284"/>
          <w:tab w:val="left" w:pos="851"/>
        </w:tabs>
        <w:ind w:left="567" w:hanging="566"/>
        <w:rPr>
          <w:lang w:eastAsia="en-GB"/>
        </w:rPr>
      </w:pPr>
      <w:bookmarkStart w:name="_Toc99027991" w:id="18"/>
      <w:r>
        <w:rPr>
          <w:lang w:eastAsia="en-GB"/>
        </w:rPr>
        <w:t xml:space="preserve">The </w:t>
      </w:r>
      <w:r w:rsidRPr="7498EDC3" w:rsidR="313EB0A0">
        <w:rPr>
          <w:lang w:eastAsia="en-GB"/>
        </w:rPr>
        <w:t>T</w:t>
      </w:r>
      <w:r w:rsidRPr="7498EDC3">
        <w:rPr>
          <w:lang w:eastAsia="en-GB"/>
        </w:rPr>
        <w:t>rust</w:t>
      </w:r>
      <w:r>
        <w:rPr>
          <w:lang w:eastAsia="en-GB"/>
        </w:rPr>
        <w:t xml:space="preserve"> will continue to review</w:t>
      </w:r>
      <w:r w:rsidR="00C04A68">
        <w:rPr>
          <w:lang w:eastAsia="en-GB"/>
        </w:rPr>
        <w:t xml:space="preserve"> </w:t>
      </w:r>
      <w:r w:rsidR="00FC5167">
        <w:rPr>
          <w:lang w:eastAsia="en-GB"/>
        </w:rPr>
        <w:t>its commitments and obligations in line with educational requirements and statutory obligations.</w:t>
      </w:r>
      <w:bookmarkEnd w:id="18"/>
      <w:r w:rsidR="00FC5167">
        <w:rPr>
          <w:lang w:eastAsia="en-GB"/>
        </w:rPr>
        <w:t xml:space="preserve">  </w:t>
      </w:r>
    </w:p>
    <w:p w:rsidRPr="00566B99" w:rsidR="00121422" w:rsidP="00F772CE" w:rsidRDefault="00FC5167" w14:paraId="3A774FB8" w14:textId="6D6F7255">
      <w:pPr>
        <w:pStyle w:val="OATbodystyle"/>
        <w:numPr>
          <w:ilvl w:val="1"/>
          <w:numId w:val="41"/>
        </w:numPr>
        <w:tabs>
          <w:tab w:val="clear" w:pos="284"/>
          <w:tab w:val="left" w:pos="851"/>
        </w:tabs>
        <w:ind w:left="567" w:hanging="566"/>
        <w:rPr>
          <w:lang w:eastAsia="en-GB"/>
        </w:rPr>
      </w:pPr>
      <w:bookmarkStart w:name="_Toc99027992" w:id="19"/>
      <w:proofErr w:type="spellStart"/>
      <w:r>
        <w:rPr>
          <w:lang w:eastAsia="en-GB"/>
        </w:rPr>
        <w:t>Utilising</w:t>
      </w:r>
      <w:proofErr w:type="spellEnd"/>
      <w:r>
        <w:rPr>
          <w:lang w:eastAsia="en-GB"/>
        </w:rPr>
        <w:t xml:space="preserve"> a carbon tool</w:t>
      </w:r>
      <w:r w:rsidR="00B12A93">
        <w:rPr>
          <w:lang w:eastAsia="en-GB"/>
        </w:rPr>
        <w:t xml:space="preserve"> </w:t>
      </w:r>
      <w:r w:rsidR="00640C63">
        <w:rPr>
          <w:lang w:eastAsia="en-GB"/>
        </w:rPr>
        <w:t xml:space="preserve">to capture and measure our carbon footprint which can be viewed by all stakeholders across academies (students, staff, governors, trustees) to </w:t>
      </w:r>
      <w:r w:rsidR="00F33B76">
        <w:rPr>
          <w:lang w:eastAsia="en-GB"/>
        </w:rPr>
        <w:t xml:space="preserve">manage </w:t>
      </w:r>
      <w:r w:rsidR="005A42B5">
        <w:rPr>
          <w:lang w:eastAsia="en-GB"/>
        </w:rPr>
        <w:t>at a local and trust wide level to reduce carbon footprint.</w:t>
      </w:r>
      <w:bookmarkEnd w:id="19"/>
      <w:r>
        <w:rPr>
          <w:lang w:eastAsia="en-GB"/>
        </w:rPr>
        <w:t xml:space="preserve"> </w:t>
      </w:r>
    </w:p>
    <w:sectPr w:rsidRPr="00566B99" w:rsidR="00121422" w:rsidSect="00BF3AD9">
      <w:headerReference w:type="default" r:id="rId12"/>
      <w:footerReference w:type="default" r:id="rId13"/>
      <w:headerReference w:type="first" r:id="rId14"/>
      <w:pgSz w:w="11900" w:h="16840" w:orient="portrait"/>
      <w:pgMar w:top="1701" w:right="1134" w:bottom="1134" w:left="1134" w:header="709" w:footer="53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AC7" w:rsidP="00DE543D" w:rsidRDefault="000F4AC7" w14:paraId="2BEF18CA" w14:textId="77777777">
      <w:r>
        <w:separator/>
      </w:r>
    </w:p>
  </w:endnote>
  <w:endnote w:type="continuationSeparator" w:id="0">
    <w:p w:rsidR="000F4AC7" w:rsidP="00DE543D" w:rsidRDefault="000F4AC7" w14:paraId="4BA8F8EE" w14:textId="77777777">
      <w:r>
        <w:continuationSeparator/>
      </w:r>
    </w:p>
  </w:endnote>
  <w:endnote w:type="continuationNotice" w:id="1">
    <w:p w:rsidR="000F4AC7" w:rsidRDefault="000F4AC7" w14:paraId="5FAB354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Segoe UI Semilight"/>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rsidRPr="0076286B" w:rsidR="00D4303D" w:rsidP="00C843FE" w:rsidRDefault="00D4303D" w14:paraId="5090EF6A" w14:textId="77777777">
        <w:pPr>
          <w:pStyle w:val="OATbodystyle"/>
          <w:tabs>
            <w:tab w:val="right" w:pos="9072"/>
          </w:tabs>
        </w:pPr>
      </w:p>
      <w:p w:rsidRPr="0076286B" w:rsidR="00D4303D" w:rsidP="00C843FE" w:rsidRDefault="00173A4B" w14:paraId="633D830F" w14:textId="3A04D686">
        <w:pPr>
          <w:pStyle w:val="OATbodystyle"/>
          <w:tabs>
            <w:tab w:val="clear" w:pos="284"/>
            <w:tab w:val="right" w:pos="9072"/>
          </w:tabs>
        </w:pPr>
        <w:r>
          <w:rPr>
            <w:rFonts w:eastAsia="MS Mincho" w:cs="Times New Roman"/>
          </w:rPr>
          <w:t>Environment Policy</w:t>
        </w:r>
        <w:r w:rsidR="00277A21">
          <w:rPr>
            <w:rFonts w:eastAsia="MS Mincho" w:cs="Times New Roman"/>
          </w:rPr>
          <w:tab/>
        </w:r>
        <w:r w:rsidRPr="0076286B" w:rsidR="00D4303D">
          <w:fldChar w:fldCharType="begin"/>
        </w:r>
        <w:r w:rsidRPr="0076286B" w:rsidR="00D4303D">
          <w:instrText xml:space="preserve"> PAGE   \* MERGEFORMAT </w:instrText>
        </w:r>
        <w:r w:rsidRPr="0076286B" w:rsidR="00D4303D">
          <w:fldChar w:fldCharType="separate"/>
        </w:r>
        <w:r w:rsidRPr="0076286B" w:rsidR="00D4303D">
          <w:rPr>
            <w:noProof/>
          </w:rPr>
          <w:t>2</w:t>
        </w:r>
        <w:r w:rsidRPr="0076286B" w:rsidR="00D4303D">
          <w:rPr>
            <w:noProof/>
          </w:rPr>
          <w:fldChar w:fldCharType="end"/>
        </w:r>
      </w:p>
    </w:sdtContent>
  </w:sdt>
  <w:p w:rsidRPr="00DF28C7" w:rsidR="00C77148" w:rsidP="00C843FE" w:rsidRDefault="00C77148" w14:paraId="49D9B037" w14:textId="77777777">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AC7" w:rsidP="00DE543D" w:rsidRDefault="000F4AC7" w14:paraId="7B6A4DD1" w14:textId="77777777">
      <w:r>
        <w:separator/>
      </w:r>
    </w:p>
  </w:footnote>
  <w:footnote w:type="continuationSeparator" w:id="0">
    <w:p w:rsidR="000F4AC7" w:rsidP="00DE543D" w:rsidRDefault="000F4AC7" w14:paraId="624B06DF" w14:textId="77777777">
      <w:r>
        <w:continuationSeparator/>
      </w:r>
    </w:p>
  </w:footnote>
  <w:footnote w:type="continuationNotice" w:id="1">
    <w:p w:rsidR="000F4AC7" w:rsidRDefault="000F4AC7" w14:paraId="66E7DEA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37969" w:rsidP="00475EF7" w:rsidRDefault="00764250" w14:paraId="0B9BD684" w14:textId="707556DA">
    <w:pPr>
      <w:pStyle w:val="OATbodystyle"/>
    </w:pPr>
    <w:r>
      <w:rPr>
        <w:noProof/>
      </w:rPr>
      <w:drawing>
        <wp:anchor distT="0" distB="360045" distL="114300" distR="114300" simplePos="0" relativeHeight="251657728" behindDoc="0" locked="0" layoutInCell="1" allowOverlap="1" wp14:anchorId="4A22CC8E" wp14:editId="340E2D2B">
          <wp:simplePos x="0" y="0"/>
          <wp:positionH relativeFrom="column">
            <wp:posOffset>-3959</wp:posOffset>
          </wp:positionH>
          <wp:positionV relativeFrom="page">
            <wp:posOffset>448235</wp:posOffset>
          </wp:positionV>
          <wp:extent cx="1368000" cy="6516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37969" w:rsidP="00475EF7" w:rsidRDefault="002661BC" w14:paraId="13D62F16" w14:textId="77777777">
    <w:pPr>
      <w:pStyle w:val="OATbodystyle"/>
    </w:pPr>
    <w:r>
      <w:rPr>
        <w:noProof/>
      </w:rPr>
      <w:drawing>
        <wp:anchor distT="0" distB="360045" distL="114300" distR="114300" simplePos="0" relativeHeight="251656704" behindDoc="0" locked="0" layoutInCell="1" allowOverlap="1" wp14:anchorId="1EE78C56" wp14:editId="33FF7E2F">
          <wp:simplePos x="0" y="0"/>
          <wp:positionH relativeFrom="column">
            <wp:posOffset>0</wp:posOffset>
          </wp:positionH>
          <wp:positionV relativeFrom="page">
            <wp:posOffset>450215</wp:posOffset>
          </wp:positionV>
          <wp:extent cx="1368000" cy="6480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771"/>
    <w:multiLevelType w:val="hybridMultilevel"/>
    <w:tmpl w:val="612A1CE4"/>
    <w:lvl w:ilvl="0" w:tplc="49628B3A">
      <w:start w:val="1"/>
      <w:numFmt w:val="bullet"/>
      <w:lvlText w:val=""/>
      <w:lvlJc w:val="left"/>
      <w:pPr>
        <w:ind w:left="720" w:hanging="360"/>
      </w:pPr>
      <w:rPr>
        <w:rFonts w:hint="default" w:ascii="Wingdings" w:hAnsi="Wingdings"/>
        <w:color w:val="C4BC96" w:themeColor="background2" w:themeShade="BF"/>
      </w:rPr>
    </w:lvl>
    <w:lvl w:ilvl="1" w:tplc="FFFFFFFF">
      <w:start w:val="1"/>
      <w:numFmt w:val="bullet"/>
      <w:lvlText w:val=""/>
      <w:lvlJc w:val="left"/>
      <w:pPr>
        <w:ind w:left="1440" w:hanging="360"/>
      </w:pPr>
      <w:rPr>
        <w:rFonts w:hint="default" w:ascii="Wingdings" w:hAnsi="Wingdings"/>
        <w:color w:val="C4BC96" w:themeColor="background2" w:themeShade="BF"/>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E2D12FC"/>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4384D1E"/>
    <w:multiLevelType w:val="hybridMultilevel"/>
    <w:tmpl w:val="6E9E111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4C622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80516C"/>
    <w:multiLevelType w:val="hybridMultilevel"/>
    <w:tmpl w:val="DFDEEED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7A0153D"/>
    <w:multiLevelType w:val="multilevel"/>
    <w:tmpl w:val="05CCE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B6D78"/>
    <w:multiLevelType w:val="hybridMultilevel"/>
    <w:tmpl w:val="B42C7994"/>
    <w:lvl w:ilvl="0" w:tplc="FFFFFFFF">
      <w:start w:val="1"/>
      <w:numFmt w:val="bullet"/>
      <w:lvlText w:val=""/>
      <w:lvlJc w:val="left"/>
      <w:pPr>
        <w:ind w:left="720" w:hanging="360"/>
      </w:pPr>
      <w:rPr>
        <w:rFonts w:hint="default" w:ascii="Symbol" w:hAnsi="Symbol"/>
      </w:rPr>
    </w:lvl>
    <w:lvl w:ilvl="1" w:tplc="49628B3A">
      <w:start w:val="1"/>
      <w:numFmt w:val="bullet"/>
      <w:lvlText w:val=""/>
      <w:lvlJc w:val="left"/>
      <w:pPr>
        <w:ind w:left="1288" w:hanging="360"/>
      </w:pPr>
      <w:rPr>
        <w:rFonts w:hint="default" w:ascii="Wingdings" w:hAnsi="Wingdings"/>
        <w:color w:val="C4BC96" w:themeColor="background2" w:themeShade="BF"/>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28B026DB"/>
    <w:multiLevelType w:val="hybrid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28BF694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7C7AB5"/>
    <w:multiLevelType w:val="hybridMultilevel"/>
    <w:tmpl w:val="7AFC91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030643"/>
    <w:multiLevelType w:val="hybridMultilevel"/>
    <w:tmpl w:val="1E56534E"/>
    <w:lvl w:ilvl="0" w:tplc="C65AE24C">
      <w:start w:val="1"/>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D2B6896"/>
    <w:multiLevelType w:val="multilevel"/>
    <w:tmpl w:val="2AA67836"/>
    <w:lvl w:ilvl="0">
      <w:start w:val="1"/>
      <w:numFmt w:val="bullet"/>
      <w:lvlText w:val=""/>
      <w:lvlJc w:val="left"/>
      <w:pPr>
        <w:ind w:left="360" w:hanging="360"/>
      </w:pPr>
      <w:rPr>
        <w:rFonts w:hint="default" w:ascii="Wingdings" w:hAnsi="Wingding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911E1A"/>
    <w:multiLevelType w:val="hybridMultilevel"/>
    <w:tmpl w:val="154C7902"/>
    <w:lvl w:ilvl="0" w:tplc="CE1C9B1C">
      <w:start w:val="1"/>
      <w:numFmt w:val="decimal"/>
      <w:lvlText w:val="%1."/>
      <w:lvlJc w:val="left"/>
      <w:pPr>
        <w:ind w:left="720" w:hanging="360"/>
      </w:pPr>
    </w:lvl>
    <w:lvl w:ilvl="1" w:tplc="214E117C">
      <w:start w:val="1"/>
      <w:numFmt w:val="lowerLetter"/>
      <w:lvlText w:val="%2."/>
      <w:lvlJc w:val="left"/>
      <w:pPr>
        <w:ind w:left="1440" w:hanging="360"/>
      </w:pPr>
    </w:lvl>
    <w:lvl w:ilvl="2" w:tplc="3AC651D4">
      <w:start w:val="1"/>
      <w:numFmt w:val="lowerRoman"/>
      <w:lvlText w:val="%3."/>
      <w:lvlJc w:val="right"/>
      <w:pPr>
        <w:ind w:left="2160" w:hanging="180"/>
      </w:pPr>
    </w:lvl>
    <w:lvl w:ilvl="3" w:tplc="8BC47EA4">
      <w:start w:val="1"/>
      <w:numFmt w:val="decimal"/>
      <w:lvlText w:val="%4."/>
      <w:lvlJc w:val="left"/>
      <w:pPr>
        <w:ind w:left="2880" w:hanging="360"/>
      </w:pPr>
    </w:lvl>
    <w:lvl w:ilvl="4" w:tplc="B65A11AC">
      <w:start w:val="1"/>
      <w:numFmt w:val="lowerLetter"/>
      <w:lvlText w:val="%5."/>
      <w:lvlJc w:val="left"/>
      <w:pPr>
        <w:ind w:left="3600" w:hanging="360"/>
      </w:pPr>
    </w:lvl>
    <w:lvl w:ilvl="5" w:tplc="3AF8B9AA">
      <w:start w:val="1"/>
      <w:numFmt w:val="lowerRoman"/>
      <w:lvlText w:val="%6."/>
      <w:lvlJc w:val="right"/>
      <w:pPr>
        <w:ind w:left="4320" w:hanging="180"/>
      </w:pPr>
    </w:lvl>
    <w:lvl w:ilvl="6" w:tplc="3E46522C">
      <w:start w:val="1"/>
      <w:numFmt w:val="decimal"/>
      <w:lvlText w:val="%7."/>
      <w:lvlJc w:val="left"/>
      <w:pPr>
        <w:ind w:left="5040" w:hanging="360"/>
      </w:pPr>
    </w:lvl>
    <w:lvl w:ilvl="7" w:tplc="FB34A0AC">
      <w:start w:val="1"/>
      <w:numFmt w:val="lowerLetter"/>
      <w:lvlText w:val="%8."/>
      <w:lvlJc w:val="left"/>
      <w:pPr>
        <w:ind w:left="5760" w:hanging="360"/>
      </w:pPr>
    </w:lvl>
    <w:lvl w:ilvl="8" w:tplc="861A098E">
      <w:start w:val="1"/>
      <w:numFmt w:val="lowerRoman"/>
      <w:lvlText w:val="%9."/>
      <w:lvlJc w:val="right"/>
      <w:pPr>
        <w:ind w:left="6480" w:hanging="180"/>
      </w:pPr>
    </w:lvl>
  </w:abstractNum>
  <w:abstractNum w:abstractNumId="17" w15:restartNumberingAfterBreak="0">
    <w:nsid w:val="4AE749F7"/>
    <w:multiLevelType w:val="hybridMultilevel"/>
    <w:tmpl w:val="28EC29DC"/>
    <w:lvl w:ilvl="0" w:tplc="49628B3A">
      <w:start w:val="1"/>
      <w:numFmt w:val="bullet"/>
      <w:lvlText w:val=""/>
      <w:lvlJc w:val="left"/>
      <w:pPr>
        <w:ind w:left="644" w:hanging="360"/>
      </w:pPr>
      <w:rPr>
        <w:rFonts w:hint="default" w:ascii="Wingdings" w:hAnsi="Wingdings"/>
        <w:color w:val="C4BC96" w:themeColor="background2" w:themeShade="BF"/>
      </w:rPr>
    </w:lvl>
    <w:lvl w:ilvl="1" w:tplc="FFFFFFFF">
      <w:start w:val="1"/>
      <w:numFmt w:val="bullet"/>
      <w:lvlText w:val=""/>
      <w:lvlJc w:val="left"/>
      <w:pPr>
        <w:ind w:left="1364" w:hanging="360"/>
      </w:pPr>
      <w:rPr>
        <w:rFonts w:hint="default" w:ascii="Wingdings" w:hAnsi="Wingdings"/>
        <w:color w:val="C4BC96" w:themeColor="background2" w:themeShade="BF"/>
      </w:rPr>
    </w:lvl>
    <w:lvl w:ilvl="2" w:tplc="FFFFFFFF" w:tentative="1">
      <w:start w:val="1"/>
      <w:numFmt w:val="bullet"/>
      <w:lvlText w:val=""/>
      <w:lvlJc w:val="left"/>
      <w:pPr>
        <w:ind w:left="2084" w:hanging="360"/>
      </w:pPr>
      <w:rPr>
        <w:rFonts w:hint="default" w:ascii="Wingdings" w:hAnsi="Wingdings"/>
      </w:rPr>
    </w:lvl>
    <w:lvl w:ilvl="3" w:tplc="FFFFFFFF" w:tentative="1">
      <w:start w:val="1"/>
      <w:numFmt w:val="bullet"/>
      <w:lvlText w:val=""/>
      <w:lvlJc w:val="left"/>
      <w:pPr>
        <w:ind w:left="2804" w:hanging="360"/>
      </w:pPr>
      <w:rPr>
        <w:rFonts w:hint="default" w:ascii="Symbol" w:hAnsi="Symbol"/>
      </w:rPr>
    </w:lvl>
    <w:lvl w:ilvl="4" w:tplc="FFFFFFFF" w:tentative="1">
      <w:start w:val="1"/>
      <w:numFmt w:val="bullet"/>
      <w:lvlText w:val="o"/>
      <w:lvlJc w:val="left"/>
      <w:pPr>
        <w:ind w:left="3524" w:hanging="360"/>
      </w:pPr>
      <w:rPr>
        <w:rFonts w:hint="default" w:ascii="Courier New" w:hAnsi="Courier New" w:cs="Courier New"/>
      </w:rPr>
    </w:lvl>
    <w:lvl w:ilvl="5" w:tplc="FFFFFFFF" w:tentative="1">
      <w:start w:val="1"/>
      <w:numFmt w:val="bullet"/>
      <w:lvlText w:val=""/>
      <w:lvlJc w:val="left"/>
      <w:pPr>
        <w:ind w:left="4244" w:hanging="360"/>
      </w:pPr>
      <w:rPr>
        <w:rFonts w:hint="default" w:ascii="Wingdings" w:hAnsi="Wingdings"/>
      </w:rPr>
    </w:lvl>
    <w:lvl w:ilvl="6" w:tplc="FFFFFFFF" w:tentative="1">
      <w:start w:val="1"/>
      <w:numFmt w:val="bullet"/>
      <w:lvlText w:val=""/>
      <w:lvlJc w:val="left"/>
      <w:pPr>
        <w:ind w:left="4964" w:hanging="360"/>
      </w:pPr>
      <w:rPr>
        <w:rFonts w:hint="default" w:ascii="Symbol" w:hAnsi="Symbol"/>
      </w:rPr>
    </w:lvl>
    <w:lvl w:ilvl="7" w:tplc="FFFFFFFF" w:tentative="1">
      <w:start w:val="1"/>
      <w:numFmt w:val="bullet"/>
      <w:lvlText w:val="o"/>
      <w:lvlJc w:val="left"/>
      <w:pPr>
        <w:ind w:left="5684" w:hanging="360"/>
      </w:pPr>
      <w:rPr>
        <w:rFonts w:hint="default" w:ascii="Courier New" w:hAnsi="Courier New" w:cs="Courier New"/>
      </w:rPr>
    </w:lvl>
    <w:lvl w:ilvl="8" w:tplc="FFFFFFFF" w:tentative="1">
      <w:start w:val="1"/>
      <w:numFmt w:val="bullet"/>
      <w:lvlText w:val=""/>
      <w:lvlJc w:val="left"/>
      <w:pPr>
        <w:ind w:left="6404" w:hanging="360"/>
      </w:pPr>
      <w:rPr>
        <w:rFonts w:hint="default" w:ascii="Wingdings" w:hAnsi="Wingdings"/>
      </w:rPr>
    </w:lvl>
  </w:abstractNum>
  <w:abstractNum w:abstractNumId="18"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3CC0F83"/>
    <w:multiLevelType w:val="hybridMultilevel"/>
    <w:tmpl w:val="A07ADD80"/>
    <w:lvl w:ilvl="0" w:tplc="FFFFFFFF">
      <w:start w:val="1"/>
      <w:numFmt w:val="bullet"/>
      <w:lvlText w:val=""/>
      <w:lvlJc w:val="left"/>
      <w:pPr>
        <w:ind w:left="720" w:hanging="360"/>
      </w:pPr>
      <w:rPr>
        <w:rFonts w:hint="default" w:ascii="Symbol" w:hAnsi="Symbol"/>
      </w:rPr>
    </w:lvl>
    <w:lvl w:ilvl="1" w:tplc="49628B3A">
      <w:start w:val="1"/>
      <w:numFmt w:val="bullet"/>
      <w:lvlText w:val=""/>
      <w:lvlJc w:val="left"/>
      <w:pPr>
        <w:ind w:left="1440" w:hanging="360"/>
      </w:pPr>
      <w:rPr>
        <w:rFonts w:hint="default" w:ascii="Wingdings" w:hAnsi="Wingdings"/>
        <w:color w:val="C4BC96" w:themeColor="background2" w:themeShade="BF"/>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0" w15:restartNumberingAfterBreak="0">
    <w:nsid w:val="53EE1AE0"/>
    <w:multiLevelType w:val="multilevel"/>
    <w:tmpl w:val="2AA67836"/>
    <w:lvl w:ilvl="0">
      <w:start w:val="1"/>
      <w:numFmt w:val="bullet"/>
      <w:lvlText w:val=""/>
      <w:lvlJc w:val="left"/>
      <w:pPr>
        <w:ind w:left="360" w:hanging="360"/>
      </w:pPr>
      <w:rPr>
        <w:rFonts w:hint="default" w:ascii="Wingdings" w:hAnsi="Wingding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23595D"/>
    <w:multiLevelType w:val="multilevel"/>
    <w:tmpl w:val="6136E31A"/>
    <w:lvl w:ilvl="0">
      <w:start w:val="1"/>
      <w:numFmt w:val="bullet"/>
      <w:pStyle w:val="OATliststyle"/>
      <w:lvlText w:val=""/>
      <w:lvlJc w:val="left"/>
      <w:pPr>
        <w:ind w:left="568" w:hanging="284"/>
      </w:pPr>
      <w:rPr>
        <w:rFonts w:hint="default" w:ascii="Wingdings" w:hAnsi="Wingdings"/>
        <w:color w:val="00B0F0"/>
      </w:rPr>
    </w:lvl>
    <w:lvl w:ilvl="1">
      <w:start w:val="1"/>
      <w:numFmt w:val="bullet"/>
      <w:lvlText w:val=""/>
      <w:lvlJc w:val="left"/>
      <w:pPr>
        <w:ind w:left="851" w:hanging="283"/>
      </w:pPr>
      <w:rPr>
        <w:rFonts w:hint="default" w:ascii="Wingdings" w:hAnsi="Wingdings"/>
        <w:color w:val="808080" w:themeColor="background1" w:themeShade="80"/>
      </w:rPr>
    </w:lvl>
    <w:lvl w:ilvl="2">
      <w:start w:val="1"/>
      <w:numFmt w:val="bullet"/>
      <w:lvlText w:val=""/>
      <w:lvlJc w:val="left"/>
      <w:pPr>
        <w:ind w:left="1135" w:hanging="284"/>
      </w:pPr>
      <w:rPr>
        <w:rFonts w:hint="default" w:ascii="Wingdings" w:hAnsi="Wingdings"/>
        <w:color w:val="808080" w:themeColor="background1" w:themeShade="80"/>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22" w15:restartNumberingAfterBreak="0">
    <w:nsid w:val="5C044060"/>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0211F5D"/>
    <w:multiLevelType w:val="hybridMultilevel"/>
    <w:tmpl w:val="EA766E1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60753CE7"/>
    <w:multiLevelType w:val="hybridMultilevel"/>
    <w:tmpl w:val="5A8E60D8"/>
    <w:lvl w:ilvl="0" w:tplc="B73C0E50">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E323290"/>
    <w:multiLevelType w:val="hybridMultilevel"/>
    <w:tmpl w:val="F46EAAB6"/>
    <w:lvl w:ilvl="0" w:tplc="91AE527E">
      <w:start w:val="1"/>
      <w:numFmt w:val="bullet"/>
      <w:lvlText w:val=""/>
      <w:lvlJc w:val="left"/>
      <w:pPr>
        <w:ind w:left="720" w:hanging="360"/>
      </w:pPr>
      <w:rPr>
        <w:rFonts w:hint="default" w:ascii="Symbol" w:hAnsi="Symbol"/>
      </w:rPr>
    </w:lvl>
    <w:lvl w:ilvl="1" w:tplc="40543A36">
      <w:start w:val="1"/>
      <w:numFmt w:val="bullet"/>
      <w:lvlText w:val="o"/>
      <w:lvlJc w:val="left"/>
      <w:pPr>
        <w:ind w:left="1440" w:hanging="360"/>
      </w:pPr>
      <w:rPr>
        <w:rFonts w:hint="default" w:ascii="Courier New" w:hAnsi="Courier New"/>
      </w:rPr>
    </w:lvl>
    <w:lvl w:ilvl="2" w:tplc="8A3452D2">
      <w:start w:val="1"/>
      <w:numFmt w:val="bullet"/>
      <w:lvlText w:val=""/>
      <w:lvlJc w:val="left"/>
      <w:pPr>
        <w:ind w:left="2160" w:hanging="360"/>
      </w:pPr>
      <w:rPr>
        <w:rFonts w:hint="default" w:ascii="Wingdings" w:hAnsi="Wingdings"/>
      </w:rPr>
    </w:lvl>
    <w:lvl w:ilvl="3" w:tplc="A4746232">
      <w:start w:val="1"/>
      <w:numFmt w:val="bullet"/>
      <w:lvlText w:val=""/>
      <w:lvlJc w:val="left"/>
      <w:pPr>
        <w:ind w:left="2880" w:hanging="360"/>
      </w:pPr>
      <w:rPr>
        <w:rFonts w:hint="default" w:ascii="Symbol" w:hAnsi="Symbol"/>
      </w:rPr>
    </w:lvl>
    <w:lvl w:ilvl="4" w:tplc="775807E0">
      <w:start w:val="1"/>
      <w:numFmt w:val="bullet"/>
      <w:lvlText w:val="o"/>
      <w:lvlJc w:val="left"/>
      <w:pPr>
        <w:ind w:left="3600" w:hanging="360"/>
      </w:pPr>
      <w:rPr>
        <w:rFonts w:hint="default" w:ascii="Courier New" w:hAnsi="Courier New"/>
      </w:rPr>
    </w:lvl>
    <w:lvl w:ilvl="5" w:tplc="7A1E780E">
      <w:start w:val="1"/>
      <w:numFmt w:val="bullet"/>
      <w:lvlText w:val=""/>
      <w:lvlJc w:val="left"/>
      <w:pPr>
        <w:ind w:left="4320" w:hanging="360"/>
      </w:pPr>
      <w:rPr>
        <w:rFonts w:hint="default" w:ascii="Wingdings" w:hAnsi="Wingdings"/>
      </w:rPr>
    </w:lvl>
    <w:lvl w:ilvl="6" w:tplc="16B456F8">
      <w:start w:val="1"/>
      <w:numFmt w:val="bullet"/>
      <w:lvlText w:val=""/>
      <w:lvlJc w:val="left"/>
      <w:pPr>
        <w:ind w:left="5040" w:hanging="360"/>
      </w:pPr>
      <w:rPr>
        <w:rFonts w:hint="default" w:ascii="Symbol" w:hAnsi="Symbol"/>
      </w:rPr>
    </w:lvl>
    <w:lvl w:ilvl="7" w:tplc="F86C0F04">
      <w:start w:val="1"/>
      <w:numFmt w:val="bullet"/>
      <w:lvlText w:val="o"/>
      <w:lvlJc w:val="left"/>
      <w:pPr>
        <w:ind w:left="5760" w:hanging="360"/>
      </w:pPr>
      <w:rPr>
        <w:rFonts w:hint="default" w:ascii="Courier New" w:hAnsi="Courier New"/>
      </w:rPr>
    </w:lvl>
    <w:lvl w:ilvl="8" w:tplc="6DF4C95E">
      <w:start w:val="1"/>
      <w:numFmt w:val="bullet"/>
      <w:lvlText w:val=""/>
      <w:lvlJc w:val="left"/>
      <w:pPr>
        <w:ind w:left="6480" w:hanging="360"/>
      </w:pPr>
      <w:rPr>
        <w:rFonts w:hint="default" w:ascii="Wingdings" w:hAnsi="Wingdings"/>
      </w:rPr>
    </w:lvl>
  </w:abstractNum>
  <w:abstractNum w:abstractNumId="26" w15:restartNumberingAfterBreak="0">
    <w:nsid w:val="717A3291"/>
    <w:multiLevelType w:val="hybridMultilevel"/>
    <w:tmpl w:val="365CC7BC"/>
    <w:lvl w:ilvl="0" w:tplc="FFFFFFFF">
      <w:start w:val="1"/>
      <w:numFmt w:val="bullet"/>
      <w:lvlText w:val=""/>
      <w:lvlJc w:val="left"/>
      <w:pPr>
        <w:ind w:left="720" w:hanging="360"/>
      </w:pPr>
      <w:rPr>
        <w:rFonts w:hint="default" w:ascii="Symbol" w:hAnsi="Symbol"/>
      </w:rPr>
    </w:lvl>
    <w:lvl w:ilvl="1" w:tplc="49628B3A">
      <w:start w:val="1"/>
      <w:numFmt w:val="bullet"/>
      <w:lvlText w:val=""/>
      <w:lvlJc w:val="left"/>
      <w:pPr>
        <w:ind w:left="1440" w:hanging="360"/>
      </w:pPr>
      <w:rPr>
        <w:rFonts w:hint="default" w:ascii="Wingdings" w:hAnsi="Wingdings"/>
        <w:color w:val="C4BC96" w:themeColor="background2" w:themeShade="BF"/>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7"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AE122C"/>
    <w:multiLevelType w:val="multilevel"/>
    <w:tmpl w:val="A2AC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5D6A66"/>
    <w:multiLevelType w:val="hybridMultilevel"/>
    <w:tmpl w:val="5B50A262"/>
    <w:lvl w:ilvl="0" w:tplc="6DB4F876">
      <w:start w:val="1"/>
      <w:numFmt w:val="bullet"/>
      <w:lvlText w:val="-"/>
      <w:lvlJc w:val="left"/>
      <w:pPr>
        <w:ind w:left="720" w:hanging="360"/>
      </w:pPr>
      <w:rPr>
        <w:rFonts w:hint="default" w:ascii="Arial" w:hAnsi="Arial" w:eastAsia="Arial"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D2D0718"/>
    <w:multiLevelType w:val="hybridMultilevel"/>
    <w:tmpl w:val="B0D8D95C"/>
    <w:lvl w:ilvl="0" w:tplc="4ED23EA8">
      <w:start w:val="1"/>
      <w:numFmt w:val="bullet"/>
      <w:lvlText w:val=""/>
      <w:lvlJc w:val="left"/>
      <w:pPr>
        <w:ind w:left="720" w:hanging="360"/>
      </w:pPr>
      <w:rPr>
        <w:rFonts w:hint="default" w:ascii="Symbol" w:hAnsi="Symbol"/>
      </w:rPr>
    </w:lvl>
    <w:lvl w:ilvl="1" w:tplc="282C7A44">
      <w:start w:val="1"/>
      <w:numFmt w:val="bullet"/>
      <w:lvlText w:val="o"/>
      <w:lvlJc w:val="left"/>
      <w:pPr>
        <w:ind w:left="1440" w:hanging="360"/>
      </w:pPr>
      <w:rPr>
        <w:rFonts w:hint="default" w:ascii="Courier New" w:hAnsi="Courier New"/>
      </w:rPr>
    </w:lvl>
    <w:lvl w:ilvl="2" w:tplc="0E8E9B52">
      <w:start w:val="1"/>
      <w:numFmt w:val="bullet"/>
      <w:lvlText w:val=""/>
      <w:lvlJc w:val="left"/>
      <w:pPr>
        <w:ind w:left="2160" w:hanging="360"/>
      </w:pPr>
      <w:rPr>
        <w:rFonts w:hint="default" w:ascii="Wingdings" w:hAnsi="Wingdings"/>
      </w:rPr>
    </w:lvl>
    <w:lvl w:ilvl="3" w:tplc="1ECA9C66">
      <w:start w:val="1"/>
      <w:numFmt w:val="bullet"/>
      <w:lvlText w:val=""/>
      <w:lvlJc w:val="left"/>
      <w:pPr>
        <w:ind w:left="2880" w:hanging="360"/>
      </w:pPr>
      <w:rPr>
        <w:rFonts w:hint="default" w:ascii="Symbol" w:hAnsi="Symbol"/>
      </w:rPr>
    </w:lvl>
    <w:lvl w:ilvl="4" w:tplc="9732FEA0">
      <w:start w:val="1"/>
      <w:numFmt w:val="bullet"/>
      <w:lvlText w:val="o"/>
      <w:lvlJc w:val="left"/>
      <w:pPr>
        <w:ind w:left="3600" w:hanging="360"/>
      </w:pPr>
      <w:rPr>
        <w:rFonts w:hint="default" w:ascii="Courier New" w:hAnsi="Courier New"/>
      </w:rPr>
    </w:lvl>
    <w:lvl w:ilvl="5" w:tplc="0B52B26A">
      <w:start w:val="1"/>
      <w:numFmt w:val="bullet"/>
      <w:lvlText w:val=""/>
      <w:lvlJc w:val="left"/>
      <w:pPr>
        <w:ind w:left="4320" w:hanging="360"/>
      </w:pPr>
      <w:rPr>
        <w:rFonts w:hint="default" w:ascii="Wingdings" w:hAnsi="Wingdings"/>
      </w:rPr>
    </w:lvl>
    <w:lvl w:ilvl="6" w:tplc="0A46809C">
      <w:start w:val="1"/>
      <w:numFmt w:val="bullet"/>
      <w:lvlText w:val=""/>
      <w:lvlJc w:val="left"/>
      <w:pPr>
        <w:ind w:left="5040" w:hanging="360"/>
      </w:pPr>
      <w:rPr>
        <w:rFonts w:hint="default" w:ascii="Symbol" w:hAnsi="Symbol"/>
      </w:rPr>
    </w:lvl>
    <w:lvl w:ilvl="7" w:tplc="73E20B8A">
      <w:start w:val="1"/>
      <w:numFmt w:val="bullet"/>
      <w:lvlText w:val="o"/>
      <w:lvlJc w:val="left"/>
      <w:pPr>
        <w:ind w:left="5760" w:hanging="360"/>
      </w:pPr>
      <w:rPr>
        <w:rFonts w:hint="default" w:ascii="Courier New" w:hAnsi="Courier New"/>
      </w:rPr>
    </w:lvl>
    <w:lvl w:ilvl="8" w:tplc="2F0C6F8C">
      <w:start w:val="1"/>
      <w:numFmt w:val="bullet"/>
      <w:lvlText w:val=""/>
      <w:lvlJc w:val="left"/>
      <w:pPr>
        <w:ind w:left="6480" w:hanging="360"/>
      </w:pPr>
      <w:rPr>
        <w:rFonts w:hint="default" w:ascii="Wingdings" w:hAnsi="Wingdings"/>
      </w:rPr>
    </w:lvl>
  </w:abstractNum>
  <w:num w:numId="1" w16cid:durableId="128283859">
    <w:abstractNumId w:val="1"/>
  </w:num>
  <w:num w:numId="2" w16cid:durableId="805783483">
    <w:abstractNumId w:val="27"/>
  </w:num>
  <w:num w:numId="3" w16cid:durableId="1977485837">
    <w:abstractNumId w:val="2"/>
  </w:num>
  <w:num w:numId="4" w16cid:durableId="564530843">
    <w:abstractNumId w:val="18"/>
  </w:num>
  <w:num w:numId="5" w16cid:durableId="552470073">
    <w:abstractNumId w:val="14"/>
  </w:num>
  <w:num w:numId="6" w16cid:durableId="1893349126">
    <w:abstractNumId w:val="13"/>
  </w:num>
  <w:num w:numId="7" w16cid:durableId="199325435">
    <w:abstractNumId w:val="20"/>
  </w:num>
  <w:num w:numId="8" w16cid:durableId="1356883366">
    <w:abstractNumId w:val="8"/>
  </w:num>
  <w:num w:numId="9" w16cid:durableId="1117915715">
    <w:abstractNumId w:val="11"/>
  </w:num>
  <w:num w:numId="10" w16cid:durableId="1374964529">
    <w:abstractNumId w:val="22"/>
  </w:num>
  <w:num w:numId="11" w16cid:durableId="1902642544">
    <w:abstractNumId w:val="21"/>
  </w:num>
  <w:num w:numId="12" w16cid:durableId="441458845">
    <w:abstractNumId w:val="3"/>
  </w:num>
  <w:num w:numId="13" w16cid:durableId="908266516">
    <w:abstractNumId w:val="23"/>
  </w:num>
  <w:num w:numId="14" w16cid:durableId="1476945181">
    <w:abstractNumId w:val="5"/>
  </w:num>
  <w:num w:numId="15" w16cid:durableId="1921326020">
    <w:abstractNumId w:val="29"/>
  </w:num>
  <w:num w:numId="16" w16cid:durableId="1367373025">
    <w:abstractNumId w:val="12"/>
  </w:num>
  <w:num w:numId="17" w16cid:durableId="1154226366">
    <w:abstractNumId w:val="24"/>
  </w:num>
  <w:num w:numId="18" w16cid:durableId="1806654603">
    <w:abstractNumId w:val="9"/>
  </w:num>
  <w:num w:numId="19" w16cid:durableId="91049777">
    <w:abstractNumId w:val="6"/>
  </w:num>
  <w:num w:numId="20" w16cid:durableId="1760829249">
    <w:abstractNumId w:val="28"/>
  </w:num>
  <w:num w:numId="21" w16cid:durableId="848372035">
    <w:abstractNumId w:val="15"/>
  </w:num>
  <w:num w:numId="22" w16cid:durableId="1949698415">
    <w:abstractNumId w:val="10"/>
  </w:num>
  <w:num w:numId="23" w16cid:durableId="1869247343">
    <w:abstractNumId w:val="30"/>
  </w:num>
  <w:num w:numId="24" w16cid:durableId="932467939">
    <w:abstractNumId w:val="25"/>
  </w:num>
  <w:num w:numId="25" w16cid:durableId="420108617">
    <w:abstractNumId w:val="16"/>
  </w:num>
  <w:num w:numId="26" w16cid:durableId="1170364964">
    <w:abstractNumId w:val="19"/>
  </w:num>
  <w:num w:numId="27" w16cid:durableId="335235540">
    <w:abstractNumId w:val="26"/>
  </w:num>
  <w:num w:numId="28" w16cid:durableId="1433628319">
    <w:abstractNumId w:val="17"/>
  </w:num>
  <w:num w:numId="29" w16cid:durableId="155845696">
    <w:abstractNumId w:val="0"/>
  </w:num>
  <w:num w:numId="30" w16cid:durableId="1549295707">
    <w:abstractNumId w:val="7"/>
  </w:num>
  <w:num w:numId="31" w16cid:durableId="1470397090">
    <w:abstractNumId w:val="21"/>
  </w:num>
  <w:num w:numId="32" w16cid:durableId="1793549883">
    <w:abstractNumId w:val="21"/>
  </w:num>
  <w:num w:numId="33" w16cid:durableId="942806798">
    <w:abstractNumId w:val="21"/>
  </w:num>
  <w:num w:numId="34" w16cid:durableId="1545216701">
    <w:abstractNumId w:val="21"/>
  </w:num>
  <w:num w:numId="35" w16cid:durableId="706031947">
    <w:abstractNumId w:val="21"/>
  </w:num>
  <w:num w:numId="36" w16cid:durableId="101731792">
    <w:abstractNumId w:val="21"/>
  </w:num>
  <w:num w:numId="37" w16cid:durableId="862404860">
    <w:abstractNumId w:val="21"/>
  </w:num>
  <w:num w:numId="38" w16cid:durableId="836923726">
    <w:abstractNumId w:val="21"/>
  </w:num>
  <w:num w:numId="39" w16cid:durableId="86462670">
    <w:abstractNumId w:val="21"/>
  </w:num>
  <w:num w:numId="40" w16cid:durableId="63721792">
    <w:abstractNumId w:val="21"/>
  </w:num>
  <w:num w:numId="41" w16cid:durableId="524900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9F"/>
    <w:rsid w:val="0000194D"/>
    <w:rsid w:val="0000701D"/>
    <w:rsid w:val="000262F4"/>
    <w:rsid w:val="00032278"/>
    <w:rsid w:val="00040B0C"/>
    <w:rsid w:val="00044F08"/>
    <w:rsid w:val="0005215C"/>
    <w:rsid w:val="000615BA"/>
    <w:rsid w:val="00071872"/>
    <w:rsid w:val="00083206"/>
    <w:rsid w:val="00083B87"/>
    <w:rsid w:val="00093785"/>
    <w:rsid w:val="000953F3"/>
    <w:rsid w:val="000A1317"/>
    <w:rsid w:val="000A2D81"/>
    <w:rsid w:val="000A7063"/>
    <w:rsid w:val="000B139A"/>
    <w:rsid w:val="000B72A2"/>
    <w:rsid w:val="000C3A77"/>
    <w:rsid w:val="000C710E"/>
    <w:rsid w:val="000D0282"/>
    <w:rsid w:val="000D22B1"/>
    <w:rsid w:val="000D6054"/>
    <w:rsid w:val="000F4AC7"/>
    <w:rsid w:val="00102766"/>
    <w:rsid w:val="00107BCC"/>
    <w:rsid w:val="00113D30"/>
    <w:rsid w:val="00116953"/>
    <w:rsid w:val="00121422"/>
    <w:rsid w:val="00135C9A"/>
    <w:rsid w:val="00142F85"/>
    <w:rsid w:val="0014714E"/>
    <w:rsid w:val="00161808"/>
    <w:rsid w:val="00164A9C"/>
    <w:rsid w:val="001653A2"/>
    <w:rsid w:val="00171C62"/>
    <w:rsid w:val="00173A4B"/>
    <w:rsid w:val="0019618C"/>
    <w:rsid w:val="001973D8"/>
    <w:rsid w:val="001A6014"/>
    <w:rsid w:val="001B61F4"/>
    <w:rsid w:val="001C5A67"/>
    <w:rsid w:val="001C67C8"/>
    <w:rsid w:val="001D3E60"/>
    <w:rsid w:val="001E16A1"/>
    <w:rsid w:val="002052D5"/>
    <w:rsid w:val="00212AE7"/>
    <w:rsid w:val="002204D8"/>
    <w:rsid w:val="00221019"/>
    <w:rsid w:val="00221921"/>
    <w:rsid w:val="00227467"/>
    <w:rsid w:val="002300C9"/>
    <w:rsid w:val="002306F9"/>
    <w:rsid w:val="00246A28"/>
    <w:rsid w:val="0025255F"/>
    <w:rsid w:val="0025528D"/>
    <w:rsid w:val="00261AE8"/>
    <w:rsid w:val="002661BC"/>
    <w:rsid w:val="0026645E"/>
    <w:rsid w:val="00277A21"/>
    <w:rsid w:val="00291DFF"/>
    <w:rsid w:val="002A0567"/>
    <w:rsid w:val="002A4649"/>
    <w:rsid w:val="002B2118"/>
    <w:rsid w:val="002B3C47"/>
    <w:rsid w:val="002B7B8E"/>
    <w:rsid w:val="002C217D"/>
    <w:rsid w:val="002C417D"/>
    <w:rsid w:val="002E24BB"/>
    <w:rsid w:val="002E6F92"/>
    <w:rsid w:val="002E77C2"/>
    <w:rsid w:val="002F4D8F"/>
    <w:rsid w:val="002F66C7"/>
    <w:rsid w:val="003032BF"/>
    <w:rsid w:val="00304C95"/>
    <w:rsid w:val="003170D5"/>
    <w:rsid w:val="0032138E"/>
    <w:rsid w:val="00331BC7"/>
    <w:rsid w:val="003332AF"/>
    <w:rsid w:val="00337969"/>
    <w:rsid w:val="003412B8"/>
    <w:rsid w:val="00364A09"/>
    <w:rsid w:val="00380270"/>
    <w:rsid w:val="003974BD"/>
    <w:rsid w:val="003A00A0"/>
    <w:rsid w:val="003A7DFC"/>
    <w:rsid w:val="003C5640"/>
    <w:rsid w:val="003D040C"/>
    <w:rsid w:val="003F2DD5"/>
    <w:rsid w:val="00404AF0"/>
    <w:rsid w:val="00404CF2"/>
    <w:rsid w:val="004065D4"/>
    <w:rsid w:val="004107A5"/>
    <w:rsid w:val="00410F43"/>
    <w:rsid w:val="0041782D"/>
    <w:rsid w:val="0042565A"/>
    <w:rsid w:val="00425835"/>
    <w:rsid w:val="00426C74"/>
    <w:rsid w:val="00454A73"/>
    <w:rsid w:val="004677C9"/>
    <w:rsid w:val="00473D43"/>
    <w:rsid w:val="00475EA3"/>
    <w:rsid w:val="00475EF7"/>
    <w:rsid w:val="004931C8"/>
    <w:rsid w:val="00496025"/>
    <w:rsid w:val="004A5850"/>
    <w:rsid w:val="004A5D68"/>
    <w:rsid w:val="004C1427"/>
    <w:rsid w:val="004C39CD"/>
    <w:rsid w:val="004C6E23"/>
    <w:rsid w:val="004C7A03"/>
    <w:rsid w:val="004E59BE"/>
    <w:rsid w:val="004F5DE4"/>
    <w:rsid w:val="004F618D"/>
    <w:rsid w:val="004F6976"/>
    <w:rsid w:val="005044B3"/>
    <w:rsid w:val="005240D2"/>
    <w:rsid w:val="00564279"/>
    <w:rsid w:val="00566B99"/>
    <w:rsid w:val="00567D5E"/>
    <w:rsid w:val="00572F4D"/>
    <w:rsid w:val="00587006"/>
    <w:rsid w:val="00592F89"/>
    <w:rsid w:val="00596828"/>
    <w:rsid w:val="005A42B5"/>
    <w:rsid w:val="005B3686"/>
    <w:rsid w:val="005B4810"/>
    <w:rsid w:val="005C0ADF"/>
    <w:rsid w:val="005C1E60"/>
    <w:rsid w:val="005C6BD3"/>
    <w:rsid w:val="005D3308"/>
    <w:rsid w:val="005D4955"/>
    <w:rsid w:val="005F1E24"/>
    <w:rsid w:val="005F2101"/>
    <w:rsid w:val="00605B40"/>
    <w:rsid w:val="00613E6B"/>
    <w:rsid w:val="00620DC0"/>
    <w:rsid w:val="00640C63"/>
    <w:rsid w:val="0065214B"/>
    <w:rsid w:val="006577D4"/>
    <w:rsid w:val="006667ED"/>
    <w:rsid w:val="00672366"/>
    <w:rsid w:val="00677762"/>
    <w:rsid w:val="00692F10"/>
    <w:rsid w:val="006936EA"/>
    <w:rsid w:val="00696B0A"/>
    <w:rsid w:val="006A0C00"/>
    <w:rsid w:val="006C04BD"/>
    <w:rsid w:val="006C203C"/>
    <w:rsid w:val="006D0F4E"/>
    <w:rsid w:val="006D585B"/>
    <w:rsid w:val="006E08FD"/>
    <w:rsid w:val="006F10CE"/>
    <w:rsid w:val="006F641D"/>
    <w:rsid w:val="00721151"/>
    <w:rsid w:val="00725DE6"/>
    <w:rsid w:val="00757A3D"/>
    <w:rsid w:val="00761C4F"/>
    <w:rsid w:val="0076286B"/>
    <w:rsid w:val="0076334E"/>
    <w:rsid w:val="00764250"/>
    <w:rsid w:val="00776527"/>
    <w:rsid w:val="00777693"/>
    <w:rsid w:val="00790034"/>
    <w:rsid w:val="007A0339"/>
    <w:rsid w:val="007A18B8"/>
    <w:rsid w:val="007A7D1D"/>
    <w:rsid w:val="007D74CF"/>
    <w:rsid w:val="007E298F"/>
    <w:rsid w:val="007F0443"/>
    <w:rsid w:val="007F0A69"/>
    <w:rsid w:val="008244B0"/>
    <w:rsid w:val="008335A1"/>
    <w:rsid w:val="00840598"/>
    <w:rsid w:val="008510BC"/>
    <w:rsid w:val="008672C8"/>
    <w:rsid w:val="00885186"/>
    <w:rsid w:val="00893BF9"/>
    <w:rsid w:val="0089576F"/>
    <w:rsid w:val="008A249F"/>
    <w:rsid w:val="008B12EF"/>
    <w:rsid w:val="008B55DC"/>
    <w:rsid w:val="008C62D7"/>
    <w:rsid w:val="008D1069"/>
    <w:rsid w:val="008E1665"/>
    <w:rsid w:val="009012B2"/>
    <w:rsid w:val="00905745"/>
    <w:rsid w:val="00941BD0"/>
    <w:rsid w:val="0094253D"/>
    <w:rsid w:val="009528BE"/>
    <w:rsid w:val="00956CD8"/>
    <w:rsid w:val="00983389"/>
    <w:rsid w:val="00983C27"/>
    <w:rsid w:val="00986BD5"/>
    <w:rsid w:val="00986FC9"/>
    <w:rsid w:val="00994B68"/>
    <w:rsid w:val="009A2372"/>
    <w:rsid w:val="009C1438"/>
    <w:rsid w:val="009D0777"/>
    <w:rsid w:val="009D7912"/>
    <w:rsid w:val="009E406C"/>
    <w:rsid w:val="009F7286"/>
    <w:rsid w:val="00A01442"/>
    <w:rsid w:val="00A10241"/>
    <w:rsid w:val="00A44DBE"/>
    <w:rsid w:val="00A4661D"/>
    <w:rsid w:val="00A47D94"/>
    <w:rsid w:val="00A57AA5"/>
    <w:rsid w:val="00A71000"/>
    <w:rsid w:val="00A81E6B"/>
    <w:rsid w:val="00A86FC7"/>
    <w:rsid w:val="00A96174"/>
    <w:rsid w:val="00A9777A"/>
    <w:rsid w:val="00AA38F7"/>
    <w:rsid w:val="00AB3039"/>
    <w:rsid w:val="00AB305B"/>
    <w:rsid w:val="00AC6188"/>
    <w:rsid w:val="00AD28A1"/>
    <w:rsid w:val="00AD477D"/>
    <w:rsid w:val="00AF3FE6"/>
    <w:rsid w:val="00AF71CD"/>
    <w:rsid w:val="00B12A93"/>
    <w:rsid w:val="00B20D35"/>
    <w:rsid w:val="00B358B5"/>
    <w:rsid w:val="00B42598"/>
    <w:rsid w:val="00B60711"/>
    <w:rsid w:val="00B61E96"/>
    <w:rsid w:val="00B62B46"/>
    <w:rsid w:val="00B74B30"/>
    <w:rsid w:val="00B77F69"/>
    <w:rsid w:val="00B90018"/>
    <w:rsid w:val="00B9240B"/>
    <w:rsid w:val="00BA161D"/>
    <w:rsid w:val="00BA6049"/>
    <w:rsid w:val="00BC5242"/>
    <w:rsid w:val="00BC7F8E"/>
    <w:rsid w:val="00BE0C09"/>
    <w:rsid w:val="00BF334A"/>
    <w:rsid w:val="00BF3AD9"/>
    <w:rsid w:val="00C04A68"/>
    <w:rsid w:val="00C21FA3"/>
    <w:rsid w:val="00C23EE7"/>
    <w:rsid w:val="00C30783"/>
    <w:rsid w:val="00C37F3F"/>
    <w:rsid w:val="00C622FE"/>
    <w:rsid w:val="00C77148"/>
    <w:rsid w:val="00C80D9F"/>
    <w:rsid w:val="00C843FE"/>
    <w:rsid w:val="00C85924"/>
    <w:rsid w:val="00CA2BEA"/>
    <w:rsid w:val="00CB371C"/>
    <w:rsid w:val="00CB4F6C"/>
    <w:rsid w:val="00CC1860"/>
    <w:rsid w:val="00CC4243"/>
    <w:rsid w:val="00CD0E83"/>
    <w:rsid w:val="00CE5E9B"/>
    <w:rsid w:val="00CE6AA4"/>
    <w:rsid w:val="00CF72B4"/>
    <w:rsid w:val="00D16F9F"/>
    <w:rsid w:val="00D22E7C"/>
    <w:rsid w:val="00D319FD"/>
    <w:rsid w:val="00D342C0"/>
    <w:rsid w:val="00D3544E"/>
    <w:rsid w:val="00D35ABA"/>
    <w:rsid w:val="00D4303D"/>
    <w:rsid w:val="00D52214"/>
    <w:rsid w:val="00D638C6"/>
    <w:rsid w:val="00D64FFB"/>
    <w:rsid w:val="00D7239E"/>
    <w:rsid w:val="00D72BC2"/>
    <w:rsid w:val="00D761BE"/>
    <w:rsid w:val="00D97A87"/>
    <w:rsid w:val="00D97E67"/>
    <w:rsid w:val="00DA15FE"/>
    <w:rsid w:val="00DA1959"/>
    <w:rsid w:val="00DA4FD7"/>
    <w:rsid w:val="00DC627F"/>
    <w:rsid w:val="00DD2818"/>
    <w:rsid w:val="00DE1630"/>
    <w:rsid w:val="00DE543D"/>
    <w:rsid w:val="00DF28C7"/>
    <w:rsid w:val="00E000E8"/>
    <w:rsid w:val="00E0325D"/>
    <w:rsid w:val="00E21C5C"/>
    <w:rsid w:val="00E32417"/>
    <w:rsid w:val="00E56BA7"/>
    <w:rsid w:val="00E66529"/>
    <w:rsid w:val="00E757D2"/>
    <w:rsid w:val="00E90485"/>
    <w:rsid w:val="00E90DE8"/>
    <w:rsid w:val="00E92E21"/>
    <w:rsid w:val="00E958CE"/>
    <w:rsid w:val="00EB33DB"/>
    <w:rsid w:val="00EB430E"/>
    <w:rsid w:val="00EC5A71"/>
    <w:rsid w:val="00ED639B"/>
    <w:rsid w:val="00EE0530"/>
    <w:rsid w:val="00EE3F8A"/>
    <w:rsid w:val="00EE638C"/>
    <w:rsid w:val="00F10F62"/>
    <w:rsid w:val="00F14194"/>
    <w:rsid w:val="00F14213"/>
    <w:rsid w:val="00F15A19"/>
    <w:rsid w:val="00F2467F"/>
    <w:rsid w:val="00F2632A"/>
    <w:rsid w:val="00F33B76"/>
    <w:rsid w:val="00F40543"/>
    <w:rsid w:val="00F4083A"/>
    <w:rsid w:val="00F41F93"/>
    <w:rsid w:val="00F44F60"/>
    <w:rsid w:val="00F65845"/>
    <w:rsid w:val="00F659D4"/>
    <w:rsid w:val="00F74792"/>
    <w:rsid w:val="00F772CE"/>
    <w:rsid w:val="00F84CED"/>
    <w:rsid w:val="00FC5167"/>
    <w:rsid w:val="00FC5E6D"/>
    <w:rsid w:val="00FE5C23"/>
    <w:rsid w:val="00FE6716"/>
    <w:rsid w:val="02C38A19"/>
    <w:rsid w:val="03043628"/>
    <w:rsid w:val="033BDDFA"/>
    <w:rsid w:val="034826AF"/>
    <w:rsid w:val="045F5A7A"/>
    <w:rsid w:val="054B2FE7"/>
    <w:rsid w:val="057DDF6C"/>
    <w:rsid w:val="0601FFB6"/>
    <w:rsid w:val="060C65B2"/>
    <w:rsid w:val="07138E8B"/>
    <w:rsid w:val="0713A51C"/>
    <w:rsid w:val="0736BF7E"/>
    <w:rsid w:val="0796FB3C"/>
    <w:rsid w:val="07A83613"/>
    <w:rsid w:val="09A24CB0"/>
    <w:rsid w:val="0B1ABAC1"/>
    <w:rsid w:val="0B577615"/>
    <w:rsid w:val="0BD34C36"/>
    <w:rsid w:val="1061AE5A"/>
    <w:rsid w:val="10C16371"/>
    <w:rsid w:val="12D515A0"/>
    <w:rsid w:val="13FC58A9"/>
    <w:rsid w:val="14CD61CC"/>
    <w:rsid w:val="1887B99C"/>
    <w:rsid w:val="18C385BC"/>
    <w:rsid w:val="18F2CADB"/>
    <w:rsid w:val="1AD8E815"/>
    <w:rsid w:val="1AF5E157"/>
    <w:rsid w:val="2079A324"/>
    <w:rsid w:val="20A7AF77"/>
    <w:rsid w:val="220F96DC"/>
    <w:rsid w:val="226CC798"/>
    <w:rsid w:val="23CA6C43"/>
    <w:rsid w:val="25AD7166"/>
    <w:rsid w:val="27728987"/>
    <w:rsid w:val="27798395"/>
    <w:rsid w:val="29621F50"/>
    <w:rsid w:val="2BC0D225"/>
    <w:rsid w:val="2D791F13"/>
    <w:rsid w:val="2E40652C"/>
    <w:rsid w:val="2EB4A447"/>
    <w:rsid w:val="2F293BA4"/>
    <w:rsid w:val="2F2E2547"/>
    <w:rsid w:val="2F313221"/>
    <w:rsid w:val="2FB8819B"/>
    <w:rsid w:val="308C01DA"/>
    <w:rsid w:val="30EC98B8"/>
    <w:rsid w:val="312EA2E3"/>
    <w:rsid w:val="313EB0A0"/>
    <w:rsid w:val="31523B59"/>
    <w:rsid w:val="325F4FB2"/>
    <w:rsid w:val="32F4E459"/>
    <w:rsid w:val="347EF97E"/>
    <w:rsid w:val="36702361"/>
    <w:rsid w:val="36BD4A88"/>
    <w:rsid w:val="36EA22A5"/>
    <w:rsid w:val="37953947"/>
    <w:rsid w:val="382D7B53"/>
    <w:rsid w:val="3B4D0FEA"/>
    <w:rsid w:val="3B86757C"/>
    <w:rsid w:val="3B875C83"/>
    <w:rsid w:val="3CCC86E7"/>
    <w:rsid w:val="3CF2CACB"/>
    <w:rsid w:val="3E3CAB19"/>
    <w:rsid w:val="3F007389"/>
    <w:rsid w:val="3FEAD173"/>
    <w:rsid w:val="40275C1E"/>
    <w:rsid w:val="41C63BEE"/>
    <w:rsid w:val="433A81C4"/>
    <w:rsid w:val="44D14E6D"/>
    <w:rsid w:val="458D7110"/>
    <w:rsid w:val="4808EF2F"/>
    <w:rsid w:val="48B8E99D"/>
    <w:rsid w:val="49C0DC4A"/>
    <w:rsid w:val="49C5C5ED"/>
    <w:rsid w:val="4B4D2DB1"/>
    <w:rsid w:val="4CE44DD8"/>
    <w:rsid w:val="4D0D1D68"/>
    <w:rsid w:val="4E0AD34F"/>
    <w:rsid w:val="4E6F8215"/>
    <w:rsid w:val="4EA1FC6F"/>
    <w:rsid w:val="4F0B2CB3"/>
    <w:rsid w:val="5002C63D"/>
    <w:rsid w:val="501BEE9A"/>
    <w:rsid w:val="502D2971"/>
    <w:rsid w:val="50472C20"/>
    <w:rsid w:val="52A84696"/>
    <w:rsid w:val="5306ECDC"/>
    <w:rsid w:val="53170F40"/>
    <w:rsid w:val="554CEE0F"/>
    <w:rsid w:val="5658A75D"/>
    <w:rsid w:val="56834298"/>
    <w:rsid w:val="58461C2E"/>
    <w:rsid w:val="5898D301"/>
    <w:rsid w:val="59769CE8"/>
    <w:rsid w:val="59954F23"/>
    <w:rsid w:val="59B08143"/>
    <w:rsid w:val="59E95D35"/>
    <w:rsid w:val="59EDE502"/>
    <w:rsid w:val="5DC98845"/>
    <w:rsid w:val="5E24CE7F"/>
    <w:rsid w:val="5EEA3880"/>
    <w:rsid w:val="5F68EF13"/>
    <w:rsid w:val="5FB1C072"/>
    <w:rsid w:val="60321264"/>
    <w:rsid w:val="61CDE2C5"/>
    <w:rsid w:val="62B4E1E8"/>
    <w:rsid w:val="6456A3BA"/>
    <w:rsid w:val="65B86730"/>
    <w:rsid w:val="6696E04F"/>
    <w:rsid w:val="66BA4879"/>
    <w:rsid w:val="677400F8"/>
    <w:rsid w:val="69D8F4AA"/>
    <w:rsid w:val="6A3907FC"/>
    <w:rsid w:val="6A6B2EFE"/>
    <w:rsid w:val="6ABD3A1E"/>
    <w:rsid w:val="6BFC5509"/>
    <w:rsid w:val="6C363744"/>
    <w:rsid w:val="6C756AE0"/>
    <w:rsid w:val="6CB03512"/>
    <w:rsid w:val="6CFD76B3"/>
    <w:rsid w:val="6EF02DCC"/>
    <w:rsid w:val="70863BB6"/>
    <w:rsid w:val="709895A4"/>
    <w:rsid w:val="70DF9858"/>
    <w:rsid w:val="7116F3FB"/>
    <w:rsid w:val="7122D0C4"/>
    <w:rsid w:val="71DF31F0"/>
    <w:rsid w:val="7498EDC3"/>
    <w:rsid w:val="7770EA9B"/>
    <w:rsid w:val="77EADEE2"/>
    <w:rsid w:val="78453D73"/>
    <w:rsid w:val="7865AAEB"/>
    <w:rsid w:val="78B9E06A"/>
    <w:rsid w:val="7A4B00AB"/>
    <w:rsid w:val="7AF37EC6"/>
    <w:rsid w:val="7B716C18"/>
    <w:rsid w:val="7D65B71C"/>
    <w:rsid w:val="7D7AFD87"/>
    <w:rsid w:val="7E0153CC"/>
    <w:rsid w:val="7ECD0861"/>
    <w:rsid w:val="7F15279D"/>
    <w:rsid w:val="7F9D24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74C09D"/>
  <w14:defaultImageDpi w14:val="300"/>
  <w15:docId w15:val="{AD709B37-8E57-485E-91AE-DC289BFA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link w:val="Heading1Char"/>
    <w:rsid w:val="00121422"/>
    <w:pPr>
      <w:keepNext/>
      <w:spacing w:line="260" w:lineRule="atLeast"/>
      <w:outlineLvl w:val="0"/>
    </w:pPr>
    <w:rPr>
      <w:rFonts w:ascii="Arial Black" w:hAnsi="Arial Black" w:eastAsia="Times New Roman"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styleId="HeaderChar" w:customStyle="1">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styleId="FooterChar" w:customStyle="1">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DE543D"/>
    <w:rPr>
      <w:rFonts w:ascii="Lucida Grande" w:hAnsi="Lucida Grande" w:cs="Lucida Grande"/>
      <w:sz w:val="18"/>
      <w:szCs w:val="18"/>
    </w:rPr>
  </w:style>
  <w:style w:type="paragraph" w:styleId="OATbodystyle" w:customStyle="1">
    <w:name w:val="OAT body style"/>
    <w:basedOn w:val="Normal"/>
    <w:qFormat/>
    <w:rsid w:val="00620DC0"/>
    <w:pPr>
      <w:tabs>
        <w:tab w:val="left" w:pos="284"/>
      </w:tabs>
      <w:spacing w:after="250" w:line="250" w:lineRule="exact"/>
    </w:pPr>
    <w:rPr>
      <w:rFonts w:ascii="Arial" w:hAnsi="Arial"/>
      <w:sz w:val="20"/>
      <w:szCs w:val="20"/>
      <w:lang w:val="en-US"/>
    </w:rPr>
  </w:style>
  <w:style w:type="paragraph" w:styleId="OATheader" w:customStyle="1">
    <w:name w:val="OAT header"/>
    <w:basedOn w:val="Heading1"/>
    <w:qFormat/>
    <w:rsid w:val="00592F89"/>
    <w:pPr>
      <w:spacing w:before="480" w:after="120" w:line="400" w:lineRule="exact"/>
    </w:pPr>
    <w:rPr>
      <w:rFonts w:ascii="Arial" w:hAnsi="Arial"/>
      <w:color w:val="00AFF0"/>
      <w:sz w:val="42"/>
      <w:szCs w:val="40"/>
    </w:rPr>
  </w:style>
  <w:style w:type="paragraph" w:styleId="OATliststyle" w:customStyle="1">
    <w:name w:val="OAT list style"/>
    <w:basedOn w:val="OATbodystyle"/>
    <w:qFormat/>
    <w:rsid w:val="00277A21"/>
    <w:pPr>
      <w:numPr>
        <w:numId w:val="11"/>
      </w:numPr>
      <w:spacing w:line="280" w:lineRule="exact"/>
      <w:contextualSpacing/>
    </w:pPr>
  </w:style>
  <w:style w:type="paragraph" w:styleId="OATsubheader1" w:customStyle="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styleId="OATsubheader2" w:customStyle="1">
    <w:name w:val="OAT sub header 2"/>
    <w:basedOn w:val="Heading3"/>
    <w:qFormat/>
    <w:rsid w:val="00D64FFB"/>
    <w:rPr>
      <w:rFonts w:ascii="Arial" w:hAnsi="Arial"/>
      <w:i/>
      <w:color w:val="auto"/>
      <w:sz w:val="22"/>
      <w:szCs w:val="22"/>
    </w:rPr>
  </w:style>
  <w:style w:type="character" w:styleId="Heading1Char" w:customStyle="1">
    <w:name w:val="Heading 1 Char"/>
    <w:basedOn w:val="DefaultParagraphFont"/>
    <w:link w:val="Heading1"/>
    <w:rsid w:val="00121422"/>
    <w:rPr>
      <w:rFonts w:ascii="Arial Black" w:hAnsi="Arial Black" w:eastAsia="Times New Roman" w:cs="Arial"/>
      <w:bCs/>
      <w:color w:val="4F2D7F"/>
      <w:kern w:val="32"/>
      <w:sz w:val="19"/>
      <w:lang w:val="en-US"/>
    </w:rPr>
  </w:style>
  <w:style w:type="paragraph" w:styleId="Bulleti" w:customStyle="1">
    <w:name w:val="Bullet i"/>
    <w:basedOn w:val="Normal"/>
    <w:link w:val="BulletiChar"/>
    <w:rsid w:val="00121422"/>
    <w:pPr>
      <w:numPr>
        <w:numId w:val="6"/>
      </w:numPr>
      <w:tabs>
        <w:tab w:val="left" w:pos="454"/>
      </w:tabs>
    </w:pPr>
    <w:rPr>
      <w:rFonts w:ascii="Garamond" w:hAnsi="Garamond" w:eastAsia="Times New Roman" w:cs="Times New Roman"/>
      <w:lang w:val="en-US"/>
    </w:rPr>
  </w:style>
  <w:style w:type="paragraph" w:styleId="Bullet2" w:customStyle="1">
    <w:name w:val="Bullet 2"/>
    <w:basedOn w:val="Normal"/>
    <w:link w:val="Bullet2Char"/>
    <w:rsid w:val="00121422"/>
    <w:pPr>
      <w:tabs>
        <w:tab w:val="left" w:pos="680"/>
        <w:tab w:val="num" w:pos="814"/>
      </w:tabs>
      <w:ind w:left="680" w:hanging="226"/>
    </w:pPr>
    <w:rPr>
      <w:rFonts w:ascii="Garamond" w:hAnsi="Garamond" w:eastAsia="Times New Roman" w:cs="Times New Roman"/>
      <w:lang w:val="en-US"/>
    </w:rPr>
  </w:style>
  <w:style w:type="character" w:styleId="BulletiChar" w:customStyle="1">
    <w:name w:val="Bullet i Char"/>
    <w:link w:val="Bulleti"/>
    <w:rsid w:val="00121422"/>
    <w:rPr>
      <w:rFonts w:ascii="Garamond" w:hAnsi="Garamond" w:eastAsia="Times New Roman" w:cs="Times New Roman"/>
      <w:lang w:val="en-US"/>
    </w:rPr>
  </w:style>
  <w:style w:type="character" w:styleId="Bullet2Char" w:customStyle="1">
    <w:name w:val="Bullet 2 Char"/>
    <w:link w:val="Bullet2"/>
    <w:locked/>
    <w:rsid w:val="00121422"/>
    <w:rPr>
      <w:rFonts w:ascii="Garamond" w:hAnsi="Garamond" w:eastAsia="Times New Roman" w:cs="Times New Roman"/>
      <w:lang w:val="en-US"/>
    </w:rPr>
  </w:style>
  <w:style w:type="paragraph" w:styleId="ListParagraph">
    <w:name w:val="List Paragraph"/>
    <w:basedOn w:val="Normal"/>
    <w:uiPriority w:val="34"/>
    <w:rsid w:val="00121422"/>
    <w:pPr>
      <w:ind w:left="720"/>
      <w:contextualSpacing/>
    </w:pPr>
    <w:rPr>
      <w:rFonts w:ascii="Times New Roman" w:hAnsi="Times New Roman" w:eastAsia="Times New Roman" w:cs="Times New Roman"/>
      <w:lang w:val="en-US"/>
    </w:rPr>
  </w:style>
  <w:style w:type="paragraph" w:styleId="Titlepgcustom1" w:customStyle="1">
    <w:name w:val="Title pg custom 1"/>
    <w:basedOn w:val="Normal"/>
    <w:qFormat/>
    <w:rsid w:val="00D64FFB"/>
    <w:pPr>
      <w:spacing w:after="60" w:line="270" w:lineRule="exact"/>
    </w:pPr>
    <w:rPr>
      <w:rFonts w:ascii="Arial" w:hAnsi="Arial" w:eastAsia="Calibri"/>
      <w:sz w:val="26"/>
      <w:szCs w:val="26"/>
    </w:r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hAnsiTheme="majorHAnsi" w:eastAsiaTheme="majorEastAsia"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styleId="Heading3Char" w:customStyle="1">
    <w:name w:val="Heading 3 Char"/>
    <w:basedOn w:val="DefaultParagraphFont"/>
    <w:link w:val="Heading3"/>
    <w:uiPriority w:val="9"/>
    <w:semiHidden/>
    <w:rsid w:val="00D761BE"/>
    <w:rPr>
      <w:rFonts w:asciiTheme="majorHAnsi" w:hAnsiTheme="majorHAnsi" w:eastAsiaTheme="majorEastAsia" w:cstheme="majorBidi"/>
      <w:color w:val="243F60" w:themeColor="accent1" w:themeShade="7F"/>
    </w:rPr>
  </w:style>
  <w:style w:type="character" w:styleId="Heading2Char" w:customStyle="1">
    <w:name w:val="Heading 2 Char"/>
    <w:basedOn w:val="DefaultParagraphFont"/>
    <w:link w:val="Heading2"/>
    <w:uiPriority w:val="9"/>
    <w:semiHidden/>
    <w:rsid w:val="00D761BE"/>
    <w:rPr>
      <w:rFonts w:asciiTheme="majorHAnsi" w:hAnsiTheme="majorHAnsi" w:eastAsiaTheme="majorEastAsia" w:cstheme="majorBidi"/>
      <w:color w:val="365F91" w:themeColor="accent1" w:themeShade="BF"/>
      <w:sz w:val="26"/>
      <w:szCs w:val="26"/>
    </w:rPr>
  </w:style>
  <w:style w:type="paragraph" w:styleId="xmsonormal" w:customStyle="1">
    <w:name w:val="x_msonormal"/>
    <w:basedOn w:val="Normal"/>
    <w:rsid w:val="00A44DBE"/>
    <w:pPr>
      <w:spacing w:before="100" w:beforeAutospacing="1" w:after="100" w:afterAutospacing="1"/>
    </w:pPr>
    <w:rPr>
      <w:rFonts w:ascii="Times New Roman" w:hAnsi="Times New Roman" w:eastAsia="Times New Roman" w:cs="Times New Roman"/>
      <w:lang w:eastAsia="en-GB"/>
    </w:rPr>
  </w:style>
  <w:style w:type="paragraph" w:styleId="NormalWeb">
    <w:name w:val="Normal (Web)"/>
    <w:basedOn w:val="Normal"/>
    <w:uiPriority w:val="99"/>
    <w:semiHidden/>
    <w:unhideWhenUsed/>
    <w:rsid w:val="00093785"/>
    <w:pPr>
      <w:spacing w:before="100" w:beforeAutospacing="1" w:after="100" w:afterAutospacing="1"/>
    </w:pPr>
    <w:rPr>
      <w:rFonts w:ascii="Times New Roman" w:hAnsi="Times New Roman" w:eastAsia="Times New Roman" w:cs="Times New Roman"/>
      <w:lang w:eastAsia="en-GB"/>
    </w:rPr>
  </w:style>
  <w:style w:type="character" w:styleId="normaltextrun" w:customStyle="1">
    <w:name w:val="normaltextrun"/>
    <w:basedOn w:val="DefaultParagraphFont"/>
    <w:rsid w:val="00833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1877">
      <w:bodyDiv w:val="1"/>
      <w:marLeft w:val="0"/>
      <w:marRight w:val="0"/>
      <w:marTop w:val="0"/>
      <w:marBottom w:val="0"/>
      <w:divBdr>
        <w:top w:val="none" w:sz="0" w:space="0" w:color="auto"/>
        <w:left w:val="none" w:sz="0" w:space="0" w:color="auto"/>
        <w:bottom w:val="none" w:sz="0" w:space="0" w:color="auto"/>
        <w:right w:val="none" w:sz="0" w:space="0" w:color="auto"/>
      </w:divBdr>
    </w:div>
    <w:div w:id="912547533">
      <w:bodyDiv w:val="1"/>
      <w:marLeft w:val="0"/>
      <w:marRight w:val="0"/>
      <w:marTop w:val="0"/>
      <w:marBottom w:val="0"/>
      <w:divBdr>
        <w:top w:val="none" w:sz="0" w:space="0" w:color="auto"/>
        <w:left w:val="none" w:sz="0" w:space="0" w:color="auto"/>
        <w:bottom w:val="none" w:sz="0" w:space="0" w:color="auto"/>
        <w:right w:val="none" w:sz="0" w:space="0" w:color="auto"/>
      </w:divBdr>
    </w:div>
    <w:div w:id="1209804181">
      <w:bodyDiv w:val="1"/>
      <w:marLeft w:val="0"/>
      <w:marRight w:val="0"/>
      <w:marTop w:val="0"/>
      <w:marBottom w:val="0"/>
      <w:divBdr>
        <w:top w:val="none" w:sz="0" w:space="0" w:color="auto"/>
        <w:left w:val="none" w:sz="0" w:space="0" w:color="auto"/>
        <w:bottom w:val="none" w:sz="0" w:space="0" w:color="auto"/>
        <w:right w:val="none" w:sz="0" w:space="0" w:color="auto"/>
      </w:divBdr>
    </w:div>
    <w:div w:id="1421174974">
      <w:bodyDiv w:val="1"/>
      <w:marLeft w:val="0"/>
      <w:marRight w:val="0"/>
      <w:marTop w:val="0"/>
      <w:marBottom w:val="0"/>
      <w:divBdr>
        <w:top w:val="none" w:sz="0" w:space="0" w:color="auto"/>
        <w:left w:val="none" w:sz="0" w:space="0" w:color="auto"/>
        <w:bottom w:val="none" w:sz="0" w:space="0" w:color="auto"/>
        <w:right w:val="none" w:sz="0" w:space="0" w:color="auto"/>
      </w:divBdr>
    </w:div>
    <w:div w:id="1600025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lotc.org.uk/category/funding/"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f773aa083f09409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2df448-8400-452c-8db6-64d331fa9739}"/>
      </w:docPartPr>
      <w:docPartBody>
        <w:p w14:paraId="0608766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Health &amp; Safety</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OAT Recommended</Category>
    <Requirement xmlns="dc471172-6ec0-410f-9f6e-10acaa34c523">OAT Template Recommended</Requirement>
    <Method xmlns="dc471172-6ec0-410f-9f6e-10acaa34c523">​Governing Body to note</Method>
    <Document xmlns="dc471172-6ec0-410f-9f6e-10acaa34c523">Environment policy</Document>
    <Website xmlns="dc471172-6ec0-410f-9f6e-10acaa34c523">No</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CFCDB17-12F8-4D5C-96EE-1559713C22A8}">
  <ds:schemaRefs>
    <ds:schemaRef ds:uri="efe7914c-b35c-4c7b-b363-264b7be7e320"/>
    <ds:schemaRef ds:uri="http://purl.org/dc/dcmitype/"/>
    <ds:schemaRef ds:uri="http://schemas.microsoft.com/office/2006/metadata/properties"/>
    <ds:schemaRef ds:uri="http://schemas.microsoft.com/office/2006/documentManagement/types"/>
    <ds:schemaRef ds:uri="http://www.w3.org/XML/1998/namespace"/>
    <ds:schemaRef ds:uri="4d8f2c4e-9ca8-43f7-a270-4bdbeba4cb1c"/>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D3057A04-D3C6-4770-954F-989224F192E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Ormiston Academies Trust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Cummings</dc:creator>
  <cp:keywords/>
  <dc:description/>
  <cp:lastModifiedBy>Louisa Sharpless</cp:lastModifiedBy>
  <cp:revision>3</cp:revision>
  <cp:lastPrinted>2015-12-01T15:17:00Z</cp:lastPrinted>
  <dcterms:created xsi:type="dcterms:W3CDTF">2022-09-16T08:51:00Z</dcterms:created>
  <dcterms:modified xsi:type="dcterms:W3CDTF">2022-09-16T14:13:48Z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