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1B3C" w14:textId="77777777" w:rsidR="00425835" w:rsidRDefault="00425835" w:rsidP="00425835">
      <w:pPr>
        <w:spacing w:after="240" w:line="240" w:lineRule="exact"/>
        <w:jc w:val="both"/>
        <w:rPr>
          <w:rFonts w:ascii="Cambria" w:eastAsia="MS Mincho" w:hAnsi="Cambria" w:cs="Times New Roman"/>
          <w:lang w:val="en-US"/>
        </w:rPr>
      </w:pPr>
    </w:p>
    <w:p w14:paraId="17C7ADFB" w14:textId="77777777" w:rsidR="00D761BE" w:rsidRDefault="00D761BE" w:rsidP="00425835">
      <w:pPr>
        <w:spacing w:after="240" w:line="240" w:lineRule="exact"/>
        <w:jc w:val="both"/>
        <w:rPr>
          <w:rFonts w:ascii="Cambria" w:eastAsia="MS Mincho" w:hAnsi="Cambria" w:cs="Times New Roman"/>
          <w:lang w:val="en-US"/>
        </w:rPr>
      </w:pPr>
    </w:p>
    <w:p w14:paraId="626A4036" w14:textId="77777777" w:rsidR="00592F89" w:rsidRDefault="00592F89" w:rsidP="00425835">
      <w:pPr>
        <w:spacing w:after="240" w:line="240" w:lineRule="exact"/>
        <w:jc w:val="both"/>
        <w:rPr>
          <w:rFonts w:ascii="Cambria" w:eastAsia="MS Mincho" w:hAnsi="Cambria" w:cs="Times New Roman"/>
          <w:lang w:val="en-US"/>
        </w:rPr>
      </w:pPr>
    </w:p>
    <w:p w14:paraId="212E4324" w14:textId="77777777" w:rsidR="00D761BE" w:rsidRDefault="00D761BE" w:rsidP="00425835">
      <w:pPr>
        <w:spacing w:after="240" w:line="240" w:lineRule="exact"/>
        <w:jc w:val="both"/>
        <w:rPr>
          <w:rFonts w:ascii="Cambria" w:eastAsia="MS Mincho" w:hAnsi="Cambria" w:cs="Times New Roman"/>
          <w:lang w:val="en-US"/>
        </w:rPr>
      </w:pPr>
    </w:p>
    <w:p w14:paraId="06D288A9" w14:textId="77777777" w:rsidR="00D761BE" w:rsidRDefault="00D761BE" w:rsidP="00425835">
      <w:pPr>
        <w:spacing w:after="240" w:line="240" w:lineRule="exact"/>
        <w:jc w:val="both"/>
        <w:rPr>
          <w:rFonts w:ascii="Cambria" w:eastAsia="MS Mincho" w:hAnsi="Cambria" w:cs="Times New Roman"/>
          <w:lang w:val="en-US"/>
        </w:rPr>
      </w:pPr>
    </w:p>
    <w:p w14:paraId="55D160EF" w14:textId="77777777" w:rsidR="00D761BE" w:rsidRPr="00425835" w:rsidRDefault="00D761BE" w:rsidP="00425835">
      <w:pPr>
        <w:spacing w:after="240" w:line="240" w:lineRule="exact"/>
        <w:jc w:val="both"/>
        <w:rPr>
          <w:rFonts w:ascii="Cambria" w:eastAsia="MS Mincho" w:hAnsi="Cambria" w:cs="Times New Roman"/>
          <w:lang w:val="en-US"/>
        </w:rPr>
      </w:pPr>
    </w:p>
    <w:p w14:paraId="5C808ABD"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4A574D4D" w14:textId="3C768F49"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61677B">
        <w:rPr>
          <w:rFonts w:ascii="Arial" w:eastAsia="MS Gothic" w:hAnsi="Arial" w:cs="Arial"/>
          <w:color w:val="00B0F0"/>
          <w:kern w:val="28"/>
          <w:sz w:val="42"/>
          <w:szCs w:val="56"/>
        </w:rPr>
        <w:t>Fire Safety</w:t>
      </w:r>
      <w:r w:rsidRPr="00475EA3">
        <w:rPr>
          <w:rFonts w:ascii="Arial" w:eastAsia="MS Gothic" w:hAnsi="Arial" w:cs="Arial"/>
          <w:color w:val="00B0F0"/>
          <w:kern w:val="28"/>
          <w:sz w:val="42"/>
          <w:szCs w:val="56"/>
        </w:rPr>
        <w:t xml:space="preserve"> </w:t>
      </w:r>
      <w:r w:rsidR="0061677B">
        <w:rPr>
          <w:rFonts w:ascii="Arial" w:eastAsia="MS Gothic" w:hAnsi="Arial" w:cs="Arial"/>
          <w:color w:val="00B0F0"/>
          <w:kern w:val="28"/>
          <w:sz w:val="42"/>
          <w:szCs w:val="56"/>
        </w:rPr>
        <w:t>P</w:t>
      </w:r>
      <w:r w:rsidRPr="00475EA3">
        <w:rPr>
          <w:rFonts w:ascii="Arial" w:eastAsia="MS Gothic" w:hAnsi="Arial" w:cs="Arial"/>
          <w:color w:val="00B0F0"/>
          <w:kern w:val="28"/>
          <w:sz w:val="42"/>
          <w:szCs w:val="56"/>
        </w:rPr>
        <w:t>olicy</w:t>
      </w:r>
    </w:p>
    <w:p w14:paraId="123D583F"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66F111F"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7DF0C0DA"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75589024" w14:textId="77777777" w:rsidTr="764469F6">
        <w:trPr>
          <w:trHeight w:val="305"/>
        </w:trPr>
        <w:tc>
          <w:tcPr>
            <w:tcW w:w="2857" w:type="dxa"/>
            <w:tcMar>
              <w:top w:w="113" w:type="dxa"/>
            </w:tcMar>
          </w:tcPr>
          <w:p w14:paraId="18236F4C"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22717314" w14:textId="397BCD26" w:rsidR="00D761BE" w:rsidRPr="00475EA3" w:rsidRDefault="0061677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w:t>
            </w:r>
            <w:r w:rsidR="00CB371C">
              <w:rPr>
                <w:rFonts w:ascii="Arial" w:eastAsia="MS Mincho" w:hAnsi="Arial" w:cs="Arial"/>
                <w:sz w:val="20"/>
                <w:szCs w:val="20"/>
              </w:rPr>
              <w:t>ndatory</w:t>
            </w:r>
          </w:p>
        </w:tc>
      </w:tr>
      <w:tr w:rsidR="00D761BE" w14:paraId="196D1A0A" w14:textId="77777777" w:rsidTr="764469F6">
        <w:tc>
          <w:tcPr>
            <w:tcW w:w="2857" w:type="dxa"/>
            <w:tcMar>
              <w:top w:w="113" w:type="dxa"/>
            </w:tcMar>
          </w:tcPr>
          <w:p w14:paraId="619EB906"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212D167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2627B855" w14:textId="77777777" w:rsidR="0061677B" w:rsidRDefault="0061677B" w:rsidP="0061677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Sean Mitchell</w:t>
            </w:r>
          </w:p>
          <w:p w14:paraId="59C298CF" w14:textId="5CD76CD8" w:rsidR="00D761BE" w:rsidRPr="00475EA3" w:rsidRDefault="0061677B" w:rsidP="0061677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Louisa Sharpless</w:t>
            </w:r>
          </w:p>
        </w:tc>
      </w:tr>
      <w:tr w:rsidR="00D761BE" w14:paraId="087906E9" w14:textId="77777777" w:rsidTr="764469F6">
        <w:tc>
          <w:tcPr>
            <w:tcW w:w="2857" w:type="dxa"/>
            <w:tcMar>
              <w:top w:w="113" w:type="dxa"/>
            </w:tcMar>
          </w:tcPr>
          <w:p w14:paraId="098CA723"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73F49159" w14:textId="1C8244CF" w:rsidR="00D761BE" w:rsidRPr="00475EA3" w:rsidRDefault="0061677B" w:rsidP="00CE3ADF">
            <w:pPr>
              <w:tabs>
                <w:tab w:val="left" w:pos="284"/>
              </w:tabs>
              <w:spacing w:after="120" w:line="250" w:lineRule="exact"/>
              <w:rPr>
                <w:rFonts w:ascii="Arial" w:eastAsia="MS Mincho" w:hAnsi="Arial" w:cs="Arial"/>
                <w:sz w:val="20"/>
                <w:szCs w:val="20"/>
              </w:rPr>
            </w:pPr>
            <w:r w:rsidRPr="764469F6">
              <w:rPr>
                <w:rFonts w:ascii="Arial" w:eastAsia="MS Mincho" w:hAnsi="Arial" w:cs="Arial"/>
                <w:sz w:val="20"/>
                <w:szCs w:val="20"/>
              </w:rPr>
              <w:t>Executive Team July 2022</w:t>
            </w:r>
          </w:p>
        </w:tc>
      </w:tr>
      <w:tr w:rsidR="00D761BE" w14:paraId="75A26E66" w14:textId="77777777" w:rsidTr="764469F6">
        <w:tc>
          <w:tcPr>
            <w:tcW w:w="2857" w:type="dxa"/>
            <w:tcMar>
              <w:top w:w="113" w:type="dxa"/>
            </w:tcMar>
          </w:tcPr>
          <w:p w14:paraId="260ACAA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070C1586" w14:textId="470D5A19" w:rsidR="00D761BE" w:rsidRPr="00475EA3" w:rsidRDefault="0061677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September 2022</w:t>
            </w:r>
          </w:p>
        </w:tc>
      </w:tr>
      <w:tr w:rsidR="00D761BE" w14:paraId="775677A6" w14:textId="77777777" w:rsidTr="764469F6">
        <w:trPr>
          <w:trHeight w:val="243"/>
        </w:trPr>
        <w:tc>
          <w:tcPr>
            <w:tcW w:w="2857" w:type="dxa"/>
            <w:tcMar>
              <w:top w:w="113" w:type="dxa"/>
            </w:tcMar>
          </w:tcPr>
          <w:p w14:paraId="73722C26" w14:textId="77777777" w:rsidR="00D761BE" w:rsidRPr="00475EA3" w:rsidRDefault="00AE06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7E14999F" w14:textId="77777777" w:rsidR="00D761BE" w:rsidRPr="00285EDC" w:rsidRDefault="00285EDC"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3929F1EE" w14:textId="77777777" w:rsidTr="764469F6">
        <w:trPr>
          <w:trHeight w:val="243"/>
        </w:trPr>
        <w:tc>
          <w:tcPr>
            <w:tcW w:w="2857" w:type="dxa"/>
            <w:tcMar>
              <w:top w:w="113" w:type="dxa"/>
            </w:tcMar>
          </w:tcPr>
          <w:p w14:paraId="4B39042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65604452" w14:textId="30569DE5" w:rsidR="00D761BE" w:rsidRPr="00475EA3" w:rsidRDefault="00527C52"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Treat as new.  </w:t>
            </w:r>
            <w:r w:rsidR="0061677B">
              <w:rPr>
                <w:rFonts w:ascii="Arial" w:eastAsia="MS Mincho" w:hAnsi="Arial" w:cs="Arial"/>
                <w:sz w:val="20"/>
                <w:szCs w:val="20"/>
              </w:rPr>
              <w:t>Additional guidance and information added in and linked to the new premises handbook</w:t>
            </w:r>
          </w:p>
        </w:tc>
      </w:tr>
    </w:tbl>
    <w:p w14:paraId="1932FFC5"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548AE6E8"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6D349DF2" w14:textId="6943A284" w:rsidR="00DB5543" w:rsidRDefault="00F2632A">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14132822" w:history="1">
            <w:r w:rsidR="00DB5543" w:rsidRPr="00484908">
              <w:rPr>
                <w:rStyle w:val="Hyperlink"/>
                <w:rFonts w:eastAsia="MS Mincho"/>
                <w:noProof/>
              </w:rPr>
              <w:t>1.</w:t>
            </w:r>
            <w:r w:rsidR="00DB5543">
              <w:rPr>
                <w:rFonts w:asciiTheme="minorHAnsi" w:hAnsiTheme="minorHAnsi"/>
                <w:noProof/>
                <w:sz w:val="22"/>
                <w:szCs w:val="22"/>
                <w:lang w:eastAsia="en-GB"/>
              </w:rPr>
              <w:tab/>
            </w:r>
            <w:r w:rsidR="00DB5543" w:rsidRPr="00484908">
              <w:rPr>
                <w:rStyle w:val="Hyperlink"/>
                <w:rFonts w:eastAsia="MS Mincho"/>
                <w:noProof/>
              </w:rPr>
              <w:t>Introduction and context</w:t>
            </w:r>
            <w:r w:rsidR="00DB5543">
              <w:rPr>
                <w:noProof/>
                <w:webHidden/>
              </w:rPr>
              <w:tab/>
            </w:r>
            <w:r w:rsidR="00DB5543">
              <w:rPr>
                <w:noProof/>
                <w:webHidden/>
              </w:rPr>
              <w:fldChar w:fldCharType="begin"/>
            </w:r>
            <w:r w:rsidR="00DB5543">
              <w:rPr>
                <w:noProof/>
                <w:webHidden/>
              </w:rPr>
              <w:instrText xml:space="preserve"> PAGEREF _Toc114132822 \h </w:instrText>
            </w:r>
            <w:r w:rsidR="00DB5543">
              <w:rPr>
                <w:noProof/>
                <w:webHidden/>
              </w:rPr>
            </w:r>
            <w:r w:rsidR="00DB5543">
              <w:rPr>
                <w:noProof/>
                <w:webHidden/>
              </w:rPr>
              <w:fldChar w:fldCharType="separate"/>
            </w:r>
            <w:r w:rsidR="00DB5543">
              <w:rPr>
                <w:noProof/>
                <w:webHidden/>
              </w:rPr>
              <w:t>3</w:t>
            </w:r>
            <w:r w:rsidR="00DB5543">
              <w:rPr>
                <w:noProof/>
                <w:webHidden/>
              </w:rPr>
              <w:fldChar w:fldCharType="end"/>
            </w:r>
          </w:hyperlink>
        </w:p>
        <w:p w14:paraId="169C3D62" w14:textId="43379744" w:rsidR="00DB5543" w:rsidRDefault="00000000">
          <w:pPr>
            <w:pStyle w:val="TOC1"/>
            <w:tabs>
              <w:tab w:val="left" w:pos="440"/>
              <w:tab w:val="right" w:leader="dot" w:pos="9622"/>
            </w:tabs>
            <w:rPr>
              <w:rFonts w:asciiTheme="minorHAnsi" w:hAnsiTheme="minorHAnsi"/>
              <w:noProof/>
              <w:sz w:val="22"/>
              <w:szCs w:val="22"/>
              <w:lang w:eastAsia="en-GB"/>
            </w:rPr>
          </w:pPr>
          <w:hyperlink w:anchor="_Toc114132823" w:history="1">
            <w:r w:rsidR="00DB5543" w:rsidRPr="00484908">
              <w:rPr>
                <w:rStyle w:val="Hyperlink"/>
                <w:rFonts w:eastAsia="MS Mincho"/>
                <w:noProof/>
              </w:rPr>
              <w:t>2.</w:t>
            </w:r>
            <w:r w:rsidR="00DB5543">
              <w:rPr>
                <w:rFonts w:asciiTheme="minorHAnsi" w:hAnsiTheme="minorHAnsi"/>
                <w:noProof/>
                <w:sz w:val="22"/>
                <w:szCs w:val="22"/>
                <w:lang w:eastAsia="en-GB"/>
              </w:rPr>
              <w:tab/>
            </w:r>
            <w:r w:rsidR="00DB5543" w:rsidRPr="00484908">
              <w:rPr>
                <w:rStyle w:val="Hyperlink"/>
                <w:rFonts w:eastAsia="MS Mincho"/>
                <w:noProof/>
              </w:rPr>
              <w:t>Scope/Roles and Responsibilities</w:t>
            </w:r>
            <w:r w:rsidR="00DB5543">
              <w:rPr>
                <w:noProof/>
                <w:webHidden/>
              </w:rPr>
              <w:tab/>
            </w:r>
            <w:r w:rsidR="00DB5543">
              <w:rPr>
                <w:noProof/>
                <w:webHidden/>
              </w:rPr>
              <w:fldChar w:fldCharType="begin"/>
            </w:r>
            <w:r w:rsidR="00DB5543">
              <w:rPr>
                <w:noProof/>
                <w:webHidden/>
              </w:rPr>
              <w:instrText xml:space="preserve"> PAGEREF _Toc114132823 \h </w:instrText>
            </w:r>
            <w:r w:rsidR="00DB5543">
              <w:rPr>
                <w:noProof/>
                <w:webHidden/>
              </w:rPr>
            </w:r>
            <w:r w:rsidR="00DB5543">
              <w:rPr>
                <w:noProof/>
                <w:webHidden/>
              </w:rPr>
              <w:fldChar w:fldCharType="separate"/>
            </w:r>
            <w:r w:rsidR="00DB5543">
              <w:rPr>
                <w:noProof/>
                <w:webHidden/>
              </w:rPr>
              <w:t>3</w:t>
            </w:r>
            <w:r w:rsidR="00DB5543">
              <w:rPr>
                <w:noProof/>
                <w:webHidden/>
              </w:rPr>
              <w:fldChar w:fldCharType="end"/>
            </w:r>
          </w:hyperlink>
        </w:p>
        <w:p w14:paraId="02EBA4CF" w14:textId="17237D0C" w:rsidR="00DB5543" w:rsidRDefault="00000000">
          <w:pPr>
            <w:pStyle w:val="TOC1"/>
            <w:tabs>
              <w:tab w:val="left" w:pos="440"/>
              <w:tab w:val="right" w:leader="dot" w:pos="9622"/>
            </w:tabs>
            <w:rPr>
              <w:rFonts w:asciiTheme="minorHAnsi" w:hAnsiTheme="minorHAnsi"/>
              <w:noProof/>
              <w:sz w:val="22"/>
              <w:szCs w:val="22"/>
              <w:lang w:eastAsia="en-GB"/>
            </w:rPr>
          </w:pPr>
          <w:hyperlink w:anchor="_Toc114132824" w:history="1">
            <w:r w:rsidR="00DB5543" w:rsidRPr="00484908">
              <w:rPr>
                <w:rStyle w:val="Hyperlink"/>
                <w:rFonts w:eastAsia="MS Mincho"/>
                <w:noProof/>
              </w:rPr>
              <w:t>3.</w:t>
            </w:r>
            <w:r w:rsidR="00DB5543">
              <w:rPr>
                <w:rFonts w:asciiTheme="minorHAnsi" w:hAnsiTheme="minorHAnsi"/>
                <w:noProof/>
                <w:sz w:val="22"/>
                <w:szCs w:val="22"/>
                <w:lang w:eastAsia="en-GB"/>
              </w:rPr>
              <w:tab/>
            </w:r>
            <w:r w:rsidR="00DB5543" w:rsidRPr="00484908">
              <w:rPr>
                <w:rStyle w:val="Hyperlink"/>
                <w:rFonts w:eastAsia="MS Mincho"/>
                <w:noProof/>
              </w:rPr>
              <w:t>Policy Statement</w:t>
            </w:r>
            <w:r w:rsidR="00DB5543">
              <w:rPr>
                <w:noProof/>
                <w:webHidden/>
              </w:rPr>
              <w:tab/>
            </w:r>
            <w:r w:rsidR="00DB5543">
              <w:rPr>
                <w:noProof/>
                <w:webHidden/>
              </w:rPr>
              <w:fldChar w:fldCharType="begin"/>
            </w:r>
            <w:r w:rsidR="00DB5543">
              <w:rPr>
                <w:noProof/>
                <w:webHidden/>
              </w:rPr>
              <w:instrText xml:space="preserve"> PAGEREF _Toc114132824 \h </w:instrText>
            </w:r>
            <w:r w:rsidR="00DB5543">
              <w:rPr>
                <w:noProof/>
                <w:webHidden/>
              </w:rPr>
            </w:r>
            <w:r w:rsidR="00DB5543">
              <w:rPr>
                <w:noProof/>
                <w:webHidden/>
              </w:rPr>
              <w:fldChar w:fldCharType="separate"/>
            </w:r>
            <w:r w:rsidR="00DB5543">
              <w:rPr>
                <w:noProof/>
                <w:webHidden/>
              </w:rPr>
              <w:t>5</w:t>
            </w:r>
            <w:r w:rsidR="00DB5543">
              <w:rPr>
                <w:noProof/>
                <w:webHidden/>
              </w:rPr>
              <w:fldChar w:fldCharType="end"/>
            </w:r>
          </w:hyperlink>
        </w:p>
        <w:p w14:paraId="251E4243" w14:textId="3858ED17" w:rsidR="00DB5543" w:rsidRDefault="00000000">
          <w:pPr>
            <w:pStyle w:val="TOC2"/>
            <w:tabs>
              <w:tab w:val="left" w:pos="880"/>
              <w:tab w:val="right" w:leader="dot" w:pos="9622"/>
            </w:tabs>
            <w:rPr>
              <w:rFonts w:asciiTheme="minorHAnsi" w:hAnsiTheme="minorHAnsi"/>
              <w:noProof/>
              <w:sz w:val="22"/>
              <w:szCs w:val="22"/>
              <w:lang w:eastAsia="en-GB"/>
            </w:rPr>
          </w:pPr>
          <w:hyperlink w:anchor="_Toc114132825" w:history="1">
            <w:r w:rsidR="00DB5543" w:rsidRPr="00484908">
              <w:rPr>
                <w:rStyle w:val="Hyperlink"/>
                <w:noProof/>
              </w:rPr>
              <w:t>3.1.</w:t>
            </w:r>
            <w:r w:rsidR="00DB5543">
              <w:rPr>
                <w:rFonts w:asciiTheme="minorHAnsi" w:hAnsiTheme="minorHAnsi"/>
                <w:noProof/>
                <w:sz w:val="22"/>
                <w:szCs w:val="22"/>
                <w:lang w:eastAsia="en-GB"/>
              </w:rPr>
              <w:tab/>
            </w:r>
            <w:r w:rsidR="00DB5543" w:rsidRPr="00484908">
              <w:rPr>
                <w:rStyle w:val="Hyperlink"/>
                <w:noProof/>
              </w:rPr>
              <w:t>Fire Safety Precautions</w:t>
            </w:r>
            <w:r w:rsidR="00DB5543">
              <w:rPr>
                <w:noProof/>
                <w:webHidden/>
              </w:rPr>
              <w:tab/>
            </w:r>
            <w:r w:rsidR="00DB5543">
              <w:rPr>
                <w:noProof/>
                <w:webHidden/>
              </w:rPr>
              <w:fldChar w:fldCharType="begin"/>
            </w:r>
            <w:r w:rsidR="00DB5543">
              <w:rPr>
                <w:noProof/>
                <w:webHidden/>
              </w:rPr>
              <w:instrText xml:space="preserve"> PAGEREF _Toc114132825 \h </w:instrText>
            </w:r>
            <w:r w:rsidR="00DB5543">
              <w:rPr>
                <w:noProof/>
                <w:webHidden/>
              </w:rPr>
            </w:r>
            <w:r w:rsidR="00DB5543">
              <w:rPr>
                <w:noProof/>
                <w:webHidden/>
              </w:rPr>
              <w:fldChar w:fldCharType="separate"/>
            </w:r>
            <w:r w:rsidR="00DB5543">
              <w:rPr>
                <w:noProof/>
                <w:webHidden/>
              </w:rPr>
              <w:t>5</w:t>
            </w:r>
            <w:r w:rsidR="00DB5543">
              <w:rPr>
                <w:noProof/>
                <w:webHidden/>
              </w:rPr>
              <w:fldChar w:fldCharType="end"/>
            </w:r>
          </w:hyperlink>
        </w:p>
        <w:p w14:paraId="14E0CC80" w14:textId="2746E4E4" w:rsidR="00DB5543" w:rsidRDefault="00000000">
          <w:pPr>
            <w:pStyle w:val="TOC2"/>
            <w:tabs>
              <w:tab w:val="left" w:pos="880"/>
              <w:tab w:val="right" w:leader="dot" w:pos="9622"/>
            </w:tabs>
            <w:rPr>
              <w:rFonts w:asciiTheme="minorHAnsi" w:hAnsiTheme="minorHAnsi"/>
              <w:noProof/>
              <w:sz w:val="22"/>
              <w:szCs w:val="22"/>
              <w:lang w:eastAsia="en-GB"/>
            </w:rPr>
          </w:pPr>
          <w:hyperlink w:anchor="_Toc114132826" w:history="1">
            <w:r w:rsidR="00DB5543" w:rsidRPr="00484908">
              <w:rPr>
                <w:rStyle w:val="Hyperlink"/>
                <w:noProof/>
              </w:rPr>
              <w:t>3.2.</w:t>
            </w:r>
            <w:r w:rsidR="00DB5543">
              <w:rPr>
                <w:rFonts w:asciiTheme="minorHAnsi" w:hAnsiTheme="minorHAnsi"/>
                <w:noProof/>
                <w:sz w:val="22"/>
                <w:szCs w:val="22"/>
                <w:lang w:eastAsia="en-GB"/>
              </w:rPr>
              <w:tab/>
            </w:r>
            <w:r w:rsidR="00DB5543" w:rsidRPr="00484908">
              <w:rPr>
                <w:rStyle w:val="Hyperlink"/>
                <w:noProof/>
              </w:rPr>
              <w:t>Fire Risk Assessment Arrangements</w:t>
            </w:r>
            <w:r w:rsidR="00DB5543">
              <w:rPr>
                <w:noProof/>
                <w:webHidden/>
              </w:rPr>
              <w:tab/>
            </w:r>
            <w:r w:rsidR="00DB5543">
              <w:rPr>
                <w:noProof/>
                <w:webHidden/>
              </w:rPr>
              <w:fldChar w:fldCharType="begin"/>
            </w:r>
            <w:r w:rsidR="00DB5543">
              <w:rPr>
                <w:noProof/>
                <w:webHidden/>
              </w:rPr>
              <w:instrText xml:space="preserve"> PAGEREF _Toc114132826 \h </w:instrText>
            </w:r>
            <w:r w:rsidR="00DB5543">
              <w:rPr>
                <w:noProof/>
                <w:webHidden/>
              </w:rPr>
            </w:r>
            <w:r w:rsidR="00DB5543">
              <w:rPr>
                <w:noProof/>
                <w:webHidden/>
              </w:rPr>
              <w:fldChar w:fldCharType="separate"/>
            </w:r>
            <w:r w:rsidR="00DB5543">
              <w:rPr>
                <w:noProof/>
                <w:webHidden/>
              </w:rPr>
              <w:t>5</w:t>
            </w:r>
            <w:r w:rsidR="00DB5543">
              <w:rPr>
                <w:noProof/>
                <w:webHidden/>
              </w:rPr>
              <w:fldChar w:fldCharType="end"/>
            </w:r>
          </w:hyperlink>
        </w:p>
        <w:p w14:paraId="0F1211E9" w14:textId="0B95C5BC" w:rsidR="00DB5543" w:rsidRDefault="00000000">
          <w:pPr>
            <w:pStyle w:val="TOC2"/>
            <w:tabs>
              <w:tab w:val="left" w:pos="880"/>
              <w:tab w:val="right" w:leader="dot" w:pos="9622"/>
            </w:tabs>
            <w:rPr>
              <w:rFonts w:asciiTheme="minorHAnsi" w:hAnsiTheme="minorHAnsi"/>
              <w:noProof/>
              <w:sz w:val="22"/>
              <w:szCs w:val="22"/>
              <w:lang w:eastAsia="en-GB"/>
            </w:rPr>
          </w:pPr>
          <w:hyperlink w:anchor="_Toc114132827" w:history="1">
            <w:r w:rsidR="00DB5543" w:rsidRPr="00484908">
              <w:rPr>
                <w:rStyle w:val="Hyperlink"/>
                <w:noProof/>
              </w:rPr>
              <w:t>3.3.</w:t>
            </w:r>
            <w:r w:rsidR="00DB5543">
              <w:rPr>
                <w:rFonts w:asciiTheme="minorHAnsi" w:hAnsiTheme="minorHAnsi"/>
                <w:noProof/>
                <w:sz w:val="22"/>
                <w:szCs w:val="22"/>
                <w:lang w:eastAsia="en-GB"/>
              </w:rPr>
              <w:tab/>
            </w:r>
            <w:r w:rsidR="00DB5543" w:rsidRPr="00484908">
              <w:rPr>
                <w:rStyle w:val="Hyperlink"/>
                <w:noProof/>
              </w:rPr>
              <w:t>Fire Incident Plan</w:t>
            </w:r>
            <w:r w:rsidR="00DB5543">
              <w:rPr>
                <w:noProof/>
                <w:webHidden/>
              </w:rPr>
              <w:tab/>
            </w:r>
            <w:r w:rsidR="00DB5543">
              <w:rPr>
                <w:noProof/>
                <w:webHidden/>
              </w:rPr>
              <w:fldChar w:fldCharType="begin"/>
            </w:r>
            <w:r w:rsidR="00DB5543">
              <w:rPr>
                <w:noProof/>
                <w:webHidden/>
              </w:rPr>
              <w:instrText xml:space="preserve"> PAGEREF _Toc114132827 \h </w:instrText>
            </w:r>
            <w:r w:rsidR="00DB5543">
              <w:rPr>
                <w:noProof/>
                <w:webHidden/>
              </w:rPr>
            </w:r>
            <w:r w:rsidR="00DB5543">
              <w:rPr>
                <w:noProof/>
                <w:webHidden/>
              </w:rPr>
              <w:fldChar w:fldCharType="separate"/>
            </w:r>
            <w:r w:rsidR="00DB5543">
              <w:rPr>
                <w:noProof/>
                <w:webHidden/>
              </w:rPr>
              <w:t>5</w:t>
            </w:r>
            <w:r w:rsidR="00DB5543">
              <w:rPr>
                <w:noProof/>
                <w:webHidden/>
              </w:rPr>
              <w:fldChar w:fldCharType="end"/>
            </w:r>
          </w:hyperlink>
        </w:p>
        <w:p w14:paraId="4345CF17" w14:textId="68B0E0F9" w:rsidR="00DB5543" w:rsidRDefault="00000000">
          <w:pPr>
            <w:pStyle w:val="TOC2"/>
            <w:tabs>
              <w:tab w:val="left" w:pos="880"/>
              <w:tab w:val="right" w:leader="dot" w:pos="9622"/>
            </w:tabs>
            <w:rPr>
              <w:rFonts w:asciiTheme="minorHAnsi" w:hAnsiTheme="minorHAnsi"/>
              <w:noProof/>
              <w:sz w:val="22"/>
              <w:szCs w:val="22"/>
              <w:lang w:eastAsia="en-GB"/>
            </w:rPr>
          </w:pPr>
          <w:hyperlink w:anchor="_Toc114132828" w:history="1">
            <w:r w:rsidR="00DB5543" w:rsidRPr="00484908">
              <w:rPr>
                <w:rStyle w:val="Hyperlink"/>
                <w:noProof/>
              </w:rPr>
              <w:t>3.4.</w:t>
            </w:r>
            <w:r w:rsidR="00DB5543">
              <w:rPr>
                <w:rFonts w:asciiTheme="minorHAnsi" w:hAnsiTheme="minorHAnsi"/>
                <w:noProof/>
                <w:sz w:val="22"/>
                <w:szCs w:val="22"/>
                <w:lang w:eastAsia="en-GB"/>
              </w:rPr>
              <w:tab/>
            </w:r>
            <w:r w:rsidR="00DB5543" w:rsidRPr="00484908">
              <w:rPr>
                <w:rStyle w:val="Hyperlink"/>
                <w:noProof/>
              </w:rPr>
              <w:t>Enforcement</w:t>
            </w:r>
            <w:r w:rsidR="00DB5543">
              <w:rPr>
                <w:noProof/>
                <w:webHidden/>
              </w:rPr>
              <w:tab/>
            </w:r>
            <w:r w:rsidR="00DB5543">
              <w:rPr>
                <w:noProof/>
                <w:webHidden/>
              </w:rPr>
              <w:fldChar w:fldCharType="begin"/>
            </w:r>
            <w:r w:rsidR="00DB5543">
              <w:rPr>
                <w:noProof/>
                <w:webHidden/>
              </w:rPr>
              <w:instrText xml:space="preserve"> PAGEREF _Toc114132828 \h </w:instrText>
            </w:r>
            <w:r w:rsidR="00DB5543">
              <w:rPr>
                <w:noProof/>
                <w:webHidden/>
              </w:rPr>
            </w:r>
            <w:r w:rsidR="00DB5543">
              <w:rPr>
                <w:noProof/>
                <w:webHidden/>
              </w:rPr>
              <w:fldChar w:fldCharType="separate"/>
            </w:r>
            <w:r w:rsidR="00DB5543">
              <w:rPr>
                <w:noProof/>
                <w:webHidden/>
              </w:rPr>
              <w:t>6</w:t>
            </w:r>
            <w:r w:rsidR="00DB5543">
              <w:rPr>
                <w:noProof/>
                <w:webHidden/>
              </w:rPr>
              <w:fldChar w:fldCharType="end"/>
            </w:r>
          </w:hyperlink>
        </w:p>
        <w:p w14:paraId="68268F14" w14:textId="5196A359" w:rsidR="00DB5543" w:rsidRDefault="00000000">
          <w:pPr>
            <w:pStyle w:val="TOC2"/>
            <w:tabs>
              <w:tab w:val="left" w:pos="880"/>
              <w:tab w:val="right" w:leader="dot" w:pos="9622"/>
            </w:tabs>
            <w:rPr>
              <w:rFonts w:asciiTheme="minorHAnsi" w:hAnsiTheme="minorHAnsi"/>
              <w:noProof/>
              <w:sz w:val="22"/>
              <w:szCs w:val="22"/>
              <w:lang w:eastAsia="en-GB"/>
            </w:rPr>
          </w:pPr>
          <w:hyperlink w:anchor="_Toc114132829" w:history="1">
            <w:r w:rsidR="00DB5543" w:rsidRPr="00484908">
              <w:rPr>
                <w:rStyle w:val="Hyperlink"/>
                <w:noProof/>
              </w:rPr>
              <w:t>3.5.</w:t>
            </w:r>
            <w:r w:rsidR="00DB5543">
              <w:rPr>
                <w:rFonts w:asciiTheme="minorHAnsi" w:hAnsiTheme="minorHAnsi"/>
                <w:noProof/>
                <w:sz w:val="22"/>
                <w:szCs w:val="22"/>
                <w:lang w:eastAsia="en-GB"/>
              </w:rPr>
              <w:tab/>
            </w:r>
            <w:r w:rsidR="00DB5543" w:rsidRPr="00484908">
              <w:rPr>
                <w:rStyle w:val="Hyperlink"/>
                <w:noProof/>
              </w:rPr>
              <w:t>Fire Evacuations</w:t>
            </w:r>
            <w:r w:rsidR="00DB5543">
              <w:rPr>
                <w:noProof/>
                <w:webHidden/>
              </w:rPr>
              <w:tab/>
            </w:r>
            <w:r w:rsidR="00DB5543">
              <w:rPr>
                <w:noProof/>
                <w:webHidden/>
              </w:rPr>
              <w:fldChar w:fldCharType="begin"/>
            </w:r>
            <w:r w:rsidR="00DB5543">
              <w:rPr>
                <w:noProof/>
                <w:webHidden/>
              </w:rPr>
              <w:instrText xml:space="preserve"> PAGEREF _Toc114132829 \h </w:instrText>
            </w:r>
            <w:r w:rsidR="00DB5543">
              <w:rPr>
                <w:noProof/>
                <w:webHidden/>
              </w:rPr>
            </w:r>
            <w:r w:rsidR="00DB5543">
              <w:rPr>
                <w:noProof/>
                <w:webHidden/>
              </w:rPr>
              <w:fldChar w:fldCharType="separate"/>
            </w:r>
            <w:r w:rsidR="00DB5543">
              <w:rPr>
                <w:noProof/>
                <w:webHidden/>
              </w:rPr>
              <w:t>6</w:t>
            </w:r>
            <w:r w:rsidR="00DB5543">
              <w:rPr>
                <w:noProof/>
                <w:webHidden/>
              </w:rPr>
              <w:fldChar w:fldCharType="end"/>
            </w:r>
          </w:hyperlink>
        </w:p>
        <w:p w14:paraId="2A4BD76C" w14:textId="4D7A6217" w:rsidR="00DB5543" w:rsidRDefault="00000000">
          <w:pPr>
            <w:pStyle w:val="TOC2"/>
            <w:tabs>
              <w:tab w:val="left" w:pos="880"/>
              <w:tab w:val="right" w:leader="dot" w:pos="9622"/>
            </w:tabs>
            <w:rPr>
              <w:rFonts w:asciiTheme="minorHAnsi" w:hAnsiTheme="minorHAnsi"/>
              <w:noProof/>
              <w:sz w:val="22"/>
              <w:szCs w:val="22"/>
              <w:lang w:eastAsia="en-GB"/>
            </w:rPr>
          </w:pPr>
          <w:hyperlink w:anchor="_Toc114132830" w:history="1">
            <w:r w:rsidR="00DB5543" w:rsidRPr="00484908">
              <w:rPr>
                <w:rStyle w:val="Hyperlink"/>
                <w:noProof/>
              </w:rPr>
              <w:t>3.6.</w:t>
            </w:r>
            <w:r w:rsidR="00DB5543">
              <w:rPr>
                <w:rFonts w:asciiTheme="minorHAnsi" w:hAnsiTheme="minorHAnsi"/>
                <w:noProof/>
                <w:sz w:val="22"/>
                <w:szCs w:val="22"/>
                <w:lang w:eastAsia="en-GB"/>
              </w:rPr>
              <w:tab/>
            </w:r>
            <w:r w:rsidR="00DB5543" w:rsidRPr="00484908">
              <w:rPr>
                <w:rStyle w:val="Hyperlink"/>
                <w:noProof/>
              </w:rPr>
              <w:t>Record Keeping</w:t>
            </w:r>
            <w:r w:rsidR="00DB5543">
              <w:rPr>
                <w:noProof/>
                <w:webHidden/>
              </w:rPr>
              <w:tab/>
            </w:r>
            <w:r w:rsidR="00DB5543">
              <w:rPr>
                <w:noProof/>
                <w:webHidden/>
              </w:rPr>
              <w:fldChar w:fldCharType="begin"/>
            </w:r>
            <w:r w:rsidR="00DB5543">
              <w:rPr>
                <w:noProof/>
                <w:webHidden/>
              </w:rPr>
              <w:instrText xml:space="preserve"> PAGEREF _Toc114132830 \h </w:instrText>
            </w:r>
            <w:r w:rsidR="00DB5543">
              <w:rPr>
                <w:noProof/>
                <w:webHidden/>
              </w:rPr>
            </w:r>
            <w:r w:rsidR="00DB5543">
              <w:rPr>
                <w:noProof/>
                <w:webHidden/>
              </w:rPr>
              <w:fldChar w:fldCharType="separate"/>
            </w:r>
            <w:r w:rsidR="00DB5543">
              <w:rPr>
                <w:noProof/>
                <w:webHidden/>
              </w:rPr>
              <w:t>6</w:t>
            </w:r>
            <w:r w:rsidR="00DB5543">
              <w:rPr>
                <w:noProof/>
                <w:webHidden/>
              </w:rPr>
              <w:fldChar w:fldCharType="end"/>
            </w:r>
          </w:hyperlink>
        </w:p>
        <w:p w14:paraId="3A9405F4" w14:textId="19F19091" w:rsidR="00DB5543" w:rsidRDefault="00000000">
          <w:pPr>
            <w:pStyle w:val="TOC2"/>
            <w:tabs>
              <w:tab w:val="left" w:pos="880"/>
              <w:tab w:val="right" w:leader="dot" w:pos="9622"/>
            </w:tabs>
            <w:rPr>
              <w:rFonts w:asciiTheme="minorHAnsi" w:hAnsiTheme="minorHAnsi"/>
              <w:noProof/>
              <w:sz w:val="22"/>
              <w:szCs w:val="22"/>
              <w:lang w:eastAsia="en-GB"/>
            </w:rPr>
          </w:pPr>
          <w:hyperlink w:anchor="_Toc114132831" w:history="1">
            <w:r w:rsidR="00DB5543" w:rsidRPr="00484908">
              <w:rPr>
                <w:rStyle w:val="Hyperlink"/>
                <w:noProof/>
              </w:rPr>
              <w:t>3.7.</w:t>
            </w:r>
            <w:r w:rsidR="00DB5543">
              <w:rPr>
                <w:rFonts w:asciiTheme="minorHAnsi" w:hAnsiTheme="minorHAnsi"/>
                <w:noProof/>
                <w:sz w:val="22"/>
                <w:szCs w:val="22"/>
                <w:lang w:eastAsia="en-GB"/>
              </w:rPr>
              <w:tab/>
            </w:r>
            <w:r w:rsidR="00DB5543" w:rsidRPr="00484908">
              <w:rPr>
                <w:rStyle w:val="Hyperlink"/>
                <w:noProof/>
              </w:rPr>
              <w:t>Staff Training</w:t>
            </w:r>
            <w:r w:rsidR="00DB5543">
              <w:rPr>
                <w:noProof/>
                <w:webHidden/>
              </w:rPr>
              <w:tab/>
            </w:r>
            <w:r w:rsidR="00DB5543">
              <w:rPr>
                <w:noProof/>
                <w:webHidden/>
              </w:rPr>
              <w:fldChar w:fldCharType="begin"/>
            </w:r>
            <w:r w:rsidR="00DB5543">
              <w:rPr>
                <w:noProof/>
                <w:webHidden/>
              </w:rPr>
              <w:instrText xml:space="preserve"> PAGEREF _Toc114132831 \h </w:instrText>
            </w:r>
            <w:r w:rsidR="00DB5543">
              <w:rPr>
                <w:noProof/>
                <w:webHidden/>
              </w:rPr>
            </w:r>
            <w:r w:rsidR="00DB5543">
              <w:rPr>
                <w:noProof/>
                <w:webHidden/>
              </w:rPr>
              <w:fldChar w:fldCharType="separate"/>
            </w:r>
            <w:r w:rsidR="00DB5543">
              <w:rPr>
                <w:noProof/>
                <w:webHidden/>
              </w:rPr>
              <w:t>7</w:t>
            </w:r>
            <w:r w:rsidR="00DB5543">
              <w:rPr>
                <w:noProof/>
                <w:webHidden/>
              </w:rPr>
              <w:fldChar w:fldCharType="end"/>
            </w:r>
          </w:hyperlink>
        </w:p>
        <w:p w14:paraId="5BB53290" w14:textId="6094F101" w:rsidR="00DB5543" w:rsidRDefault="00000000">
          <w:pPr>
            <w:pStyle w:val="TOC1"/>
            <w:tabs>
              <w:tab w:val="left" w:pos="440"/>
              <w:tab w:val="right" w:leader="dot" w:pos="9622"/>
            </w:tabs>
            <w:rPr>
              <w:rFonts w:asciiTheme="minorHAnsi" w:hAnsiTheme="minorHAnsi"/>
              <w:noProof/>
              <w:sz w:val="22"/>
              <w:szCs w:val="22"/>
              <w:lang w:eastAsia="en-GB"/>
            </w:rPr>
          </w:pPr>
          <w:hyperlink w:anchor="_Toc114132832" w:history="1">
            <w:r w:rsidR="00DB5543" w:rsidRPr="00484908">
              <w:rPr>
                <w:rStyle w:val="Hyperlink"/>
                <w:rFonts w:eastAsia="MS Mincho"/>
                <w:noProof/>
              </w:rPr>
              <w:t>4.</w:t>
            </w:r>
            <w:r w:rsidR="00DB5543">
              <w:rPr>
                <w:rFonts w:asciiTheme="minorHAnsi" w:hAnsiTheme="minorHAnsi"/>
                <w:noProof/>
                <w:sz w:val="22"/>
                <w:szCs w:val="22"/>
                <w:lang w:eastAsia="en-GB"/>
              </w:rPr>
              <w:tab/>
            </w:r>
            <w:r w:rsidR="00DB5543" w:rsidRPr="00484908">
              <w:rPr>
                <w:rStyle w:val="Hyperlink"/>
                <w:rFonts w:eastAsia="MS Mincho"/>
                <w:noProof/>
              </w:rPr>
              <w:t>Monitoring and Review</w:t>
            </w:r>
            <w:r w:rsidR="00DB5543">
              <w:rPr>
                <w:noProof/>
                <w:webHidden/>
              </w:rPr>
              <w:tab/>
            </w:r>
            <w:r w:rsidR="00DB5543">
              <w:rPr>
                <w:noProof/>
                <w:webHidden/>
              </w:rPr>
              <w:fldChar w:fldCharType="begin"/>
            </w:r>
            <w:r w:rsidR="00DB5543">
              <w:rPr>
                <w:noProof/>
                <w:webHidden/>
              </w:rPr>
              <w:instrText xml:space="preserve"> PAGEREF _Toc114132832 \h </w:instrText>
            </w:r>
            <w:r w:rsidR="00DB5543">
              <w:rPr>
                <w:noProof/>
                <w:webHidden/>
              </w:rPr>
            </w:r>
            <w:r w:rsidR="00DB5543">
              <w:rPr>
                <w:noProof/>
                <w:webHidden/>
              </w:rPr>
              <w:fldChar w:fldCharType="separate"/>
            </w:r>
            <w:r w:rsidR="00DB5543">
              <w:rPr>
                <w:noProof/>
                <w:webHidden/>
              </w:rPr>
              <w:t>7</w:t>
            </w:r>
            <w:r w:rsidR="00DB5543">
              <w:rPr>
                <w:noProof/>
                <w:webHidden/>
              </w:rPr>
              <w:fldChar w:fldCharType="end"/>
            </w:r>
          </w:hyperlink>
        </w:p>
        <w:p w14:paraId="7CDE3FE5" w14:textId="51619EBF"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75461DD6"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1DF39F71" w14:textId="7105B34E" w:rsidR="00425835" w:rsidRDefault="0061677B" w:rsidP="00D761BE">
      <w:pPr>
        <w:pStyle w:val="OATheader"/>
        <w:numPr>
          <w:ilvl w:val="0"/>
          <w:numId w:val="7"/>
        </w:numPr>
        <w:rPr>
          <w:rFonts w:eastAsia="MS Mincho"/>
        </w:rPr>
      </w:pPr>
      <w:bookmarkStart w:id="0" w:name="_Toc114132822"/>
      <w:r>
        <w:rPr>
          <w:rFonts w:eastAsia="MS Mincho"/>
        </w:rPr>
        <w:lastRenderedPageBreak/>
        <w:t>Introduction and context</w:t>
      </w:r>
      <w:bookmarkEnd w:id="0"/>
      <w:r>
        <w:rPr>
          <w:rFonts w:eastAsia="MS Mincho"/>
        </w:rPr>
        <w:t xml:space="preserve"> </w:t>
      </w:r>
    </w:p>
    <w:p w14:paraId="38BB39FD" w14:textId="77777777" w:rsidR="0061677B" w:rsidRPr="001E27C2" w:rsidRDefault="0061677B" w:rsidP="00F06328">
      <w:pPr>
        <w:pStyle w:val="OATbodystyle"/>
        <w:numPr>
          <w:ilvl w:val="1"/>
          <w:numId w:val="7"/>
        </w:numPr>
        <w:tabs>
          <w:tab w:val="clear" w:pos="284"/>
          <w:tab w:val="left" w:pos="426"/>
        </w:tabs>
        <w:ind w:left="426" w:hanging="426"/>
      </w:pPr>
      <w:r w:rsidRPr="00DE6425">
        <w:rPr>
          <w:rFonts w:cs="Arial"/>
          <w:lang w:val="en-GB" w:eastAsia="en-GB"/>
        </w:rPr>
        <w:t>The management of fire safety in any working environment is</w:t>
      </w:r>
      <w:r>
        <w:rPr>
          <w:rFonts w:cs="Arial"/>
          <w:lang w:val="en-GB" w:eastAsia="en-GB"/>
        </w:rPr>
        <w:t xml:space="preserve"> of critical</w:t>
      </w:r>
      <w:r w:rsidRPr="00DE6425">
        <w:rPr>
          <w:rFonts w:cs="Arial"/>
          <w:lang w:val="en-GB" w:eastAsia="en-GB"/>
        </w:rPr>
        <w:t xml:space="preserve"> importan</w:t>
      </w:r>
      <w:r>
        <w:rPr>
          <w:rFonts w:cs="Arial"/>
          <w:lang w:val="en-GB" w:eastAsia="en-GB"/>
        </w:rPr>
        <w:t>ce</w:t>
      </w:r>
      <w:r w:rsidRPr="00DE6425">
        <w:rPr>
          <w:rFonts w:cs="Arial"/>
          <w:lang w:val="en-GB" w:eastAsia="en-GB"/>
        </w:rPr>
        <w:t xml:space="preserve"> to minimise risk to employees</w:t>
      </w:r>
      <w:r>
        <w:rPr>
          <w:rFonts w:cs="Arial"/>
          <w:lang w:val="en-GB" w:eastAsia="en-GB"/>
        </w:rPr>
        <w:t>, pupils,</w:t>
      </w:r>
      <w:r w:rsidRPr="00DE6425">
        <w:rPr>
          <w:rFonts w:cs="Arial"/>
          <w:lang w:val="en-GB" w:eastAsia="en-GB"/>
        </w:rPr>
        <w:t xml:space="preserve"> and others. Within the academy</w:t>
      </w:r>
      <w:r>
        <w:rPr>
          <w:rFonts w:cs="Arial"/>
          <w:lang w:val="en-GB" w:eastAsia="en-GB"/>
        </w:rPr>
        <w:t xml:space="preserve"> and surrounding</w:t>
      </w:r>
      <w:r w:rsidRPr="00DE6425">
        <w:rPr>
          <w:rFonts w:cs="Arial"/>
          <w:lang w:val="en-GB" w:eastAsia="en-GB"/>
        </w:rPr>
        <w:t xml:space="preserve"> environment, the particular risk is those who are unable to immediately and quickly evacuate in the event of a fire.</w:t>
      </w:r>
    </w:p>
    <w:p w14:paraId="1C964FD0" w14:textId="77777777" w:rsidR="0061677B" w:rsidRPr="001E27C2" w:rsidRDefault="0061677B" w:rsidP="00F06328">
      <w:pPr>
        <w:pStyle w:val="OATbodystyle"/>
        <w:numPr>
          <w:ilvl w:val="1"/>
          <w:numId w:val="7"/>
        </w:numPr>
        <w:tabs>
          <w:tab w:val="clear" w:pos="284"/>
          <w:tab w:val="left" w:pos="426"/>
        </w:tabs>
        <w:ind w:left="426" w:hanging="426"/>
      </w:pPr>
      <w:r w:rsidRPr="00DE6425">
        <w:rPr>
          <w:rFonts w:cs="Arial"/>
          <w:lang w:val="en-GB" w:eastAsia="en-GB"/>
        </w:rPr>
        <w:t>For the reasons listed above, the maintenance and effectiveness of precautions such as fire doors, fire stopping, and fire compartmentation is important in all premises. To ensure fires are prevented and the correct response is adopted to fires which do occur, effective staff training in fire safety matters, emergency procedures and evacuation arrangements are implemented.</w:t>
      </w:r>
    </w:p>
    <w:p w14:paraId="0A14CB00" w14:textId="77777777" w:rsidR="0061677B" w:rsidRPr="001E27C2" w:rsidRDefault="0061677B" w:rsidP="00F06328">
      <w:pPr>
        <w:pStyle w:val="OATbodystyle"/>
        <w:numPr>
          <w:ilvl w:val="1"/>
          <w:numId w:val="7"/>
        </w:numPr>
        <w:tabs>
          <w:tab w:val="clear" w:pos="284"/>
          <w:tab w:val="left" w:pos="426"/>
        </w:tabs>
        <w:ind w:left="426" w:hanging="426"/>
      </w:pPr>
      <w:r w:rsidRPr="76E80AA8">
        <w:rPr>
          <w:rFonts w:cs="Arial"/>
          <w:lang w:val="en-GB" w:eastAsia="en-GB"/>
        </w:rPr>
        <w:t xml:space="preserve">The Fire Safety Policy defines Ormiston Academies Trusts standards and procedures for management of fire safety and requirements specified are mandatory unless stated otherwise. Employee cooperation in maintaining an effective fire safety environment is essential and queries on matters arising, </w:t>
      </w:r>
      <w:bookmarkStart w:id="1" w:name="_Int_NUXYUbl9"/>
      <w:r w:rsidRPr="76E80AA8">
        <w:rPr>
          <w:rFonts w:cs="Arial"/>
          <w:lang w:val="en-GB" w:eastAsia="en-GB"/>
        </w:rPr>
        <w:t>as a result of</w:t>
      </w:r>
      <w:bookmarkEnd w:id="1"/>
      <w:r w:rsidRPr="76E80AA8">
        <w:rPr>
          <w:rFonts w:cs="Arial"/>
          <w:lang w:val="en-GB" w:eastAsia="en-GB"/>
        </w:rPr>
        <w:t xml:space="preserve"> local implementation of the Fire Safety Policy, should be referred to Academy Safety Officers at the academy or the Ormiston Academies Trust Health &amp; Safety Officer.</w:t>
      </w:r>
    </w:p>
    <w:p w14:paraId="5ABC6FD8" w14:textId="77777777" w:rsidR="0061677B" w:rsidRDefault="0061677B" w:rsidP="00F06328">
      <w:pPr>
        <w:pStyle w:val="OATbodystyle"/>
        <w:numPr>
          <w:ilvl w:val="1"/>
          <w:numId w:val="7"/>
        </w:numPr>
        <w:tabs>
          <w:tab w:val="clear" w:pos="284"/>
          <w:tab w:val="left" w:pos="426"/>
        </w:tabs>
        <w:ind w:left="426" w:hanging="426"/>
      </w:pPr>
      <w:r w:rsidRPr="00DE6425">
        <w:rPr>
          <w:rFonts w:cs="Arial"/>
          <w:lang w:val="en-GB" w:eastAsia="en-GB"/>
        </w:rPr>
        <w:t xml:space="preserve">The outcome of the Fire Safety Policy is that adequate arrangements are made to protect </w:t>
      </w:r>
      <w:r>
        <w:rPr>
          <w:rFonts w:cs="Arial"/>
          <w:lang w:val="en-GB" w:eastAsia="en-GB"/>
        </w:rPr>
        <w:t>pupils</w:t>
      </w:r>
      <w:r w:rsidRPr="00DE6425">
        <w:rPr>
          <w:rFonts w:cs="Arial"/>
          <w:lang w:val="en-GB" w:eastAsia="en-GB"/>
        </w:rPr>
        <w:t>, employees, and other</w:t>
      </w:r>
      <w:r>
        <w:rPr>
          <w:rFonts w:cs="Arial"/>
          <w:lang w:val="en-GB" w:eastAsia="en-GB"/>
        </w:rPr>
        <w:t>s</w:t>
      </w:r>
      <w:r w:rsidRPr="00DE6425">
        <w:rPr>
          <w:rFonts w:cs="Arial"/>
          <w:lang w:val="en-GB" w:eastAsia="en-GB"/>
        </w:rPr>
        <w:t xml:space="preserve"> working on, or visiting the premises, by minimising the risk of a fire occurring</w:t>
      </w:r>
      <w:r>
        <w:rPr>
          <w:rFonts w:cs="Arial"/>
          <w:lang w:val="en-GB" w:eastAsia="en-GB"/>
        </w:rPr>
        <w:t>,</w:t>
      </w:r>
      <w:r w:rsidRPr="00DE6425">
        <w:rPr>
          <w:rFonts w:cs="Arial"/>
          <w:lang w:val="en-GB" w:eastAsia="en-GB"/>
        </w:rPr>
        <w:t xml:space="preserve"> and having physical safeguards to control the spread of fire and smoke, along with emergency procedures to ensure, that in the event of a fire, the relevant building/facility can be safely evacuated.</w:t>
      </w:r>
    </w:p>
    <w:p w14:paraId="0A1B8C8A" w14:textId="77777777" w:rsidR="0061677B" w:rsidRDefault="0061677B" w:rsidP="00F06328">
      <w:pPr>
        <w:pStyle w:val="OATbodystyle"/>
        <w:numPr>
          <w:ilvl w:val="1"/>
          <w:numId w:val="7"/>
        </w:numPr>
        <w:tabs>
          <w:tab w:val="clear" w:pos="284"/>
          <w:tab w:val="left" w:pos="426"/>
        </w:tabs>
        <w:ind w:left="426" w:hanging="426"/>
      </w:pPr>
      <w:r w:rsidRPr="00853C68">
        <w:t>The Regulatory Reform (Fire Safety Order) 2005 applies to England and Wales.</w:t>
      </w:r>
    </w:p>
    <w:p w14:paraId="5DEB3943" w14:textId="77777777" w:rsidR="0061677B" w:rsidRDefault="0061677B" w:rsidP="00F06328">
      <w:pPr>
        <w:pStyle w:val="OATbodystyle"/>
        <w:numPr>
          <w:ilvl w:val="1"/>
          <w:numId w:val="7"/>
        </w:numPr>
        <w:tabs>
          <w:tab w:val="clear" w:pos="284"/>
          <w:tab w:val="left" w:pos="426"/>
        </w:tabs>
        <w:ind w:left="426" w:hanging="426"/>
      </w:pPr>
      <w:r>
        <w:t xml:space="preserve">The </w:t>
      </w:r>
      <w:r w:rsidRPr="00853C68">
        <w:t>Regulatory Reform (Fire Safety Order) 2005 contains specific duty to prevent fires as well as to ensure there are adequate precautions should a fire occur. It is, therefore, normal practice following a fire that fire authorities will investigate not only whether the fire procedures and precautions were adequate in relation to means of escape and response to the fire but will also investigate whether the fire could have reasonably been prevented in the first place.</w:t>
      </w:r>
    </w:p>
    <w:p w14:paraId="6DAC8B9C" w14:textId="523E4918" w:rsidR="001F2652" w:rsidRDefault="0061677B" w:rsidP="00F06328">
      <w:pPr>
        <w:pStyle w:val="OATbodystyle"/>
        <w:numPr>
          <w:ilvl w:val="1"/>
          <w:numId w:val="7"/>
        </w:numPr>
        <w:tabs>
          <w:tab w:val="clear" w:pos="284"/>
          <w:tab w:val="left" w:pos="426"/>
        </w:tabs>
        <w:ind w:left="426" w:hanging="426"/>
      </w:pPr>
      <w:r>
        <w:t>Smoke-Free (Signs) Regulations 2012 requires a no smoking sign to be displayed in smoke free premises and vehicles. No-smoking signs should be displayed in a prominent position at every entrance point.</w:t>
      </w:r>
    </w:p>
    <w:p w14:paraId="7F7F160C" w14:textId="701D4614" w:rsidR="00425835" w:rsidRDefault="0061677B" w:rsidP="00D761BE">
      <w:pPr>
        <w:pStyle w:val="OATheader"/>
        <w:numPr>
          <w:ilvl w:val="0"/>
          <w:numId w:val="7"/>
        </w:numPr>
        <w:rPr>
          <w:rFonts w:eastAsia="MS Mincho"/>
        </w:rPr>
      </w:pPr>
      <w:bookmarkStart w:id="2" w:name="_Toc114132823"/>
      <w:r>
        <w:rPr>
          <w:rFonts w:eastAsia="MS Mincho"/>
        </w:rPr>
        <w:t>Scope/Roles and Responsibilities</w:t>
      </w:r>
      <w:bookmarkEnd w:id="2"/>
      <w:r>
        <w:rPr>
          <w:rFonts w:eastAsia="MS Mincho"/>
        </w:rPr>
        <w:t xml:space="preserve"> </w:t>
      </w:r>
    </w:p>
    <w:p w14:paraId="497DD8CC" w14:textId="205A3004" w:rsidR="004F5DE4" w:rsidRDefault="0061677B" w:rsidP="00F06328">
      <w:pPr>
        <w:pStyle w:val="OATbodystyle"/>
        <w:numPr>
          <w:ilvl w:val="1"/>
          <w:numId w:val="7"/>
        </w:numPr>
        <w:tabs>
          <w:tab w:val="clear" w:pos="284"/>
          <w:tab w:val="left" w:pos="426"/>
        </w:tabs>
        <w:ind w:left="426" w:hanging="426"/>
      </w:pPr>
      <w:r w:rsidRPr="00DE6425">
        <w:rPr>
          <w:rFonts w:cs="Arial"/>
          <w:lang w:val="en-GB" w:eastAsia="en-GB"/>
        </w:rPr>
        <w:t xml:space="preserve">The policy applies to all premises within Ormiston Academies Trust and all employees, volunteers, </w:t>
      </w:r>
      <w:r>
        <w:rPr>
          <w:rFonts w:cs="Arial"/>
          <w:lang w:val="en-GB" w:eastAsia="en-GB"/>
        </w:rPr>
        <w:t>pupils</w:t>
      </w:r>
      <w:r w:rsidRPr="00DE6425">
        <w:rPr>
          <w:rFonts w:cs="Arial"/>
          <w:lang w:val="en-GB" w:eastAsia="en-GB"/>
        </w:rPr>
        <w:t>, contractors, and visitors</w:t>
      </w:r>
      <w:r>
        <w:t xml:space="preserve"> </w:t>
      </w:r>
    </w:p>
    <w:p w14:paraId="1501B231" w14:textId="081F87BD" w:rsidR="0061677B" w:rsidRDefault="0061677B" w:rsidP="00F06328">
      <w:pPr>
        <w:pStyle w:val="OATbodystyle"/>
        <w:numPr>
          <w:ilvl w:val="1"/>
          <w:numId w:val="7"/>
        </w:numPr>
        <w:tabs>
          <w:tab w:val="clear" w:pos="284"/>
          <w:tab w:val="left" w:pos="426"/>
        </w:tabs>
        <w:ind w:left="426" w:hanging="426"/>
        <w:rPr>
          <w:i/>
          <w:iCs/>
        </w:rPr>
      </w:pPr>
      <w:r>
        <w:t xml:space="preserve">The First Safety Policy should be read in conjunction with the following associated documents/guidance/procedures - located in the </w:t>
      </w:r>
      <w:r w:rsidRPr="6082E88B">
        <w:rPr>
          <w:i/>
          <w:iCs/>
        </w:rPr>
        <w:t xml:space="preserve">Premises Handbook – Fire and Explosion </w:t>
      </w:r>
    </w:p>
    <w:p w14:paraId="77C8E801" w14:textId="5957A1B0" w:rsidR="001F2652" w:rsidRPr="00824FE5" w:rsidRDefault="001F2652" w:rsidP="00DE390E">
      <w:pPr>
        <w:pStyle w:val="OATbodystyle"/>
        <w:numPr>
          <w:ilvl w:val="2"/>
          <w:numId w:val="12"/>
        </w:numPr>
        <w:tabs>
          <w:tab w:val="clear" w:pos="284"/>
          <w:tab w:val="left" w:pos="426"/>
        </w:tabs>
        <w:ind w:left="1224" w:hanging="504"/>
        <w:rPr>
          <w:i/>
          <w:iCs/>
        </w:rPr>
      </w:pPr>
      <w:r w:rsidRPr="00824FE5">
        <w:rPr>
          <w:i/>
          <w:iCs/>
        </w:rPr>
        <w:t>Preparing a Fire incident Plan/Procedure</w:t>
      </w:r>
    </w:p>
    <w:p w14:paraId="7179796D" w14:textId="0EBF2151" w:rsidR="001F2652" w:rsidRPr="00824FE5" w:rsidRDefault="001F2652" w:rsidP="00DE390E">
      <w:pPr>
        <w:pStyle w:val="OATbodystyle"/>
        <w:numPr>
          <w:ilvl w:val="2"/>
          <w:numId w:val="12"/>
        </w:numPr>
        <w:tabs>
          <w:tab w:val="clear" w:pos="284"/>
          <w:tab w:val="left" w:pos="426"/>
        </w:tabs>
        <w:ind w:left="1224" w:hanging="504"/>
        <w:rPr>
          <w:i/>
          <w:iCs/>
        </w:rPr>
      </w:pPr>
      <w:r w:rsidRPr="00824FE5">
        <w:rPr>
          <w:i/>
          <w:iCs/>
        </w:rPr>
        <w:t>Person Emergency Evacuation Template</w:t>
      </w:r>
    </w:p>
    <w:p w14:paraId="5C344F98" w14:textId="1CADF6BC" w:rsidR="001F2652" w:rsidRPr="00824FE5" w:rsidRDefault="001F2652" w:rsidP="00DE390E">
      <w:pPr>
        <w:pStyle w:val="OATbodystyle"/>
        <w:numPr>
          <w:ilvl w:val="2"/>
          <w:numId w:val="12"/>
        </w:numPr>
        <w:tabs>
          <w:tab w:val="clear" w:pos="284"/>
          <w:tab w:val="left" w:pos="426"/>
        </w:tabs>
        <w:ind w:left="1224" w:hanging="504"/>
        <w:rPr>
          <w:i/>
          <w:iCs/>
        </w:rPr>
      </w:pPr>
      <w:r w:rsidRPr="00824FE5">
        <w:rPr>
          <w:i/>
          <w:iCs/>
        </w:rPr>
        <w:t>Fire alarm Activation Report Flow Chart</w:t>
      </w:r>
    </w:p>
    <w:p w14:paraId="5DDE63F1" w14:textId="32B1D3BA" w:rsidR="001F2652" w:rsidRPr="00824FE5" w:rsidRDefault="001F2652" w:rsidP="00DE390E">
      <w:pPr>
        <w:pStyle w:val="OATbodystyle"/>
        <w:numPr>
          <w:ilvl w:val="2"/>
          <w:numId w:val="12"/>
        </w:numPr>
        <w:tabs>
          <w:tab w:val="clear" w:pos="284"/>
          <w:tab w:val="left" w:pos="426"/>
        </w:tabs>
        <w:ind w:left="1224" w:hanging="504"/>
        <w:rPr>
          <w:i/>
          <w:iCs/>
        </w:rPr>
      </w:pPr>
      <w:r w:rsidRPr="00824FE5">
        <w:rPr>
          <w:i/>
          <w:iCs/>
        </w:rPr>
        <w:lastRenderedPageBreak/>
        <w:t xml:space="preserve">Annual Fire Safety Review </w:t>
      </w:r>
    </w:p>
    <w:p w14:paraId="37ACF9B4" w14:textId="719E7C27" w:rsidR="001F2652" w:rsidRPr="00824FE5" w:rsidRDefault="001F2652" w:rsidP="00223FB7">
      <w:pPr>
        <w:pStyle w:val="OATbodystyle"/>
        <w:numPr>
          <w:ilvl w:val="2"/>
          <w:numId w:val="12"/>
        </w:numPr>
        <w:tabs>
          <w:tab w:val="clear" w:pos="284"/>
          <w:tab w:val="left" w:pos="426"/>
        </w:tabs>
        <w:ind w:left="1224" w:hanging="504"/>
        <w:rPr>
          <w:i/>
          <w:iCs/>
        </w:rPr>
      </w:pPr>
      <w:r w:rsidRPr="00824FE5">
        <w:rPr>
          <w:i/>
          <w:iCs/>
        </w:rPr>
        <w:t xml:space="preserve">Fire Enforcement procedure  </w:t>
      </w:r>
    </w:p>
    <w:p w14:paraId="2C2A008C" w14:textId="308195B0" w:rsidR="001F2652" w:rsidRPr="00824FE5" w:rsidRDefault="001F2652" w:rsidP="00223FB7">
      <w:pPr>
        <w:pStyle w:val="OATbodystyle"/>
        <w:numPr>
          <w:ilvl w:val="2"/>
          <w:numId w:val="12"/>
        </w:numPr>
        <w:tabs>
          <w:tab w:val="clear" w:pos="284"/>
          <w:tab w:val="left" w:pos="426"/>
        </w:tabs>
        <w:ind w:left="1224" w:hanging="504"/>
        <w:rPr>
          <w:i/>
          <w:iCs/>
        </w:rPr>
      </w:pPr>
      <w:r w:rsidRPr="00824FE5">
        <w:rPr>
          <w:i/>
          <w:iCs/>
        </w:rPr>
        <w:t xml:space="preserve">Fire Safety in new and existing school building Guidance </w:t>
      </w:r>
    </w:p>
    <w:p w14:paraId="223973B5" w14:textId="694B99A3" w:rsidR="001F2652" w:rsidRDefault="001F2652" w:rsidP="0070427B">
      <w:pPr>
        <w:pStyle w:val="OATbodystyle"/>
        <w:numPr>
          <w:ilvl w:val="1"/>
          <w:numId w:val="7"/>
        </w:numPr>
        <w:tabs>
          <w:tab w:val="clear" w:pos="284"/>
          <w:tab w:val="left" w:pos="426"/>
        </w:tabs>
        <w:ind w:left="426" w:hanging="426"/>
      </w:pPr>
      <w:r>
        <w:t>The overall responsibility for employees, visitors and pupils is with the principal of the academy. Therefore, the Principal has the responsibility to:</w:t>
      </w:r>
    </w:p>
    <w:p w14:paraId="1118BBE0" w14:textId="77777777" w:rsidR="001F2652" w:rsidRPr="00A65C94" w:rsidRDefault="001F2652" w:rsidP="001F2652">
      <w:pPr>
        <w:pStyle w:val="OATbodystyle"/>
        <w:numPr>
          <w:ilvl w:val="2"/>
          <w:numId w:val="7"/>
        </w:numPr>
        <w:tabs>
          <w:tab w:val="clear" w:pos="284"/>
          <w:tab w:val="left" w:pos="426"/>
        </w:tabs>
        <w:ind w:left="1276" w:hanging="567"/>
      </w:pPr>
      <w:r>
        <w:rPr>
          <w:rFonts w:cs="Arial"/>
          <w:lang w:val="en-GB" w:eastAsia="en-GB"/>
        </w:rPr>
        <w:t>E</w:t>
      </w:r>
      <w:r w:rsidRPr="00DE6425">
        <w:rPr>
          <w:rFonts w:cs="Arial"/>
          <w:lang w:val="en-GB" w:eastAsia="en-GB"/>
        </w:rPr>
        <w:t>nsure that the requirements detailed in this document are</w:t>
      </w:r>
      <w:r>
        <w:rPr>
          <w:rFonts w:cs="Arial"/>
          <w:lang w:val="en-GB" w:eastAsia="en-GB"/>
        </w:rPr>
        <w:t xml:space="preserve"> </w:t>
      </w:r>
      <w:r w:rsidRPr="00DE6425">
        <w:rPr>
          <w:rFonts w:cs="Arial"/>
          <w:lang w:val="en-GB" w:eastAsia="en-GB"/>
        </w:rPr>
        <w:t>implemented within th</w:t>
      </w:r>
      <w:r>
        <w:rPr>
          <w:rFonts w:cs="Arial"/>
          <w:lang w:val="en-GB" w:eastAsia="en-GB"/>
        </w:rPr>
        <w:t>e</w:t>
      </w:r>
      <w:r w:rsidRPr="00DE6425">
        <w:rPr>
          <w:rFonts w:cs="Arial"/>
          <w:lang w:val="en-GB" w:eastAsia="en-GB"/>
        </w:rPr>
        <w:t xml:space="preserve"> academy</w:t>
      </w:r>
      <w:r>
        <w:rPr>
          <w:rFonts w:cs="Arial"/>
          <w:lang w:val="en-GB" w:eastAsia="en-GB"/>
        </w:rPr>
        <w:t>.</w:t>
      </w:r>
    </w:p>
    <w:p w14:paraId="7CEC4109" w14:textId="77777777" w:rsidR="001F2652" w:rsidRPr="00C45266" w:rsidRDefault="001F2652" w:rsidP="001F2652">
      <w:pPr>
        <w:pStyle w:val="OATbodystyle"/>
        <w:numPr>
          <w:ilvl w:val="2"/>
          <w:numId w:val="7"/>
        </w:numPr>
        <w:tabs>
          <w:tab w:val="clear" w:pos="284"/>
          <w:tab w:val="left" w:pos="426"/>
        </w:tabs>
      </w:pPr>
      <w:r>
        <w:rPr>
          <w:rFonts w:cs="Arial"/>
          <w:lang w:val="en-GB" w:eastAsia="en-GB"/>
        </w:rPr>
        <w:t xml:space="preserve"> Ensure that an effective signing in and out process is adopted.</w:t>
      </w:r>
    </w:p>
    <w:p w14:paraId="0E87ED1C" w14:textId="77777777" w:rsidR="001F2652" w:rsidRPr="00C45266" w:rsidRDefault="001F2652" w:rsidP="001F2652">
      <w:pPr>
        <w:pStyle w:val="OATbodystyle"/>
        <w:numPr>
          <w:ilvl w:val="2"/>
          <w:numId w:val="7"/>
        </w:numPr>
        <w:tabs>
          <w:tab w:val="clear" w:pos="284"/>
          <w:tab w:val="left" w:pos="426"/>
        </w:tabs>
      </w:pPr>
      <w:r>
        <w:rPr>
          <w:rFonts w:cs="Arial"/>
          <w:lang w:val="en-GB" w:eastAsia="en-GB"/>
        </w:rPr>
        <w:t xml:space="preserve"> E</w:t>
      </w:r>
      <w:r w:rsidRPr="00DE6425">
        <w:rPr>
          <w:rFonts w:cs="Arial"/>
          <w:lang w:val="en-GB" w:eastAsia="en-GB"/>
        </w:rPr>
        <w:t>nsure that the relevant fire safety risk assessment is undertaken</w:t>
      </w:r>
      <w:r>
        <w:rPr>
          <w:rFonts w:cs="Arial"/>
          <w:lang w:val="en-GB" w:eastAsia="en-GB"/>
        </w:rPr>
        <w:t xml:space="preserve"> including</w:t>
      </w:r>
      <w:r w:rsidRPr="00DE6425">
        <w:rPr>
          <w:rFonts w:cs="Arial"/>
          <w:lang w:val="en-GB" w:eastAsia="en-GB"/>
        </w:rPr>
        <w:t xml:space="preserve"> when premises alterations and extensions are implemented. </w:t>
      </w:r>
    </w:p>
    <w:p w14:paraId="0FA001F3" w14:textId="77777777" w:rsidR="001F2652" w:rsidRPr="00C45266" w:rsidRDefault="001F2652" w:rsidP="001F2652">
      <w:pPr>
        <w:pStyle w:val="OATbodystyle"/>
        <w:numPr>
          <w:ilvl w:val="2"/>
          <w:numId w:val="7"/>
        </w:numPr>
        <w:tabs>
          <w:tab w:val="clear" w:pos="284"/>
          <w:tab w:val="left" w:pos="426"/>
        </w:tabs>
      </w:pPr>
      <w:r w:rsidRPr="4D26A9BE">
        <w:rPr>
          <w:rFonts w:cs="Arial"/>
          <w:lang w:val="en-GB" w:eastAsia="en-GB"/>
        </w:rPr>
        <w:t xml:space="preserve"> Work with the Head </w:t>
      </w:r>
      <w:r>
        <w:rPr>
          <w:rFonts w:cs="Arial"/>
          <w:lang w:val="en-GB" w:eastAsia="en-GB"/>
        </w:rPr>
        <w:t>O</w:t>
      </w:r>
      <w:r w:rsidRPr="4D26A9BE">
        <w:rPr>
          <w:rFonts w:cs="Arial"/>
          <w:lang w:val="en-GB" w:eastAsia="en-GB"/>
        </w:rPr>
        <w:t xml:space="preserve">ffice </w:t>
      </w:r>
      <w:r>
        <w:rPr>
          <w:rFonts w:cs="Arial"/>
          <w:lang w:val="en-GB" w:eastAsia="en-GB"/>
        </w:rPr>
        <w:t>E</w:t>
      </w:r>
      <w:r w:rsidRPr="4D26A9BE">
        <w:rPr>
          <w:rFonts w:cs="Arial"/>
          <w:lang w:val="en-GB" w:eastAsia="en-GB"/>
        </w:rPr>
        <w:t>states team initiating physical works to the premises (including installation of any IT, electrical, pipework or other services) to ensure such work does not penetrate existing fire separation or where it is necessary for such penetration to occur, that work includes planned remedial fire stopping and reinstatement works. Such remedial works must only be undertaken by a third-party accredited fire stopping contractor and relevant certificates must be produced and retained for the premises required under the Construction (Design and Management) Regulations 2015.</w:t>
      </w:r>
    </w:p>
    <w:p w14:paraId="0877724A" w14:textId="77777777" w:rsidR="001F2652" w:rsidRPr="00C45266" w:rsidRDefault="001F2652" w:rsidP="001F2652">
      <w:pPr>
        <w:pStyle w:val="OATbodystyle"/>
        <w:numPr>
          <w:ilvl w:val="2"/>
          <w:numId w:val="7"/>
        </w:numPr>
        <w:tabs>
          <w:tab w:val="clear" w:pos="284"/>
          <w:tab w:val="left" w:pos="426"/>
        </w:tabs>
      </w:pPr>
      <w:r w:rsidRPr="4D26A9BE">
        <w:rPr>
          <w:rFonts w:cs="Arial"/>
          <w:lang w:val="en-GB" w:eastAsia="en-GB"/>
        </w:rPr>
        <w:t xml:space="preserve"> Work with the head office estates team, when changes of premises and the equipment and finishes within them are made, ensuring that adequate account is taken of fire safety matters and the requirements of this policy to ensure fire safety standards are not compromised. This must meet the Building Regulations 2010. </w:t>
      </w:r>
    </w:p>
    <w:p w14:paraId="69683E66" w14:textId="77777777" w:rsidR="001F2652" w:rsidRDefault="001F2652" w:rsidP="001F2652">
      <w:pPr>
        <w:pStyle w:val="OATbodystyle"/>
        <w:numPr>
          <w:ilvl w:val="2"/>
          <w:numId w:val="7"/>
        </w:numPr>
        <w:tabs>
          <w:tab w:val="clear" w:pos="284"/>
          <w:tab w:val="left" w:pos="426"/>
        </w:tabs>
      </w:pPr>
      <w:r>
        <w:t xml:space="preserve"> Ensure </w:t>
      </w:r>
      <w:r w:rsidRPr="00C45266">
        <w:t>that an effective Fire Safety Plan is created, implemented, and trained across all employees within the academy.</w:t>
      </w:r>
      <w:r>
        <w:t xml:space="preserve"> This includes highlighted the actions of members of staff who would support in the safe evacuation of other staff members, pupils, visitors and contractors. </w:t>
      </w:r>
    </w:p>
    <w:p w14:paraId="5F2EADC3" w14:textId="77777777" w:rsidR="001F2652" w:rsidRPr="004A56FC" w:rsidRDefault="001F2652" w:rsidP="001F2652">
      <w:pPr>
        <w:pStyle w:val="OATbodystyle"/>
        <w:numPr>
          <w:ilvl w:val="2"/>
          <w:numId w:val="7"/>
        </w:numPr>
        <w:tabs>
          <w:tab w:val="clear" w:pos="284"/>
          <w:tab w:val="left" w:pos="426"/>
        </w:tabs>
      </w:pPr>
      <w:r>
        <w:rPr>
          <w:rFonts w:cs="Arial"/>
          <w:lang w:val="en-GB" w:eastAsia="en-GB"/>
        </w:rPr>
        <w:t xml:space="preserve"> Ensure that a deputy is appointed to provide support in implementation of the Fire Safety Policy, procedures and day to day fire safety matters which may arise.</w:t>
      </w:r>
    </w:p>
    <w:p w14:paraId="610CC544" w14:textId="1E5E55DE" w:rsidR="00F82652" w:rsidRPr="004A56FC" w:rsidRDefault="001F2652" w:rsidP="00F82652">
      <w:pPr>
        <w:pStyle w:val="OATbodystyle"/>
        <w:numPr>
          <w:ilvl w:val="2"/>
          <w:numId w:val="7"/>
        </w:numPr>
        <w:tabs>
          <w:tab w:val="clear" w:pos="284"/>
          <w:tab w:val="left" w:pos="426"/>
        </w:tabs>
      </w:pPr>
      <w:r w:rsidRPr="004A56FC">
        <w:rPr>
          <w:rFonts w:cs="Arial"/>
          <w:lang w:val="en-GB" w:eastAsia="en-GB"/>
        </w:rPr>
        <w:t xml:space="preserve"> </w:t>
      </w:r>
      <w:r>
        <w:rPr>
          <w:rFonts w:cs="Arial"/>
          <w:lang w:val="en-GB" w:eastAsia="en-GB"/>
        </w:rPr>
        <w:t>Ensure</w:t>
      </w:r>
      <w:r w:rsidRPr="004A56FC">
        <w:rPr>
          <w:rFonts w:cs="Arial"/>
          <w:lang w:val="en-GB" w:eastAsia="en-GB"/>
        </w:rPr>
        <w:t xml:space="preserve"> that any member of staff involved in the </w:t>
      </w:r>
      <w:r>
        <w:rPr>
          <w:rFonts w:cs="Arial"/>
          <w:lang w:val="en-GB" w:eastAsia="en-GB"/>
        </w:rPr>
        <w:t>f</w:t>
      </w:r>
      <w:r w:rsidRPr="004A56FC">
        <w:rPr>
          <w:rFonts w:cs="Arial"/>
          <w:lang w:val="en-GB" w:eastAsia="en-GB"/>
        </w:rPr>
        <w:t xml:space="preserve">ire </w:t>
      </w:r>
      <w:r>
        <w:rPr>
          <w:rFonts w:cs="Arial"/>
          <w:lang w:val="en-GB" w:eastAsia="en-GB"/>
        </w:rPr>
        <w:t>evacuation</w:t>
      </w:r>
      <w:r w:rsidRPr="004A56FC">
        <w:rPr>
          <w:rFonts w:cs="Arial"/>
          <w:lang w:val="en-GB" w:eastAsia="en-GB"/>
        </w:rPr>
        <w:t xml:space="preserve"> </w:t>
      </w:r>
      <w:r>
        <w:rPr>
          <w:rFonts w:cs="Arial"/>
          <w:lang w:val="en-GB" w:eastAsia="en-GB"/>
        </w:rPr>
        <w:t>p</w:t>
      </w:r>
      <w:r w:rsidRPr="004A56FC">
        <w:rPr>
          <w:rFonts w:cs="Arial"/>
          <w:lang w:val="en-GB" w:eastAsia="en-GB"/>
        </w:rPr>
        <w:t xml:space="preserve">lan </w:t>
      </w:r>
      <w:r>
        <w:rPr>
          <w:rFonts w:cs="Arial"/>
          <w:lang w:val="en-GB" w:eastAsia="en-GB"/>
        </w:rPr>
        <w:t xml:space="preserve">are fully aware of their responsibilities and are trained. </w:t>
      </w:r>
      <w:r>
        <w:t xml:space="preserve">This will include responsibility for the safe evacuation of pupils, visitors, contractors, vulnerable persons, and those meeting the fire brigade.  </w:t>
      </w:r>
    </w:p>
    <w:p w14:paraId="088377A1" w14:textId="2A2611D2" w:rsidR="001F2652" w:rsidRPr="00F82652" w:rsidRDefault="001F2652" w:rsidP="0070427B">
      <w:pPr>
        <w:pStyle w:val="OATbodystyle"/>
        <w:numPr>
          <w:ilvl w:val="1"/>
          <w:numId w:val="7"/>
        </w:numPr>
        <w:tabs>
          <w:tab w:val="clear" w:pos="284"/>
          <w:tab w:val="left" w:pos="426"/>
        </w:tabs>
        <w:ind w:left="426" w:hanging="426"/>
      </w:pPr>
      <w:r>
        <w:t xml:space="preserve">The First Safety Policy should be read in conjunction with the following associated documents/guidance/procedures - located in the </w:t>
      </w:r>
      <w:r w:rsidRPr="00BC62A5">
        <w:rPr>
          <w:i/>
          <w:iCs/>
        </w:rPr>
        <w:t>Premises Handbook – Fire and Explosion</w:t>
      </w:r>
      <w:r w:rsidRPr="00F82652">
        <w:t xml:space="preserve"> </w:t>
      </w:r>
    </w:p>
    <w:p w14:paraId="47F8BBE9" w14:textId="4D83DBF8" w:rsidR="00246A28" w:rsidRDefault="001F2652" w:rsidP="00246A28">
      <w:pPr>
        <w:pStyle w:val="OATheader"/>
        <w:numPr>
          <w:ilvl w:val="0"/>
          <w:numId w:val="7"/>
        </w:numPr>
        <w:rPr>
          <w:rFonts w:eastAsia="MS Mincho"/>
        </w:rPr>
      </w:pPr>
      <w:bookmarkStart w:id="3" w:name="_Toc114132824"/>
      <w:r>
        <w:rPr>
          <w:rFonts w:eastAsia="MS Mincho"/>
        </w:rPr>
        <w:lastRenderedPageBreak/>
        <w:t>Policy Statement</w:t>
      </w:r>
      <w:bookmarkEnd w:id="3"/>
    </w:p>
    <w:p w14:paraId="2C4DB090" w14:textId="2AEEF2DD" w:rsidR="00246A28" w:rsidRDefault="001F2652" w:rsidP="00B74B30">
      <w:pPr>
        <w:pStyle w:val="OATsubheader1"/>
        <w:numPr>
          <w:ilvl w:val="1"/>
          <w:numId w:val="7"/>
        </w:numPr>
        <w:tabs>
          <w:tab w:val="clear" w:pos="2800"/>
          <w:tab w:val="left" w:pos="851"/>
        </w:tabs>
        <w:ind w:left="567" w:hanging="567"/>
      </w:pPr>
      <w:bookmarkStart w:id="4" w:name="_Toc114132825"/>
      <w:r>
        <w:t>Fire Safety Precautions</w:t>
      </w:r>
      <w:bookmarkEnd w:id="4"/>
      <w:r>
        <w:t xml:space="preserve"> </w:t>
      </w:r>
    </w:p>
    <w:p w14:paraId="7C4F027E" w14:textId="77777777" w:rsidR="001F2652" w:rsidRDefault="001F2652" w:rsidP="001F2652">
      <w:pPr>
        <w:pStyle w:val="OATbodystyle"/>
        <w:numPr>
          <w:ilvl w:val="2"/>
          <w:numId w:val="7"/>
        </w:numPr>
      </w:pPr>
      <w:r w:rsidRPr="004D14E8">
        <w:t>It is Ormiston Academies Trust policy to ensure that all premises for which it is responsible for conf</w:t>
      </w:r>
      <w:r>
        <w:t>orms</w:t>
      </w:r>
      <w:r w:rsidRPr="004D14E8">
        <w:t xml:space="preserve"> to </w:t>
      </w:r>
      <w:r>
        <w:t>g</w:t>
      </w:r>
      <w:r w:rsidRPr="004D14E8">
        <w:t xml:space="preserve">overnment </w:t>
      </w:r>
      <w:r>
        <w:t>g</w:t>
      </w:r>
      <w:r w:rsidRPr="004D14E8">
        <w:t>uidance in respect of fire safety and are provided with appropriate means of</w:t>
      </w:r>
      <w:r>
        <w:t>,</w:t>
      </w:r>
      <w:r w:rsidRPr="004D14E8">
        <w:t xml:space="preserve"> raising the alarm in case of a fire, emergency lighting,</w:t>
      </w:r>
      <w:r>
        <w:t xml:space="preserve"> fixed fire suppression system over cooking areas,</w:t>
      </w:r>
      <w:r w:rsidRPr="004D14E8">
        <w:t xml:space="preserve"> fire resistant compartmentation, adequate escape routes and firefighting equipment.</w:t>
      </w:r>
    </w:p>
    <w:p w14:paraId="7E1F92D5" w14:textId="77777777" w:rsidR="001F2652" w:rsidRDefault="001F2652" w:rsidP="001F2652">
      <w:pPr>
        <w:pStyle w:val="OATbodystyle"/>
        <w:numPr>
          <w:ilvl w:val="2"/>
          <w:numId w:val="7"/>
        </w:numPr>
      </w:pPr>
      <w:r>
        <w:t xml:space="preserve"> Fire precautions must be reviewed on an annual basis using the </w:t>
      </w:r>
      <w:r>
        <w:rPr>
          <w:i/>
          <w:iCs/>
        </w:rPr>
        <w:t>‘Annual Fire Safety Review’.</w:t>
      </w:r>
    </w:p>
    <w:p w14:paraId="0522E380" w14:textId="499F8E6F" w:rsidR="00246A28" w:rsidRDefault="001F2652" w:rsidP="00B74B30">
      <w:pPr>
        <w:pStyle w:val="OATsubheader1"/>
        <w:numPr>
          <w:ilvl w:val="1"/>
          <w:numId w:val="7"/>
        </w:numPr>
        <w:tabs>
          <w:tab w:val="clear" w:pos="2800"/>
          <w:tab w:val="left" w:pos="851"/>
        </w:tabs>
        <w:ind w:left="567" w:hanging="567"/>
      </w:pPr>
      <w:bookmarkStart w:id="5" w:name="_Toc114132826"/>
      <w:r>
        <w:t>Fire Risk Assessment Arrangements</w:t>
      </w:r>
      <w:bookmarkEnd w:id="5"/>
    </w:p>
    <w:p w14:paraId="6F92DF27" w14:textId="77777777" w:rsidR="001F2652" w:rsidRDefault="001F2652" w:rsidP="001F2652">
      <w:pPr>
        <w:pStyle w:val="OATbodystyle"/>
        <w:numPr>
          <w:ilvl w:val="2"/>
          <w:numId w:val="7"/>
        </w:numPr>
      </w:pPr>
      <w:r>
        <w:t xml:space="preserve">To meet legal requirement, a suitable and sufficient written fire safety risk assessment (FRA) is produced for the premises concerned. These must be updated every three years, or when there is a significant change, whichever is earlier. </w:t>
      </w:r>
    </w:p>
    <w:p w14:paraId="7087CB55" w14:textId="77777777" w:rsidR="001F2652" w:rsidRDefault="001F2652" w:rsidP="001F2652">
      <w:pPr>
        <w:pStyle w:val="OATbodystyle"/>
        <w:numPr>
          <w:ilvl w:val="2"/>
          <w:numId w:val="7"/>
        </w:numPr>
      </w:pPr>
      <w:r>
        <w:t xml:space="preserve"> A Fire Risk Assessment must be an organised and methodical look at the premises, identify the activities carried out there and the likelihood that a fire could start and cause harm to those on and around the premises.</w:t>
      </w:r>
    </w:p>
    <w:p w14:paraId="249078F0" w14:textId="77777777" w:rsidR="001F2652" w:rsidRDefault="001F2652" w:rsidP="001F2652">
      <w:pPr>
        <w:pStyle w:val="OATbodystyle"/>
        <w:numPr>
          <w:ilvl w:val="2"/>
          <w:numId w:val="7"/>
        </w:numPr>
      </w:pPr>
      <w:r>
        <w:t xml:space="preserve"> Considerations must be made for buildings under the ownership of the academy e.g., outdoor centers.</w:t>
      </w:r>
    </w:p>
    <w:p w14:paraId="09282772" w14:textId="59049E30" w:rsidR="001F2652" w:rsidRDefault="001F2652" w:rsidP="00CA137E">
      <w:pPr>
        <w:pStyle w:val="OATbodystyle"/>
        <w:numPr>
          <w:ilvl w:val="2"/>
          <w:numId w:val="7"/>
        </w:numPr>
      </w:pPr>
      <w:r>
        <w:t xml:space="preserve">All actions required following the fire safety risk assessment must be dealt with as a matter of priority and within reasonable timescales as detailed within the FRA. An action plan must be created to highlight the non-conformity or observation, with details of when actions were performed and the status of that action. FRA review will be completed on an agreed frequency with support from the Head Office Health &amp; Safety Team and Estates Team. </w:t>
      </w:r>
    </w:p>
    <w:p w14:paraId="63CDFD73" w14:textId="46A261D7" w:rsidR="00D761BE" w:rsidRDefault="001F2652" w:rsidP="001F2652">
      <w:pPr>
        <w:pStyle w:val="OATsubheader1"/>
        <w:numPr>
          <w:ilvl w:val="1"/>
          <w:numId w:val="7"/>
        </w:numPr>
        <w:tabs>
          <w:tab w:val="clear" w:pos="2800"/>
          <w:tab w:val="left" w:pos="851"/>
        </w:tabs>
        <w:ind w:left="567" w:hanging="567"/>
      </w:pPr>
      <w:bookmarkStart w:id="6" w:name="_Toc114132827"/>
      <w:r>
        <w:t>Fire Incident Plan</w:t>
      </w:r>
      <w:bookmarkEnd w:id="6"/>
      <w:r>
        <w:t xml:space="preserve"> </w:t>
      </w:r>
    </w:p>
    <w:p w14:paraId="17F80BAC" w14:textId="77777777" w:rsidR="004C76AE" w:rsidRPr="001F2652" w:rsidRDefault="004C76AE" w:rsidP="004C76AE">
      <w:pPr>
        <w:numPr>
          <w:ilvl w:val="2"/>
          <w:numId w:val="7"/>
        </w:numPr>
        <w:tabs>
          <w:tab w:val="left" w:pos="284"/>
        </w:tabs>
        <w:spacing w:after="250" w:line="250" w:lineRule="exact"/>
        <w:rPr>
          <w:rFonts w:ascii="Arial" w:hAnsi="Arial"/>
          <w:sz w:val="20"/>
          <w:szCs w:val="20"/>
          <w:lang w:val="en-US"/>
        </w:rPr>
      </w:pPr>
      <w:r w:rsidRPr="001F2652">
        <w:rPr>
          <w:rFonts w:ascii="Arial" w:hAnsi="Arial"/>
          <w:sz w:val="20"/>
          <w:szCs w:val="20"/>
          <w:lang w:val="en-US"/>
        </w:rPr>
        <w:t xml:space="preserve">It is the responsibility of the principal to prepare a Fire Incident Plan for the premises. The </w:t>
      </w:r>
      <w:r w:rsidRPr="001F2652">
        <w:rPr>
          <w:rFonts w:ascii="Arial" w:hAnsi="Arial"/>
          <w:i/>
          <w:iCs/>
          <w:sz w:val="20"/>
          <w:szCs w:val="20"/>
          <w:lang w:val="en-US"/>
        </w:rPr>
        <w:t>‘Preparing a Fire Incident Plan/Template’</w:t>
      </w:r>
      <w:r w:rsidRPr="001F2652">
        <w:rPr>
          <w:rFonts w:ascii="Arial" w:hAnsi="Arial"/>
          <w:sz w:val="20"/>
          <w:szCs w:val="20"/>
          <w:lang w:val="en-US"/>
        </w:rPr>
        <w:t xml:space="preserve"> should be used to record the local fire incident plan.</w:t>
      </w:r>
    </w:p>
    <w:p w14:paraId="21E48CE5" w14:textId="77777777" w:rsidR="004C76AE" w:rsidRPr="001F2652" w:rsidRDefault="004C76AE" w:rsidP="004C76AE">
      <w:pPr>
        <w:numPr>
          <w:ilvl w:val="2"/>
          <w:numId w:val="7"/>
        </w:numPr>
        <w:tabs>
          <w:tab w:val="left" w:pos="284"/>
        </w:tabs>
        <w:spacing w:after="250" w:line="250" w:lineRule="exact"/>
        <w:rPr>
          <w:rFonts w:ascii="Arial" w:hAnsi="Arial"/>
          <w:sz w:val="20"/>
          <w:szCs w:val="20"/>
          <w:lang w:val="en-US"/>
        </w:rPr>
      </w:pPr>
      <w:r w:rsidRPr="001F2652">
        <w:rPr>
          <w:rFonts w:ascii="Arial" w:hAnsi="Arial"/>
          <w:sz w:val="20"/>
          <w:szCs w:val="20"/>
          <w:lang w:val="en-US"/>
        </w:rPr>
        <w:t>The Fire Evacuation Plan must include:</w:t>
      </w:r>
    </w:p>
    <w:p w14:paraId="35BFECE5" w14:textId="612BD03B" w:rsidR="0095771C" w:rsidRPr="004A08AA" w:rsidRDefault="004C76AE" w:rsidP="004A08AA">
      <w:pPr>
        <w:pStyle w:val="OATliststyle"/>
        <w:numPr>
          <w:ilvl w:val="0"/>
          <w:numId w:val="14"/>
        </w:numPr>
      </w:pPr>
      <w:r w:rsidRPr="004A08AA">
        <w:t>Academy Information</w:t>
      </w:r>
    </w:p>
    <w:p w14:paraId="42392AF0" w14:textId="77777777" w:rsidR="004C76AE" w:rsidRPr="004A08AA" w:rsidRDefault="004C76AE" w:rsidP="004A08AA">
      <w:pPr>
        <w:pStyle w:val="OATliststyle"/>
        <w:numPr>
          <w:ilvl w:val="0"/>
          <w:numId w:val="14"/>
        </w:numPr>
      </w:pPr>
      <w:r w:rsidRPr="004A08AA">
        <w:t xml:space="preserve">Responsibilities </w:t>
      </w:r>
    </w:p>
    <w:p w14:paraId="26311E58" w14:textId="77777777" w:rsidR="004C76AE" w:rsidRPr="004A08AA" w:rsidRDefault="004C76AE" w:rsidP="004A08AA">
      <w:pPr>
        <w:pStyle w:val="OATliststyle"/>
        <w:numPr>
          <w:ilvl w:val="0"/>
          <w:numId w:val="14"/>
        </w:numPr>
      </w:pPr>
      <w:r w:rsidRPr="004A08AA">
        <w:t>Action and procedures</w:t>
      </w:r>
    </w:p>
    <w:p w14:paraId="18314FC5" w14:textId="77777777" w:rsidR="004C76AE" w:rsidRPr="004A08AA" w:rsidRDefault="004C76AE" w:rsidP="004A08AA">
      <w:pPr>
        <w:pStyle w:val="OATliststyle"/>
        <w:numPr>
          <w:ilvl w:val="0"/>
          <w:numId w:val="14"/>
        </w:numPr>
      </w:pPr>
      <w:r w:rsidRPr="004A08AA">
        <w:t xml:space="preserve">Key Contact Information </w:t>
      </w:r>
    </w:p>
    <w:p w14:paraId="4E611E5C" w14:textId="5604FB80" w:rsidR="004C76AE" w:rsidRPr="004A08AA" w:rsidRDefault="004C76AE" w:rsidP="004A08AA">
      <w:pPr>
        <w:pStyle w:val="OATliststyle"/>
        <w:numPr>
          <w:ilvl w:val="0"/>
          <w:numId w:val="14"/>
        </w:numPr>
      </w:pPr>
      <w:r w:rsidRPr="004A08AA">
        <w:t>Areas containing hazardous substances, materials, and cylinder</w:t>
      </w:r>
    </w:p>
    <w:p w14:paraId="7ED68E6D" w14:textId="77777777" w:rsidR="004C76AE" w:rsidRPr="004A08AA" w:rsidRDefault="004C76AE" w:rsidP="004A08AA">
      <w:pPr>
        <w:pStyle w:val="OATliststyle"/>
        <w:numPr>
          <w:ilvl w:val="0"/>
          <w:numId w:val="14"/>
        </w:numPr>
      </w:pPr>
      <w:r w:rsidRPr="004A08AA">
        <w:t>Building Plans with key information</w:t>
      </w:r>
    </w:p>
    <w:p w14:paraId="1BB8473D" w14:textId="2B6A0E05" w:rsidR="00A95BE9" w:rsidRPr="00CA798C" w:rsidRDefault="004C76AE" w:rsidP="00CA798C">
      <w:pPr>
        <w:pStyle w:val="OATliststyle"/>
        <w:numPr>
          <w:ilvl w:val="0"/>
          <w:numId w:val="14"/>
        </w:numPr>
      </w:pPr>
      <w:r w:rsidRPr="004A08AA">
        <w:t>Actions to take post incident</w:t>
      </w:r>
    </w:p>
    <w:p w14:paraId="1567BFC6" w14:textId="40323206" w:rsidR="004C76AE" w:rsidRPr="0062296F" w:rsidRDefault="004C76AE" w:rsidP="004C76AE">
      <w:pPr>
        <w:numPr>
          <w:ilvl w:val="2"/>
          <w:numId w:val="7"/>
        </w:numPr>
        <w:tabs>
          <w:tab w:val="left" w:pos="284"/>
        </w:tabs>
        <w:spacing w:after="250" w:line="250" w:lineRule="exact"/>
        <w:rPr>
          <w:rFonts w:ascii="Arial" w:hAnsi="Arial"/>
          <w:sz w:val="20"/>
          <w:szCs w:val="20"/>
          <w:lang w:val="en-US"/>
        </w:rPr>
      </w:pPr>
      <w:r w:rsidRPr="001F2652">
        <w:rPr>
          <w:rFonts w:ascii="Arial" w:hAnsi="Arial"/>
          <w:sz w:val="20"/>
          <w:szCs w:val="20"/>
          <w:lang w:val="en-US"/>
        </w:rPr>
        <w:t xml:space="preserve"> Personal Emergency Evacuation Plans for any disabled persons must be developed, taking account of how an evacuation can take place, having regard to the non-availability of lifts </w:t>
      </w:r>
      <w:r w:rsidRPr="001F2652">
        <w:rPr>
          <w:rFonts w:ascii="Arial" w:hAnsi="Arial"/>
          <w:sz w:val="20"/>
          <w:szCs w:val="20"/>
          <w:lang w:val="en-US"/>
        </w:rPr>
        <w:lastRenderedPageBreak/>
        <w:t xml:space="preserve">(other than fire lifts). This must be implemented into the Fire Evacuation Plan. The </w:t>
      </w:r>
      <w:r w:rsidRPr="0095190E">
        <w:rPr>
          <w:rFonts w:ascii="Arial" w:hAnsi="Arial"/>
          <w:i/>
          <w:iCs/>
          <w:sz w:val="20"/>
          <w:szCs w:val="20"/>
          <w:lang w:val="en-US"/>
        </w:rPr>
        <w:t>‘Personal Emergency Evacuation Plan Template’</w:t>
      </w:r>
      <w:r w:rsidRPr="00CA798C">
        <w:rPr>
          <w:rFonts w:ascii="Arial" w:hAnsi="Arial"/>
          <w:sz w:val="20"/>
          <w:szCs w:val="20"/>
          <w:lang w:val="en-US"/>
        </w:rPr>
        <w:t xml:space="preserve"> </w:t>
      </w:r>
      <w:r w:rsidRPr="001F2652">
        <w:rPr>
          <w:rFonts w:ascii="Arial" w:hAnsi="Arial"/>
          <w:sz w:val="20"/>
          <w:szCs w:val="20"/>
          <w:lang w:val="en-US"/>
        </w:rPr>
        <w:t>should be used.</w:t>
      </w:r>
    </w:p>
    <w:p w14:paraId="5E90449A" w14:textId="77A8AFBC" w:rsidR="004C76AE" w:rsidRPr="0062296F" w:rsidRDefault="004C76AE" w:rsidP="00CA798C">
      <w:pPr>
        <w:numPr>
          <w:ilvl w:val="2"/>
          <w:numId w:val="7"/>
        </w:numPr>
        <w:tabs>
          <w:tab w:val="left" w:pos="284"/>
        </w:tabs>
        <w:spacing w:after="250" w:line="250" w:lineRule="exact"/>
        <w:rPr>
          <w:rFonts w:ascii="Arial" w:hAnsi="Arial"/>
          <w:sz w:val="20"/>
          <w:szCs w:val="20"/>
          <w:lang w:val="en-US"/>
        </w:rPr>
      </w:pPr>
      <w:r w:rsidRPr="00D120CC">
        <w:rPr>
          <w:rFonts w:ascii="Arial" w:hAnsi="Arial"/>
          <w:sz w:val="20"/>
          <w:szCs w:val="20"/>
          <w:lang w:val="en-US"/>
        </w:rPr>
        <w:t>All employees are required to familiarise themselves with this policy as part of their health and safety induction.</w:t>
      </w:r>
    </w:p>
    <w:p w14:paraId="02400E69" w14:textId="29DBC960" w:rsidR="00D120CC" w:rsidRDefault="004C76AE" w:rsidP="00566B99">
      <w:pPr>
        <w:pStyle w:val="OATsubheader1"/>
        <w:numPr>
          <w:ilvl w:val="1"/>
          <w:numId w:val="7"/>
        </w:numPr>
        <w:tabs>
          <w:tab w:val="clear" w:pos="2800"/>
          <w:tab w:val="left" w:pos="851"/>
        </w:tabs>
        <w:ind w:left="567" w:hanging="567"/>
      </w:pPr>
      <w:bookmarkStart w:id="7" w:name="_Toc114132828"/>
      <w:r>
        <w:t>Enforcement</w:t>
      </w:r>
      <w:bookmarkEnd w:id="7"/>
      <w:r>
        <w:t xml:space="preserve"> </w:t>
      </w:r>
    </w:p>
    <w:p w14:paraId="7B0D2282" w14:textId="77777777" w:rsidR="00640E08" w:rsidRPr="00CA798C" w:rsidRDefault="00640E08" w:rsidP="00CA798C">
      <w:pPr>
        <w:numPr>
          <w:ilvl w:val="2"/>
          <w:numId w:val="7"/>
        </w:numPr>
        <w:tabs>
          <w:tab w:val="left" w:pos="284"/>
        </w:tabs>
        <w:spacing w:after="250" w:line="250" w:lineRule="exact"/>
        <w:rPr>
          <w:rFonts w:ascii="Arial" w:hAnsi="Arial"/>
          <w:sz w:val="20"/>
          <w:szCs w:val="20"/>
          <w:lang w:val="en-US"/>
        </w:rPr>
      </w:pPr>
      <w:r w:rsidRPr="00CA798C">
        <w:rPr>
          <w:rFonts w:ascii="Arial" w:hAnsi="Arial"/>
          <w:sz w:val="20"/>
          <w:szCs w:val="20"/>
          <w:lang w:val="en-US"/>
        </w:rPr>
        <w:t xml:space="preserve">The local fire and rescue authority under The Regulatory Reform (Fire Safety Order) 2005, as the enforcing authority will have the power to inspect the premises to check Ormiston Academies Trust are complying with the duties under the order (if and as required). They will look for evidence that a suitable risk assessment has been conducted and that all significant findings have been acted upon. The </w:t>
      </w:r>
      <w:r w:rsidRPr="00F4563A">
        <w:rPr>
          <w:rFonts w:ascii="Arial" w:hAnsi="Arial"/>
          <w:i/>
          <w:iCs/>
          <w:sz w:val="20"/>
          <w:szCs w:val="20"/>
          <w:lang w:val="en-US"/>
        </w:rPr>
        <w:t>‘Fire Enforcement Procedure’</w:t>
      </w:r>
      <w:r w:rsidRPr="00CA798C">
        <w:rPr>
          <w:rFonts w:ascii="Arial" w:hAnsi="Arial"/>
          <w:sz w:val="20"/>
          <w:szCs w:val="20"/>
          <w:lang w:val="en-US"/>
        </w:rPr>
        <w:t xml:space="preserve"> should be followed if local fire and rescue attend premises.</w:t>
      </w:r>
    </w:p>
    <w:p w14:paraId="6FC93AE5" w14:textId="5708EFED" w:rsidR="00640E08" w:rsidRPr="00DB5543" w:rsidRDefault="00640E08" w:rsidP="00DB5543">
      <w:pPr>
        <w:numPr>
          <w:ilvl w:val="2"/>
          <w:numId w:val="7"/>
        </w:numPr>
        <w:tabs>
          <w:tab w:val="left" w:pos="284"/>
        </w:tabs>
        <w:spacing w:after="250" w:line="250" w:lineRule="exact"/>
        <w:rPr>
          <w:rFonts w:ascii="Arial" w:hAnsi="Arial"/>
          <w:sz w:val="20"/>
          <w:szCs w:val="20"/>
          <w:lang w:val="en-US"/>
        </w:rPr>
      </w:pPr>
      <w:r w:rsidRPr="00CA798C">
        <w:rPr>
          <w:rFonts w:ascii="Arial" w:hAnsi="Arial"/>
          <w:sz w:val="20"/>
          <w:szCs w:val="20"/>
          <w:lang w:val="en-US"/>
        </w:rPr>
        <w:t xml:space="preserve">The enforcement authority can request copies of information listed under record keeping. </w:t>
      </w:r>
    </w:p>
    <w:p w14:paraId="0F78394C" w14:textId="0B25846D" w:rsidR="002B373E" w:rsidRDefault="00640E08" w:rsidP="00566B99">
      <w:pPr>
        <w:pStyle w:val="OATsubheader1"/>
        <w:numPr>
          <w:ilvl w:val="1"/>
          <w:numId w:val="7"/>
        </w:numPr>
        <w:tabs>
          <w:tab w:val="clear" w:pos="2800"/>
          <w:tab w:val="left" w:pos="851"/>
        </w:tabs>
        <w:ind w:left="567" w:hanging="567"/>
      </w:pPr>
      <w:bookmarkStart w:id="8" w:name="_Toc114132829"/>
      <w:r>
        <w:t>Fire Evacuations</w:t>
      </w:r>
      <w:bookmarkEnd w:id="8"/>
    </w:p>
    <w:p w14:paraId="4750540A" w14:textId="0D54EA41" w:rsidR="00EB0902" w:rsidRPr="00CA798C" w:rsidRDefault="00EB0902" w:rsidP="00CA798C">
      <w:pPr>
        <w:numPr>
          <w:ilvl w:val="2"/>
          <w:numId w:val="7"/>
        </w:numPr>
        <w:tabs>
          <w:tab w:val="left" w:pos="284"/>
        </w:tabs>
        <w:spacing w:after="250" w:line="250" w:lineRule="exact"/>
        <w:rPr>
          <w:rFonts w:ascii="Arial" w:hAnsi="Arial"/>
          <w:sz w:val="20"/>
          <w:szCs w:val="20"/>
          <w:lang w:val="en-US"/>
        </w:rPr>
      </w:pPr>
      <w:r w:rsidRPr="00CA798C">
        <w:rPr>
          <w:rFonts w:ascii="Arial" w:hAnsi="Arial"/>
          <w:sz w:val="20"/>
          <w:szCs w:val="20"/>
          <w:lang w:val="en-US"/>
        </w:rPr>
        <w:t xml:space="preserve">Planned fire evacuations should be performed as a twice per year per year. Where there is a </w:t>
      </w:r>
      <w:bookmarkStart w:id="9" w:name="_Int_focBbTbX"/>
      <w:r w:rsidRPr="00CA798C">
        <w:rPr>
          <w:rFonts w:ascii="Arial" w:hAnsi="Arial"/>
          <w:sz w:val="20"/>
          <w:szCs w:val="20"/>
          <w:lang w:val="en-US"/>
        </w:rPr>
        <w:t>significant change</w:t>
      </w:r>
      <w:bookmarkEnd w:id="9"/>
      <w:r w:rsidRPr="00CA798C">
        <w:rPr>
          <w:rFonts w:ascii="Arial" w:hAnsi="Arial"/>
          <w:sz w:val="20"/>
          <w:szCs w:val="20"/>
          <w:lang w:val="en-US"/>
        </w:rPr>
        <w:t xml:space="preserve"> to staffing or building layout additional fire evacuations should be planned</w:t>
      </w:r>
      <w:r w:rsidR="0062296F" w:rsidRPr="00CA798C">
        <w:rPr>
          <w:rFonts w:ascii="Arial" w:hAnsi="Arial"/>
          <w:sz w:val="20"/>
          <w:szCs w:val="20"/>
          <w:lang w:val="en-US"/>
        </w:rPr>
        <w:t>.</w:t>
      </w:r>
    </w:p>
    <w:p w14:paraId="6FB4E5B6" w14:textId="77777777" w:rsidR="00EB0902" w:rsidRPr="00CA798C" w:rsidRDefault="00EB0902" w:rsidP="00CA798C">
      <w:pPr>
        <w:numPr>
          <w:ilvl w:val="2"/>
          <w:numId w:val="7"/>
        </w:numPr>
        <w:tabs>
          <w:tab w:val="left" w:pos="284"/>
        </w:tabs>
        <w:spacing w:after="250" w:line="250" w:lineRule="exact"/>
        <w:rPr>
          <w:rFonts w:ascii="Arial" w:hAnsi="Arial"/>
          <w:sz w:val="20"/>
          <w:szCs w:val="20"/>
          <w:lang w:val="en-US"/>
        </w:rPr>
      </w:pPr>
      <w:r w:rsidRPr="00CA798C">
        <w:rPr>
          <w:rFonts w:ascii="Arial" w:hAnsi="Arial"/>
          <w:sz w:val="20"/>
          <w:szCs w:val="20"/>
          <w:lang w:val="en-US"/>
        </w:rPr>
        <w:t>A post fire evacuation review should take place with key stakeholders. This is an opportunity to highlight any issues during the evacuation and actions to take. The information should be collated on a H&amp;S action plan document.</w:t>
      </w:r>
    </w:p>
    <w:p w14:paraId="09DD6E68" w14:textId="77777777" w:rsidR="00EB0902" w:rsidRPr="00CA798C" w:rsidRDefault="00EB0902" w:rsidP="00CA798C">
      <w:pPr>
        <w:numPr>
          <w:ilvl w:val="2"/>
          <w:numId w:val="7"/>
        </w:numPr>
        <w:tabs>
          <w:tab w:val="left" w:pos="284"/>
        </w:tabs>
        <w:spacing w:after="250" w:line="250" w:lineRule="exact"/>
        <w:rPr>
          <w:rFonts w:ascii="Arial" w:hAnsi="Arial"/>
          <w:sz w:val="20"/>
          <w:szCs w:val="20"/>
          <w:lang w:val="en-US"/>
        </w:rPr>
      </w:pPr>
      <w:r w:rsidRPr="00CA798C">
        <w:rPr>
          <w:rFonts w:ascii="Arial" w:hAnsi="Arial"/>
          <w:sz w:val="20"/>
          <w:szCs w:val="20"/>
          <w:lang w:val="en-US"/>
        </w:rPr>
        <w:t xml:space="preserve">Pre-planned fire evacuations do not need to be reported through OAT incident, accident and near misses reporting platform. </w:t>
      </w:r>
    </w:p>
    <w:p w14:paraId="39560C0F" w14:textId="320F7EAF" w:rsidR="00EB0902" w:rsidRPr="00CA798C" w:rsidRDefault="00EB0902" w:rsidP="00CA798C">
      <w:pPr>
        <w:numPr>
          <w:ilvl w:val="2"/>
          <w:numId w:val="7"/>
        </w:numPr>
        <w:tabs>
          <w:tab w:val="left" w:pos="284"/>
        </w:tabs>
        <w:spacing w:after="250" w:line="250" w:lineRule="exact"/>
        <w:rPr>
          <w:rFonts w:ascii="Arial" w:hAnsi="Arial"/>
          <w:sz w:val="20"/>
          <w:szCs w:val="20"/>
          <w:lang w:val="en-US"/>
        </w:rPr>
      </w:pPr>
      <w:r w:rsidRPr="00CA798C">
        <w:rPr>
          <w:rFonts w:ascii="Arial" w:hAnsi="Arial"/>
          <w:sz w:val="20"/>
          <w:szCs w:val="20"/>
          <w:lang w:val="en-US"/>
        </w:rPr>
        <w:t xml:space="preserve">Un-planned fire evacuations which require a full evacuation must be reported through OAT incident, accident and near miss reporting platform. This form must be completed as soon after the incident as possible. </w:t>
      </w:r>
    </w:p>
    <w:p w14:paraId="14CB096E" w14:textId="3B5C715A" w:rsidR="00817FBA" w:rsidRDefault="00EB0902" w:rsidP="00566B99">
      <w:pPr>
        <w:pStyle w:val="OATsubheader1"/>
        <w:numPr>
          <w:ilvl w:val="1"/>
          <w:numId w:val="7"/>
        </w:numPr>
        <w:tabs>
          <w:tab w:val="clear" w:pos="2800"/>
          <w:tab w:val="left" w:pos="851"/>
        </w:tabs>
        <w:ind w:left="567" w:hanging="567"/>
      </w:pPr>
      <w:bookmarkStart w:id="10" w:name="_Toc114132830"/>
      <w:r>
        <w:t>Record Keeping</w:t>
      </w:r>
      <w:bookmarkEnd w:id="10"/>
      <w:r>
        <w:t xml:space="preserve"> </w:t>
      </w:r>
    </w:p>
    <w:p w14:paraId="72E689F5" w14:textId="638F21C8" w:rsidR="00CB1B24" w:rsidRPr="00185DF1" w:rsidRDefault="00CB1B24" w:rsidP="00185DF1">
      <w:pPr>
        <w:numPr>
          <w:ilvl w:val="2"/>
          <w:numId w:val="7"/>
        </w:numPr>
        <w:tabs>
          <w:tab w:val="left" w:pos="284"/>
        </w:tabs>
        <w:spacing w:after="250" w:line="250" w:lineRule="exact"/>
        <w:rPr>
          <w:rFonts w:ascii="Arial" w:hAnsi="Arial"/>
          <w:sz w:val="20"/>
          <w:szCs w:val="20"/>
          <w:lang w:val="en-US"/>
        </w:rPr>
      </w:pPr>
      <w:r w:rsidRPr="00CA798C">
        <w:rPr>
          <w:rFonts w:ascii="Arial" w:hAnsi="Arial"/>
          <w:sz w:val="20"/>
          <w:szCs w:val="20"/>
          <w:lang w:val="en-US"/>
        </w:rPr>
        <w:t>Fire Safety information should be stored and readily available for inspection at the premises and contain the following information. This can be held digitally or in folders locally at the academy.</w:t>
      </w:r>
    </w:p>
    <w:p w14:paraId="114767F1" w14:textId="77777777" w:rsidR="00CB1B24" w:rsidRPr="00185DF1" w:rsidRDefault="00CB1B24" w:rsidP="00185DF1">
      <w:pPr>
        <w:pStyle w:val="OATliststyle"/>
        <w:numPr>
          <w:ilvl w:val="0"/>
          <w:numId w:val="15"/>
        </w:numPr>
      </w:pPr>
      <w:r w:rsidRPr="00185DF1">
        <w:t>Fire Risk Assessment and action plan</w:t>
      </w:r>
    </w:p>
    <w:p w14:paraId="7B6B4204" w14:textId="77777777" w:rsidR="00CB1B24" w:rsidRPr="00185DF1" w:rsidRDefault="00CB1B24" w:rsidP="00185DF1">
      <w:pPr>
        <w:pStyle w:val="OATliststyle"/>
        <w:numPr>
          <w:ilvl w:val="0"/>
          <w:numId w:val="15"/>
        </w:numPr>
      </w:pPr>
      <w:r w:rsidRPr="00185DF1">
        <w:t>Annual review of fire safety</w:t>
      </w:r>
    </w:p>
    <w:p w14:paraId="5CD09FDE" w14:textId="77777777" w:rsidR="00CB1B24" w:rsidRPr="00185DF1" w:rsidRDefault="00CB1B24" w:rsidP="00185DF1">
      <w:pPr>
        <w:pStyle w:val="OATliststyle"/>
        <w:numPr>
          <w:ilvl w:val="0"/>
          <w:numId w:val="15"/>
        </w:numPr>
      </w:pPr>
      <w:r w:rsidRPr="00185DF1">
        <w:t xml:space="preserve">Employee training records for current year and previous year </w:t>
      </w:r>
    </w:p>
    <w:p w14:paraId="4A91F0C6" w14:textId="77777777" w:rsidR="00CB1B24" w:rsidRPr="00185DF1" w:rsidRDefault="00CB1B24" w:rsidP="00185DF1">
      <w:pPr>
        <w:pStyle w:val="OATliststyle"/>
        <w:numPr>
          <w:ilvl w:val="0"/>
          <w:numId w:val="15"/>
        </w:numPr>
      </w:pPr>
      <w:r w:rsidRPr="00185DF1">
        <w:t>Fire drill records for current year and previous year</w:t>
      </w:r>
    </w:p>
    <w:p w14:paraId="5BCEAFB3" w14:textId="77777777" w:rsidR="00CB1B24" w:rsidRPr="00185DF1" w:rsidRDefault="00CB1B24" w:rsidP="00185DF1">
      <w:pPr>
        <w:pStyle w:val="OATliststyle"/>
        <w:numPr>
          <w:ilvl w:val="0"/>
          <w:numId w:val="15"/>
        </w:numPr>
      </w:pPr>
      <w:r w:rsidRPr="00185DF1">
        <w:t>Location of maintenance and inspection records for:</w:t>
      </w:r>
    </w:p>
    <w:p w14:paraId="233742B7" w14:textId="77777777" w:rsidR="00CB1B24" w:rsidRPr="00185DF1" w:rsidRDefault="00CB1B24" w:rsidP="00185DF1">
      <w:pPr>
        <w:pStyle w:val="OATliststyle"/>
        <w:numPr>
          <w:ilvl w:val="0"/>
          <w:numId w:val="15"/>
        </w:numPr>
      </w:pPr>
      <w:r w:rsidRPr="00185DF1">
        <w:t>Fire alarm activations</w:t>
      </w:r>
    </w:p>
    <w:p w14:paraId="647560FC" w14:textId="35CE7893" w:rsidR="00CB1B24" w:rsidRPr="00185DF1" w:rsidRDefault="00CB1B24" w:rsidP="00185DF1">
      <w:pPr>
        <w:pStyle w:val="OATliststyle"/>
        <w:numPr>
          <w:ilvl w:val="0"/>
          <w:numId w:val="15"/>
        </w:numPr>
      </w:pPr>
      <w:r w:rsidRPr="00185DF1">
        <w:t>Record of any statutory authorities' visits</w:t>
      </w:r>
    </w:p>
    <w:p w14:paraId="12895BB7" w14:textId="723CC86C" w:rsidR="00CB1B24" w:rsidRDefault="00CB1B24" w:rsidP="00566B99">
      <w:pPr>
        <w:pStyle w:val="OATsubheader1"/>
        <w:numPr>
          <w:ilvl w:val="1"/>
          <w:numId w:val="7"/>
        </w:numPr>
        <w:tabs>
          <w:tab w:val="clear" w:pos="2800"/>
          <w:tab w:val="left" w:pos="851"/>
        </w:tabs>
        <w:ind w:left="567" w:hanging="567"/>
      </w:pPr>
      <w:bookmarkStart w:id="11" w:name="_Toc114132831"/>
      <w:r>
        <w:lastRenderedPageBreak/>
        <w:t>Staff Training</w:t>
      </w:r>
      <w:bookmarkEnd w:id="11"/>
      <w:r>
        <w:t xml:space="preserve"> </w:t>
      </w:r>
    </w:p>
    <w:p w14:paraId="35BCA2F9" w14:textId="039C84E6" w:rsidR="00086D3C" w:rsidRPr="00185DF1" w:rsidRDefault="00086D3C" w:rsidP="00185DF1">
      <w:pPr>
        <w:numPr>
          <w:ilvl w:val="2"/>
          <w:numId w:val="7"/>
        </w:numPr>
        <w:tabs>
          <w:tab w:val="left" w:pos="284"/>
        </w:tabs>
        <w:spacing w:after="250" w:line="250" w:lineRule="exact"/>
        <w:rPr>
          <w:rFonts w:ascii="Arial" w:hAnsi="Arial"/>
          <w:sz w:val="20"/>
          <w:szCs w:val="20"/>
          <w:lang w:val="en-US"/>
        </w:rPr>
      </w:pPr>
      <w:r w:rsidRPr="00185DF1">
        <w:rPr>
          <w:rFonts w:ascii="Arial" w:hAnsi="Arial"/>
          <w:sz w:val="20"/>
          <w:szCs w:val="20"/>
          <w:lang w:val="en-US"/>
        </w:rPr>
        <w:t>All employees must be trained in the procedures of the fire safety plan, actions to take on discovering a fire.</w:t>
      </w:r>
    </w:p>
    <w:p w14:paraId="22DBD407" w14:textId="5561DF3B" w:rsidR="00086D3C" w:rsidRPr="00185DF1" w:rsidRDefault="00086D3C" w:rsidP="00185DF1">
      <w:pPr>
        <w:numPr>
          <w:ilvl w:val="2"/>
          <w:numId w:val="7"/>
        </w:numPr>
        <w:tabs>
          <w:tab w:val="left" w:pos="284"/>
        </w:tabs>
        <w:spacing w:after="250" w:line="250" w:lineRule="exact"/>
        <w:rPr>
          <w:rFonts w:ascii="Arial" w:hAnsi="Arial"/>
          <w:sz w:val="20"/>
          <w:szCs w:val="20"/>
          <w:lang w:val="en-US"/>
        </w:rPr>
      </w:pPr>
      <w:r w:rsidRPr="00185DF1">
        <w:rPr>
          <w:rFonts w:ascii="Arial" w:hAnsi="Arial"/>
          <w:sz w:val="20"/>
          <w:szCs w:val="20"/>
          <w:lang w:val="en-US"/>
        </w:rPr>
        <w:t xml:space="preserve">Fire Evacuation Training must be performed at least annually or more regular when there are concerns highlighted. </w:t>
      </w:r>
    </w:p>
    <w:p w14:paraId="6661D9BF" w14:textId="311B9EAF" w:rsidR="00086D3C" w:rsidRPr="00185DF1" w:rsidRDefault="00086D3C" w:rsidP="00185DF1">
      <w:pPr>
        <w:numPr>
          <w:ilvl w:val="2"/>
          <w:numId w:val="7"/>
        </w:numPr>
        <w:tabs>
          <w:tab w:val="left" w:pos="284"/>
        </w:tabs>
        <w:spacing w:after="250" w:line="250" w:lineRule="exact"/>
        <w:rPr>
          <w:rFonts w:ascii="Arial" w:hAnsi="Arial"/>
          <w:sz w:val="20"/>
          <w:szCs w:val="20"/>
          <w:lang w:val="en-US"/>
        </w:rPr>
      </w:pPr>
      <w:r w:rsidRPr="00185DF1">
        <w:rPr>
          <w:rFonts w:ascii="Arial" w:hAnsi="Arial"/>
          <w:sz w:val="20"/>
          <w:szCs w:val="20"/>
          <w:lang w:val="en-US"/>
        </w:rPr>
        <w:t xml:space="preserve">Any planned Fire Evacuations must be recorded and any observations or findings must be recorded on an action plan. </w:t>
      </w:r>
    </w:p>
    <w:p w14:paraId="52EB5FFC" w14:textId="59977DC1" w:rsidR="00086D3C" w:rsidRPr="00185DF1" w:rsidRDefault="00086D3C" w:rsidP="00185DF1">
      <w:pPr>
        <w:numPr>
          <w:ilvl w:val="2"/>
          <w:numId w:val="7"/>
        </w:numPr>
        <w:tabs>
          <w:tab w:val="left" w:pos="284"/>
        </w:tabs>
        <w:spacing w:after="250" w:line="250" w:lineRule="exact"/>
        <w:rPr>
          <w:rFonts w:ascii="Arial" w:hAnsi="Arial"/>
          <w:sz w:val="20"/>
          <w:szCs w:val="20"/>
          <w:lang w:val="en-US"/>
        </w:rPr>
      </w:pPr>
      <w:r w:rsidRPr="00185DF1">
        <w:rPr>
          <w:rFonts w:ascii="Arial" w:hAnsi="Arial"/>
          <w:sz w:val="20"/>
          <w:szCs w:val="20"/>
          <w:lang w:val="en-US"/>
        </w:rPr>
        <w:t xml:space="preserve">Any unplanned fire evacuations must be reported through the Accident, Incident and Near Misses reporting platform. </w:t>
      </w:r>
    </w:p>
    <w:p w14:paraId="2ACE1A18" w14:textId="29FA7B25" w:rsidR="00086D3C" w:rsidRPr="00185DF1" w:rsidRDefault="00086D3C" w:rsidP="00185DF1">
      <w:pPr>
        <w:numPr>
          <w:ilvl w:val="2"/>
          <w:numId w:val="7"/>
        </w:numPr>
        <w:tabs>
          <w:tab w:val="left" w:pos="284"/>
        </w:tabs>
        <w:spacing w:after="250" w:line="250" w:lineRule="exact"/>
        <w:rPr>
          <w:rFonts w:ascii="Arial" w:hAnsi="Arial"/>
          <w:sz w:val="20"/>
          <w:szCs w:val="20"/>
          <w:lang w:val="en-US"/>
        </w:rPr>
      </w:pPr>
      <w:r w:rsidRPr="00185DF1">
        <w:rPr>
          <w:rFonts w:ascii="Arial" w:hAnsi="Arial"/>
          <w:sz w:val="20"/>
          <w:szCs w:val="20"/>
          <w:lang w:val="en-US"/>
        </w:rPr>
        <w:t>All employees must complete Fire Safety Training via the National College training platform as part of their induction period.</w:t>
      </w:r>
    </w:p>
    <w:p w14:paraId="27CEBB1D" w14:textId="0A343A3C" w:rsidR="0039116B" w:rsidRPr="00185DF1" w:rsidRDefault="00086D3C" w:rsidP="00185DF1">
      <w:pPr>
        <w:numPr>
          <w:ilvl w:val="2"/>
          <w:numId w:val="7"/>
        </w:numPr>
        <w:tabs>
          <w:tab w:val="left" w:pos="284"/>
        </w:tabs>
        <w:spacing w:after="250" w:line="250" w:lineRule="exact"/>
        <w:rPr>
          <w:rFonts w:ascii="Arial" w:hAnsi="Arial"/>
          <w:sz w:val="20"/>
          <w:szCs w:val="20"/>
          <w:lang w:val="en-US"/>
        </w:rPr>
      </w:pPr>
      <w:r w:rsidRPr="00185DF1">
        <w:rPr>
          <w:rFonts w:ascii="Arial" w:hAnsi="Arial"/>
          <w:sz w:val="20"/>
          <w:szCs w:val="20"/>
          <w:lang w:val="en-US"/>
        </w:rPr>
        <w:t>All employees are required to familiarise themselves with this policy as part of their H&amp;S induction.</w:t>
      </w:r>
    </w:p>
    <w:p w14:paraId="40ED2220" w14:textId="1B291614" w:rsidR="0039116B" w:rsidRDefault="0039116B" w:rsidP="0039116B">
      <w:pPr>
        <w:pStyle w:val="OATheader"/>
        <w:numPr>
          <w:ilvl w:val="0"/>
          <w:numId w:val="7"/>
        </w:numPr>
        <w:rPr>
          <w:rFonts w:eastAsia="MS Mincho"/>
        </w:rPr>
      </w:pPr>
      <w:bookmarkStart w:id="12" w:name="_Toc114132832"/>
      <w:r>
        <w:rPr>
          <w:rFonts w:eastAsia="MS Mincho"/>
        </w:rPr>
        <w:t>Monitoring and Review</w:t>
      </w:r>
      <w:bookmarkEnd w:id="12"/>
      <w:r>
        <w:rPr>
          <w:rFonts w:eastAsia="MS Mincho"/>
        </w:rPr>
        <w:t xml:space="preserve"> </w:t>
      </w:r>
    </w:p>
    <w:p w14:paraId="5B7AC4A3" w14:textId="1A826580" w:rsidR="00704317" w:rsidRDefault="00704317" w:rsidP="00BB0B0B">
      <w:pPr>
        <w:pStyle w:val="OATbodystyle"/>
        <w:numPr>
          <w:ilvl w:val="0"/>
          <w:numId w:val="13"/>
        </w:numPr>
        <w:ind w:left="426" w:hanging="372"/>
      </w:pPr>
      <w:r>
        <w:t xml:space="preserve">This policy </w:t>
      </w:r>
      <w:r w:rsidR="00AA3758">
        <w:t>will be</w:t>
      </w:r>
      <w:r>
        <w:t xml:space="preserve"> reviewed </w:t>
      </w:r>
      <w:r w:rsidR="00AA3758">
        <w:t>annually</w:t>
      </w:r>
      <w:r>
        <w:t xml:space="preserve"> by OAT Head Office, any changes made to this policy will be communicated to all members of staff.</w:t>
      </w:r>
    </w:p>
    <w:p w14:paraId="214FD294" w14:textId="130ED43F" w:rsidR="00121422" w:rsidRPr="00566B99" w:rsidRDefault="00704317" w:rsidP="00D761BE">
      <w:pPr>
        <w:pStyle w:val="OATbodystyle"/>
        <w:numPr>
          <w:ilvl w:val="0"/>
          <w:numId w:val="13"/>
        </w:numPr>
        <w:ind w:left="426" w:hanging="372"/>
      </w:pPr>
      <w:r>
        <w:t>The implementation of this policy will be audited as part of the periodic centrally organised health and safety audit programme. The health and safety audit is not a replacement for a detailed specialist review of the fire safety risk assessment</w:t>
      </w:r>
      <w:r w:rsidR="00C633AE">
        <w:t>.</w:t>
      </w:r>
    </w:p>
    <w:sectPr w:rsidR="00121422" w:rsidRPr="00566B99" w:rsidSect="0019618C">
      <w:headerReference w:type="default" r:id="rId11"/>
      <w:footerReference w:type="default" r:id="rId12"/>
      <w:headerReference w:type="first" r:id="rId13"/>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DB859" w14:textId="77777777" w:rsidR="003B5A19" w:rsidRDefault="003B5A19" w:rsidP="00DE543D">
      <w:r>
        <w:separator/>
      </w:r>
    </w:p>
  </w:endnote>
  <w:endnote w:type="continuationSeparator" w:id="0">
    <w:p w14:paraId="48AF18B2" w14:textId="77777777" w:rsidR="003B5A19" w:rsidRDefault="003B5A19"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Segoe UI Semi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3352A702" w14:textId="77777777" w:rsidR="00D4303D" w:rsidRPr="0076286B" w:rsidRDefault="00D4303D" w:rsidP="00C843FE">
        <w:pPr>
          <w:pStyle w:val="OATbodystyle"/>
          <w:tabs>
            <w:tab w:val="right" w:pos="9072"/>
          </w:tabs>
        </w:pPr>
      </w:p>
      <w:p w14:paraId="04DDD64A" w14:textId="35B9C698" w:rsidR="00D4303D" w:rsidRPr="0076286B" w:rsidRDefault="00827A5A" w:rsidP="00C843FE">
        <w:pPr>
          <w:pStyle w:val="OATbodystyle"/>
          <w:tabs>
            <w:tab w:val="clear" w:pos="284"/>
            <w:tab w:val="right" w:pos="9072"/>
          </w:tabs>
        </w:pPr>
        <w:r>
          <w:rPr>
            <w:rFonts w:eastAsia="MS Mincho" w:cs="Times New Roman"/>
          </w:rPr>
          <w:t>Fire Safety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D729133"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C31B7" w14:textId="77777777" w:rsidR="003B5A19" w:rsidRDefault="003B5A19" w:rsidP="00DE543D">
      <w:r>
        <w:separator/>
      </w:r>
    </w:p>
  </w:footnote>
  <w:footnote w:type="continuationSeparator" w:id="0">
    <w:p w14:paraId="3EE764EB" w14:textId="77777777" w:rsidR="003B5A19" w:rsidRDefault="003B5A19"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F110"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0FA375E2" wp14:editId="0CEE126E">
          <wp:simplePos x="0" y="0"/>
          <wp:positionH relativeFrom="column">
            <wp:posOffset>-3959</wp:posOffset>
          </wp:positionH>
          <wp:positionV relativeFrom="page">
            <wp:posOffset>448235</wp:posOffset>
          </wp:positionV>
          <wp:extent cx="1368000" cy="651600"/>
          <wp:effectExtent l="0" t="0" r="381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5836"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2445C9B3" wp14:editId="2457934C">
          <wp:simplePos x="0" y="0"/>
          <wp:positionH relativeFrom="column">
            <wp:posOffset>0</wp:posOffset>
          </wp:positionH>
          <wp:positionV relativeFrom="page">
            <wp:posOffset>450215</wp:posOffset>
          </wp:positionV>
          <wp:extent cx="1368000" cy="648000"/>
          <wp:effectExtent l="0" t="0" r="381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252F7"/>
    <w:multiLevelType w:val="hybridMultilevel"/>
    <w:tmpl w:val="408CA4F2"/>
    <w:lvl w:ilvl="0" w:tplc="FFB43BA0">
      <w:start w:val="1"/>
      <w:numFmt w:val="bullet"/>
      <w:lvlText w:val=""/>
      <w:lvlJc w:val="left"/>
      <w:pPr>
        <w:ind w:left="720" w:hanging="360"/>
      </w:pPr>
      <w:rPr>
        <w:rFonts w:ascii="Wingdings" w:hAnsi="Wingdings" w:hint="default"/>
        <w:color w:val="808080" w:themeColor="background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C947CA"/>
    <w:multiLevelType w:val="hybridMultilevel"/>
    <w:tmpl w:val="95B6DB78"/>
    <w:lvl w:ilvl="0" w:tplc="FFB43BA0">
      <w:start w:val="1"/>
      <w:numFmt w:val="bullet"/>
      <w:lvlText w:val=""/>
      <w:lvlJc w:val="left"/>
      <w:pPr>
        <w:ind w:left="720" w:hanging="360"/>
      </w:pPr>
      <w:rPr>
        <w:rFonts w:ascii="Wingdings" w:hAnsi="Wingdings" w:hint="default"/>
        <w:color w:val="808080" w:themeColor="background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3EF47A8"/>
    <w:multiLevelType w:val="multilevel"/>
    <w:tmpl w:val="68F048A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23595D"/>
    <w:multiLevelType w:val="multilevel"/>
    <w:tmpl w:val="6136E31A"/>
    <w:lvl w:ilvl="0">
      <w:start w:val="1"/>
      <w:numFmt w:val="bullet"/>
      <w:lvlText w:val=""/>
      <w:lvlJc w:val="left"/>
      <w:pPr>
        <w:ind w:left="1988" w:hanging="284"/>
      </w:pPr>
      <w:rPr>
        <w:rFonts w:ascii="Wingdings" w:hAnsi="Wingdings" w:hint="default"/>
        <w:color w:val="00B0F0"/>
      </w:rPr>
    </w:lvl>
    <w:lvl w:ilvl="1">
      <w:start w:val="1"/>
      <w:numFmt w:val="bullet"/>
      <w:lvlText w:val=""/>
      <w:lvlJc w:val="left"/>
      <w:pPr>
        <w:ind w:left="2271" w:hanging="283"/>
      </w:pPr>
      <w:rPr>
        <w:rFonts w:ascii="Wingdings" w:hAnsi="Wingdings" w:hint="default"/>
        <w:color w:val="808080" w:themeColor="background1" w:themeShade="80"/>
      </w:rPr>
    </w:lvl>
    <w:lvl w:ilvl="2">
      <w:start w:val="1"/>
      <w:numFmt w:val="bullet"/>
      <w:lvlText w:val=""/>
      <w:lvlJc w:val="left"/>
      <w:pPr>
        <w:ind w:left="2555" w:hanging="284"/>
      </w:pPr>
      <w:rPr>
        <w:rFonts w:ascii="Wingdings" w:hAnsi="Wingdings" w:hint="default"/>
        <w:color w:val="808080" w:themeColor="background1" w:themeShade="80"/>
      </w:rPr>
    </w:lvl>
    <w:lvl w:ilvl="3">
      <w:start w:val="1"/>
      <w:numFmt w:val="decimal"/>
      <w:lvlText w:val="(%4)"/>
      <w:lvlJc w:val="left"/>
      <w:pPr>
        <w:ind w:left="3144" w:hanging="360"/>
      </w:pPr>
      <w:rPr>
        <w:rFonts w:hint="default"/>
      </w:rPr>
    </w:lvl>
    <w:lvl w:ilvl="4">
      <w:start w:val="1"/>
      <w:numFmt w:val="lowerLetter"/>
      <w:lvlText w:val="(%5)"/>
      <w:lvlJc w:val="left"/>
      <w:pPr>
        <w:ind w:left="3504" w:hanging="360"/>
      </w:pPr>
      <w:rPr>
        <w:rFonts w:hint="default"/>
      </w:rPr>
    </w:lvl>
    <w:lvl w:ilvl="5">
      <w:start w:val="1"/>
      <w:numFmt w:val="lowerRoman"/>
      <w:lvlText w:val="(%6)"/>
      <w:lvlJc w:val="left"/>
      <w:pPr>
        <w:ind w:left="3864" w:hanging="360"/>
      </w:pPr>
      <w:rPr>
        <w:rFonts w:hint="default"/>
      </w:rPr>
    </w:lvl>
    <w:lvl w:ilvl="6">
      <w:start w:val="1"/>
      <w:numFmt w:val="decimal"/>
      <w:lvlText w:val="%7."/>
      <w:lvlJc w:val="left"/>
      <w:pPr>
        <w:ind w:left="4224" w:hanging="360"/>
      </w:pPr>
      <w:rPr>
        <w:rFonts w:hint="default"/>
      </w:rPr>
    </w:lvl>
    <w:lvl w:ilvl="7">
      <w:start w:val="1"/>
      <w:numFmt w:val="lowerLetter"/>
      <w:lvlText w:val="%8."/>
      <w:lvlJc w:val="left"/>
      <w:pPr>
        <w:ind w:left="4584" w:hanging="360"/>
      </w:pPr>
      <w:rPr>
        <w:rFonts w:hint="default"/>
      </w:rPr>
    </w:lvl>
    <w:lvl w:ilvl="8">
      <w:start w:val="1"/>
      <w:numFmt w:val="lowerRoman"/>
      <w:lvlText w:val="%9."/>
      <w:lvlJc w:val="left"/>
      <w:pPr>
        <w:ind w:left="4944" w:hanging="360"/>
      </w:pPr>
      <w:rPr>
        <w:rFonts w:hint="default"/>
      </w:rPr>
    </w:lvl>
  </w:abstractNum>
  <w:abstractNum w:abstractNumId="12" w15:restartNumberingAfterBreak="0">
    <w:nsid w:val="58603541"/>
    <w:multiLevelType w:val="hybridMultilevel"/>
    <w:tmpl w:val="18722496"/>
    <w:lvl w:ilvl="0" w:tplc="CC708BC0">
      <w:start w:val="1"/>
      <w:numFmt w:val="decimal"/>
      <w:lvlText w:val="4.%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07316847">
    <w:abstractNumId w:val="0"/>
  </w:num>
  <w:num w:numId="2" w16cid:durableId="855459937">
    <w:abstractNumId w:val="14"/>
  </w:num>
  <w:num w:numId="3" w16cid:durableId="1307248237">
    <w:abstractNumId w:val="1"/>
  </w:num>
  <w:num w:numId="4" w16cid:durableId="881400188">
    <w:abstractNumId w:val="8"/>
  </w:num>
  <w:num w:numId="5" w16cid:durableId="1667174694">
    <w:abstractNumId w:val="6"/>
  </w:num>
  <w:num w:numId="6" w16cid:durableId="670986366">
    <w:abstractNumId w:val="5"/>
  </w:num>
  <w:num w:numId="7" w16cid:durableId="891230504">
    <w:abstractNumId w:val="9"/>
  </w:num>
  <w:num w:numId="8" w16cid:durableId="452985510">
    <w:abstractNumId w:val="3"/>
  </w:num>
  <w:num w:numId="9" w16cid:durableId="1199969956">
    <w:abstractNumId w:val="4"/>
  </w:num>
  <w:num w:numId="10" w16cid:durableId="1075862374">
    <w:abstractNumId w:val="13"/>
  </w:num>
  <w:num w:numId="11" w16cid:durableId="1593388692">
    <w:abstractNumId w:val="11"/>
  </w:num>
  <w:num w:numId="12" w16cid:durableId="1211112300">
    <w:abstractNumId w:val="10"/>
  </w:num>
  <w:num w:numId="13" w16cid:durableId="756368897">
    <w:abstractNumId w:val="12"/>
  </w:num>
  <w:num w:numId="14" w16cid:durableId="344746652">
    <w:abstractNumId w:val="2"/>
  </w:num>
  <w:num w:numId="15" w16cid:durableId="1696803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7B"/>
    <w:rsid w:val="000262F4"/>
    <w:rsid w:val="00032278"/>
    <w:rsid w:val="00040B0C"/>
    <w:rsid w:val="000615BA"/>
    <w:rsid w:val="00071872"/>
    <w:rsid w:val="00086D3C"/>
    <w:rsid w:val="000A2D81"/>
    <w:rsid w:val="000D6054"/>
    <w:rsid w:val="000F5C52"/>
    <w:rsid w:val="00121422"/>
    <w:rsid w:val="00126B8B"/>
    <w:rsid w:val="001467AD"/>
    <w:rsid w:val="001653A2"/>
    <w:rsid w:val="00171C62"/>
    <w:rsid w:val="00185DF1"/>
    <w:rsid w:val="0019618C"/>
    <w:rsid w:val="001C5A67"/>
    <w:rsid w:val="001D3E60"/>
    <w:rsid w:val="001F2652"/>
    <w:rsid w:val="0020361A"/>
    <w:rsid w:val="00221921"/>
    <w:rsid w:val="00223FB7"/>
    <w:rsid w:val="00246A28"/>
    <w:rsid w:val="002605B2"/>
    <w:rsid w:val="00263DA4"/>
    <w:rsid w:val="002661BC"/>
    <w:rsid w:val="00277A21"/>
    <w:rsid w:val="00285EDC"/>
    <w:rsid w:val="00291DFF"/>
    <w:rsid w:val="002B373E"/>
    <w:rsid w:val="002B3C47"/>
    <w:rsid w:val="002B7B8E"/>
    <w:rsid w:val="002E24BB"/>
    <w:rsid w:val="003170D5"/>
    <w:rsid w:val="00337969"/>
    <w:rsid w:val="003412B8"/>
    <w:rsid w:val="00376FB6"/>
    <w:rsid w:val="0039116B"/>
    <w:rsid w:val="003B1CA9"/>
    <w:rsid w:val="003B35C4"/>
    <w:rsid w:val="003B5A19"/>
    <w:rsid w:val="004247B8"/>
    <w:rsid w:val="00425835"/>
    <w:rsid w:val="00475EA3"/>
    <w:rsid w:val="00475EF7"/>
    <w:rsid w:val="004A08AA"/>
    <w:rsid w:val="004C76AE"/>
    <w:rsid w:val="004E59BE"/>
    <w:rsid w:val="004F5DE4"/>
    <w:rsid w:val="005044B3"/>
    <w:rsid w:val="005240D2"/>
    <w:rsid w:val="00527C52"/>
    <w:rsid w:val="00566B99"/>
    <w:rsid w:val="00572F4D"/>
    <w:rsid w:val="00592F89"/>
    <w:rsid w:val="005C6BD3"/>
    <w:rsid w:val="005D3308"/>
    <w:rsid w:val="00611E69"/>
    <w:rsid w:val="0061677B"/>
    <w:rsid w:val="00620DC0"/>
    <w:rsid w:val="0062296F"/>
    <w:rsid w:val="00640E08"/>
    <w:rsid w:val="00652E6C"/>
    <w:rsid w:val="006577D4"/>
    <w:rsid w:val="006667ED"/>
    <w:rsid w:val="006B74F5"/>
    <w:rsid w:val="006C203C"/>
    <w:rsid w:val="006F10CE"/>
    <w:rsid w:val="0070427B"/>
    <w:rsid w:val="00704317"/>
    <w:rsid w:val="0076286B"/>
    <w:rsid w:val="00764250"/>
    <w:rsid w:val="00777693"/>
    <w:rsid w:val="007A0339"/>
    <w:rsid w:val="007F0A69"/>
    <w:rsid w:val="00817FBA"/>
    <w:rsid w:val="00824FE5"/>
    <w:rsid w:val="00827A5A"/>
    <w:rsid w:val="008510BC"/>
    <w:rsid w:val="008A249F"/>
    <w:rsid w:val="008A746C"/>
    <w:rsid w:val="008C478A"/>
    <w:rsid w:val="008D1069"/>
    <w:rsid w:val="008E1665"/>
    <w:rsid w:val="0094253D"/>
    <w:rsid w:val="0095190E"/>
    <w:rsid w:val="009528BE"/>
    <w:rsid w:val="0095771C"/>
    <w:rsid w:val="00983389"/>
    <w:rsid w:val="009D0777"/>
    <w:rsid w:val="00A81E6B"/>
    <w:rsid w:val="00A95BE9"/>
    <w:rsid w:val="00AA3758"/>
    <w:rsid w:val="00AE06BB"/>
    <w:rsid w:val="00B42598"/>
    <w:rsid w:val="00B60711"/>
    <w:rsid w:val="00B74B30"/>
    <w:rsid w:val="00BB0B0B"/>
    <w:rsid w:val="00BC62A5"/>
    <w:rsid w:val="00C37F3F"/>
    <w:rsid w:val="00C622FE"/>
    <w:rsid w:val="00C633AE"/>
    <w:rsid w:val="00C77148"/>
    <w:rsid w:val="00C80D9F"/>
    <w:rsid w:val="00C843FE"/>
    <w:rsid w:val="00CA137E"/>
    <w:rsid w:val="00CA798C"/>
    <w:rsid w:val="00CB1B24"/>
    <w:rsid w:val="00CB371C"/>
    <w:rsid w:val="00CE5E9B"/>
    <w:rsid w:val="00D021A8"/>
    <w:rsid w:val="00D120CC"/>
    <w:rsid w:val="00D353D6"/>
    <w:rsid w:val="00D3544E"/>
    <w:rsid w:val="00D35ABA"/>
    <w:rsid w:val="00D4303D"/>
    <w:rsid w:val="00D50D69"/>
    <w:rsid w:val="00D64FFB"/>
    <w:rsid w:val="00D7239E"/>
    <w:rsid w:val="00D761BE"/>
    <w:rsid w:val="00D97E67"/>
    <w:rsid w:val="00DB5543"/>
    <w:rsid w:val="00DE390E"/>
    <w:rsid w:val="00DE543D"/>
    <w:rsid w:val="00DF03F9"/>
    <w:rsid w:val="00DF28C7"/>
    <w:rsid w:val="00E0325D"/>
    <w:rsid w:val="00E90485"/>
    <w:rsid w:val="00EB0902"/>
    <w:rsid w:val="00EB430E"/>
    <w:rsid w:val="00F06328"/>
    <w:rsid w:val="00F14213"/>
    <w:rsid w:val="00F15A19"/>
    <w:rsid w:val="00F2632A"/>
    <w:rsid w:val="00F40543"/>
    <w:rsid w:val="00F43C39"/>
    <w:rsid w:val="00F4563A"/>
    <w:rsid w:val="00F82652"/>
    <w:rsid w:val="00FF7A1A"/>
    <w:rsid w:val="764469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6956C9"/>
  <w14:defaultImageDpi w14:val="300"/>
  <w15:docId w15:val="{4ABB6D4A-5C21-4796-A331-18BAD151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EB0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aSharpl_39mgvq4\Downloads\OAT%202022%20Polic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Health &amp; Safety</Department>
    <Lead xmlns="dc471172-6ec0-410f-9f6e-10acaa34c523">Estates</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Mandatory</Category>
    <Requirement xmlns="dc471172-6ec0-410f-9f6e-10acaa34c523">Mandatory OAT Policy</Requirement>
    <Method xmlns="dc471172-6ec0-410f-9f6e-10acaa34c523">​Governing Body to note</Method>
    <Document xmlns="dc471172-6ec0-410f-9f6e-10acaa34c523">Fire Safety Policy</Document>
    <Website xmlns="dc471172-6ec0-410f-9f6e-10acaa34c523">No</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C24F308D-FCEA-4535-91D2-1D786A90AD2B}"/>
</file>

<file path=customXml/itemProps2.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efe7914c-b35c-4c7b-b363-264b7be7e320"/>
    <ds:schemaRef ds:uri="4d8f2c4e-9ca8-43f7-a270-4bdbeba4cb1c"/>
  </ds:schemaRefs>
</ds:datastoreItem>
</file>

<file path=docProps/app.xml><?xml version="1.0" encoding="utf-8"?>
<Properties xmlns="http://schemas.openxmlformats.org/officeDocument/2006/extended-properties" xmlns:vt="http://schemas.openxmlformats.org/officeDocument/2006/docPropsVTypes">
  <Template>OAT 2022 Policy template</Template>
  <TotalTime>1</TotalTime>
  <Pages>7</Pages>
  <Words>1810</Words>
  <Characters>10321</Characters>
  <Application>Microsoft Office Word</Application>
  <DocSecurity>0</DocSecurity>
  <Lines>86</Lines>
  <Paragraphs>24</Paragraphs>
  <ScaleCrop>false</ScaleCrop>
  <Company>Ormiston Academies Trust</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Sharpless</dc:creator>
  <cp:keywords/>
  <dc:description/>
  <cp:lastModifiedBy>Emma Sheedy</cp:lastModifiedBy>
  <cp:revision>3</cp:revision>
  <cp:lastPrinted>2015-12-01T15:17:00Z</cp:lastPrinted>
  <dcterms:created xsi:type="dcterms:W3CDTF">2022-09-16T08:52:00Z</dcterms:created>
  <dcterms:modified xsi:type="dcterms:W3CDTF">2022-09-20T08:56:00Z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