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1ED" w14:textId="77777777" w:rsidR="00425835" w:rsidRDefault="00425835" w:rsidP="00425835">
      <w:pPr>
        <w:spacing w:after="240" w:line="240" w:lineRule="exact"/>
        <w:jc w:val="both"/>
        <w:rPr>
          <w:rFonts w:ascii="Cambria" w:eastAsia="MS Mincho" w:hAnsi="Cambria" w:cs="Times New Roman"/>
          <w:lang w:val="en-US"/>
        </w:rPr>
      </w:pPr>
    </w:p>
    <w:p w14:paraId="3ADD53A1" w14:textId="77777777" w:rsidR="00D761BE" w:rsidRDefault="00D761BE" w:rsidP="00425835">
      <w:pPr>
        <w:spacing w:after="240" w:line="240" w:lineRule="exact"/>
        <w:jc w:val="both"/>
        <w:rPr>
          <w:rFonts w:ascii="Cambria" w:eastAsia="MS Mincho" w:hAnsi="Cambria" w:cs="Times New Roman"/>
          <w:lang w:val="en-US"/>
        </w:rPr>
      </w:pPr>
    </w:p>
    <w:p w14:paraId="57DE1BDB" w14:textId="77777777" w:rsidR="00592F89" w:rsidRDefault="00592F89" w:rsidP="00425835">
      <w:pPr>
        <w:spacing w:after="240" w:line="240" w:lineRule="exact"/>
        <w:jc w:val="both"/>
        <w:rPr>
          <w:rFonts w:ascii="Cambria" w:eastAsia="MS Mincho" w:hAnsi="Cambria" w:cs="Times New Roman"/>
          <w:lang w:val="en-US"/>
        </w:rPr>
      </w:pPr>
    </w:p>
    <w:p w14:paraId="7EDF8EA0" w14:textId="77777777" w:rsidR="00D761BE" w:rsidRDefault="00D761BE" w:rsidP="00425835">
      <w:pPr>
        <w:spacing w:after="240" w:line="240" w:lineRule="exact"/>
        <w:jc w:val="both"/>
        <w:rPr>
          <w:rFonts w:ascii="Cambria" w:eastAsia="MS Mincho" w:hAnsi="Cambria" w:cs="Times New Roman"/>
          <w:lang w:val="en-US"/>
        </w:rPr>
      </w:pPr>
    </w:p>
    <w:p w14:paraId="616F89CF" w14:textId="77777777" w:rsidR="00D761BE" w:rsidRDefault="00D761BE" w:rsidP="00425835">
      <w:pPr>
        <w:spacing w:after="240" w:line="240" w:lineRule="exact"/>
        <w:jc w:val="both"/>
        <w:rPr>
          <w:rFonts w:ascii="Cambria" w:eastAsia="MS Mincho" w:hAnsi="Cambria" w:cs="Times New Roman"/>
          <w:lang w:val="en-US"/>
        </w:rPr>
      </w:pPr>
    </w:p>
    <w:p w14:paraId="0F06A371" w14:textId="77777777" w:rsidR="00D761BE" w:rsidRPr="00425835" w:rsidRDefault="00D761BE" w:rsidP="00425835">
      <w:pPr>
        <w:spacing w:after="240" w:line="240" w:lineRule="exact"/>
        <w:jc w:val="both"/>
        <w:rPr>
          <w:rFonts w:ascii="Cambria" w:eastAsia="MS Mincho" w:hAnsi="Cambria" w:cs="Times New Roman"/>
          <w:lang w:val="en-US"/>
        </w:rPr>
      </w:pPr>
    </w:p>
    <w:p w14:paraId="0CB8E658"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2C696B9A" w14:textId="57FC7DD9"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710DB8">
        <w:rPr>
          <w:rFonts w:ascii="Arial" w:eastAsia="MS Gothic" w:hAnsi="Arial" w:cs="Arial"/>
          <w:color w:val="00B0F0"/>
          <w:kern w:val="28"/>
          <w:sz w:val="42"/>
          <w:szCs w:val="56"/>
        </w:rPr>
        <w:t>Local Government Pension Scheme Discretionary</w:t>
      </w:r>
      <w:r w:rsidRPr="00475EA3">
        <w:rPr>
          <w:rFonts w:ascii="Arial" w:eastAsia="MS Gothic" w:hAnsi="Arial" w:cs="Arial"/>
          <w:color w:val="00B0F0"/>
          <w:kern w:val="28"/>
          <w:sz w:val="42"/>
          <w:szCs w:val="56"/>
        </w:rPr>
        <w:t xml:space="preserve"> policy</w:t>
      </w:r>
    </w:p>
    <w:p w14:paraId="6351BE2C"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51F985E9"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6C931302"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76361033" w14:textId="77777777" w:rsidTr="00CE3ADF">
        <w:trPr>
          <w:trHeight w:val="305"/>
        </w:trPr>
        <w:tc>
          <w:tcPr>
            <w:tcW w:w="2857" w:type="dxa"/>
            <w:tcMar>
              <w:top w:w="113" w:type="dxa"/>
            </w:tcMar>
          </w:tcPr>
          <w:p w14:paraId="614D2BFC"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689D50EA" w14:textId="03E0552B" w:rsidR="00D761BE" w:rsidRPr="00475EA3" w:rsidRDefault="00710DB8"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OAT Mandatory</w:t>
            </w:r>
          </w:p>
        </w:tc>
      </w:tr>
      <w:tr w:rsidR="00D761BE" w14:paraId="494996EA" w14:textId="77777777" w:rsidTr="00CE3ADF">
        <w:tc>
          <w:tcPr>
            <w:tcW w:w="2857" w:type="dxa"/>
            <w:tcMar>
              <w:top w:w="113" w:type="dxa"/>
            </w:tcMar>
          </w:tcPr>
          <w:p w14:paraId="131863A6"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29B3992B"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6A07D37F" w14:textId="251FC529" w:rsidR="00D761BE" w:rsidRPr="00475EA3" w:rsidRDefault="00710DB8"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Claire Lovel</w:t>
            </w:r>
            <w:r w:rsidR="00856B1C">
              <w:rPr>
                <w:rFonts w:ascii="Arial" w:eastAsia="MS Mincho" w:hAnsi="Arial" w:cs="Arial"/>
                <w:sz w:val="20"/>
                <w:szCs w:val="20"/>
              </w:rPr>
              <w:t>l, OAT Finance</w:t>
            </w:r>
          </w:p>
        </w:tc>
      </w:tr>
      <w:tr w:rsidR="00D761BE" w14:paraId="3B207E33" w14:textId="77777777" w:rsidTr="00CE3ADF">
        <w:tc>
          <w:tcPr>
            <w:tcW w:w="2857" w:type="dxa"/>
            <w:tcMar>
              <w:top w:w="113" w:type="dxa"/>
            </w:tcMar>
          </w:tcPr>
          <w:p w14:paraId="272F587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5E609AD3" w14:textId="15D3C61D" w:rsidR="00D761BE" w:rsidRPr="00475EA3" w:rsidRDefault="00856B1C"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Joanne Dawson, National Director for Finance</w:t>
            </w:r>
            <w:r w:rsidR="00AD3309">
              <w:rPr>
                <w:rFonts w:ascii="Arial" w:eastAsia="MS Mincho" w:hAnsi="Arial" w:cs="Arial"/>
                <w:sz w:val="20"/>
                <w:szCs w:val="20"/>
              </w:rPr>
              <w:t xml:space="preserve"> June 2022</w:t>
            </w:r>
            <w:r w:rsidR="00D761BE" w:rsidRPr="00475EA3">
              <w:rPr>
                <w:rFonts w:ascii="Arial" w:eastAsia="MS Mincho" w:hAnsi="Arial" w:cs="Arial"/>
                <w:sz w:val="20"/>
                <w:szCs w:val="20"/>
              </w:rPr>
              <w:t xml:space="preserve"> </w:t>
            </w:r>
          </w:p>
        </w:tc>
      </w:tr>
      <w:tr w:rsidR="00D761BE" w14:paraId="62422563" w14:textId="77777777" w:rsidTr="00CE3ADF">
        <w:tc>
          <w:tcPr>
            <w:tcW w:w="2857" w:type="dxa"/>
            <w:tcMar>
              <w:top w:w="113" w:type="dxa"/>
            </w:tcMar>
          </w:tcPr>
          <w:p w14:paraId="6896336E"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653FF90C" w14:textId="07D57258" w:rsidR="00D761BE" w:rsidRPr="00475EA3" w:rsidRDefault="00AD3309"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June 2022</w:t>
            </w:r>
          </w:p>
        </w:tc>
      </w:tr>
      <w:tr w:rsidR="00D761BE" w14:paraId="764B372B" w14:textId="77777777" w:rsidTr="00CE3ADF">
        <w:trPr>
          <w:trHeight w:val="243"/>
        </w:trPr>
        <w:tc>
          <w:tcPr>
            <w:tcW w:w="2857" w:type="dxa"/>
            <w:tcMar>
              <w:top w:w="113" w:type="dxa"/>
            </w:tcMar>
          </w:tcPr>
          <w:p w14:paraId="1EA1339D" w14:textId="77777777" w:rsidR="00D761BE" w:rsidRPr="00475EA3" w:rsidRDefault="00AE06B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2945D00C" w14:textId="29B18296" w:rsidR="00D761BE" w:rsidRPr="00285EDC" w:rsidRDefault="00285EDC"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22E9151B" w14:textId="77777777" w:rsidTr="00CE3ADF">
        <w:trPr>
          <w:trHeight w:val="243"/>
        </w:trPr>
        <w:tc>
          <w:tcPr>
            <w:tcW w:w="2857" w:type="dxa"/>
            <w:tcMar>
              <w:top w:w="113" w:type="dxa"/>
            </w:tcMar>
          </w:tcPr>
          <w:p w14:paraId="3E907285"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46862292" w14:textId="76A1FA14" w:rsidR="00D761BE" w:rsidRPr="00475EA3" w:rsidRDefault="00AD3309"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Full change and update</w:t>
            </w:r>
          </w:p>
        </w:tc>
      </w:tr>
    </w:tbl>
    <w:p w14:paraId="62DB6D05"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16F24C35"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4DEBAF42" w14:textId="6A23A99E" w:rsidR="00C67416" w:rsidRDefault="00F2632A">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06093248" w:history="1">
            <w:r w:rsidR="00C67416" w:rsidRPr="00D364A0">
              <w:rPr>
                <w:rStyle w:val="Hyperlink"/>
                <w:rFonts w:eastAsia="MS Mincho"/>
                <w:noProof/>
              </w:rPr>
              <w:t>1.</w:t>
            </w:r>
            <w:r w:rsidR="00C67416">
              <w:rPr>
                <w:rFonts w:asciiTheme="minorHAnsi" w:hAnsiTheme="minorHAnsi"/>
                <w:noProof/>
                <w:sz w:val="22"/>
                <w:szCs w:val="22"/>
                <w:lang w:eastAsia="en-GB"/>
              </w:rPr>
              <w:tab/>
            </w:r>
            <w:r w:rsidR="00C67416" w:rsidRPr="00D364A0">
              <w:rPr>
                <w:rStyle w:val="Hyperlink"/>
                <w:rFonts w:eastAsia="MS Mincho"/>
                <w:noProof/>
              </w:rPr>
              <w:t>Policy statement and principles</w:t>
            </w:r>
            <w:r w:rsidR="00C67416">
              <w:rPr>
                <w:noProof/>
                <w:webHidden/>
              </w:rPr>
              <w:tab/>
            </w:r>
            <w:r w:rsidR="00C67416">
              <w:rPr>
                <w:noProof/>
                <w:webHidden/>
              </w:rPr>
              <w:fldChar w:fldCharType="begin"/>
            </w:r>
            <w:r w:rsidR="00C67416">
              <w:rPr>
                <w:noProof/>
                <w:webHidden/>
              </w:rPr>
              <w:instrText xml:space="preserve"> PAGEREF _Toc106093248 \h </w:instrText>
            </w:r>
            <w:r w:rsidR="00C67416">
              <w:rPr>
                <w:noProof/>
                <w:webHidden/>
              </w:rPr>
            </w:r>
            <w:r w:rsidR="00C67416">
              <w:rPr>
                <w:noProof/>
                <w:webHidden/>
              </w:rPr>
              <w:fldChar w:fldCharType="separate"/>
            </w:r>
            <w:r w:rsidR="00C67416">
              <w:rPr>
                <w:noProof/>
                <w:webHidden/>
              </w:rPr>
              <w:t>3</w:t>
            </w:r>
            <w:r w:rsidR="00C67416">
              <w:rPr>
                <w:noProof/>
                <w:webHidden/>
              </w:rPr>
              <w:fldChar w:fldCharType="end"/>
            </w:r>
          </w:hyperlink>
        </w:p>
        <w:p w14:paraId="65AF44FA" w14:textId="34FA94BD" w:rsidR="00C67416" w:rsidRDefault="005A2C3E">
          <w:pPr>
            <w:pStyle w:val="TOC1"/>
            <w:tabs>
              <w:tab w:val="left" w:pos="440"/>
              <w:tab w:val="right" w:leader="dot" w:pos="9054"/>
            </w:tabs>
            <w:rPr>
              <w:rFonts w:asciiTheme="minorHAnsi" w:hAnsiTheme="minorHAnsi"/>
              <w:noProof/>
              <w:sz w:val="22"/>
              <w:szCs w:val="22"/>
              <w:lang w:eastAsia="en-GB"/>
            </w:rPr>
          </w:pPr>
          <w:hyperlink w:anchor="_Toc106093249" w:history="1">
            <w:r w:rsidR="00C67416" w:rsidRPr="00D364A0">
              <w:rPr>
                <w:rStyle w:val="Hyperlink"/>
                <w:rFonts w:eastAsia="MS Mincho"/>
                <w:noProof/>
              </w:rPr>
              <w:t>2.</w:t>
            </w:r>
            <w:r w:rsidR="00C67416">
              <w:rPr>
                <w:rFonts w:asciiTheme="minorHAnsi" w:hAnsiTheme="minorHAnsi"/>
                <w:noProof/>
                <w:sz w:val="22"/>
                <w:szCs w:val="22"/>
                <w:lang w:eastAsia="en-GB"/>
              </w:rPr>
              <w:tab/>
            </w:r>
            <w:r w:rsidR="00C67416" w:rsidRPr="00D364A0">
              <w:rPr>
                <w:rStyle w:val="Hyperlink"/>
                <w:rFonts w:eastAsia="MS Mincho"/>
                <w:noProof/>
              </w:rPr>
              <w:t>Procedures</w:t>
            </w:r>
            <w:r w:rsidR="00C67416">
              <w:rPr>
                <w:noProof/>
                <w:webHidden/>
              </w:rPr>
              <w:tab/>
            </w:r>
            <w:r w:rsidR="00C67416">
              <w:rPr>
                <w:noProof/>
                <w:webHidden/>
              </w:rPr>
              <w:fldChar w:fldCharType="begin"/>
            </w:r>
            <w:r w:rsidR="00C67416">
              <w:rPr>
                <w:noProof/>
                <w:webHidden/>
              </w:rPr>
              <w:instrText xml:space="preserve"> PAGEREF _Toc106093249 \h </w:instrText>
            </w:r>
            <w:r w:rsidR="00C67416">
              <w:rPr>
                <w:noProof/>
                <w:webHidden/>
              </w:rPr>
            </w:r>
            <w:r w:rsidR="00C67416">
              <w:rPr>
                <w:noProof/>
                <w:webHidden/>
              </w:rPr>
              <w:fldChar w:fldCharType="separate"/>
            </w:r>
            <w:r w:rsidR="00C67416">
              <w:rPr>
                <w:noProof/>
                <w:webHidden/>
              </w:rPr>
              <w:t>3</w:t>
            </w:r>
            <w:r w:rsidR="00C67416">
              <w:rPr>
                <w:noProof/>
                <w:webHidden/>
              </w:rPr>
              <w:fldChar w:fldCharType="end"/>
            </w:r>
          </w:hyperlink>
        </w:p>
        <w:p w14:paraId="0FF60809" w14:textId="61B5D1F2" w:rsidR="00C67416" w:rsidRDefault="005A2C3E">
          <w:pPr>
            <w:pStyle w:val="TOC1"/>
            <w:tabs>
              <w:tab w:val="left" w:pos="440"/>
              <w:tab w:val="right" w:leader="dot" w:pos="9054"/>
            </w:tabs>
            <w:rPr>
              <w:rFonts w:asciiTheme="minorHAnsi" w:hAnsiTheme="minorHAnsi"/>
              <w:noProof/>
              <w:sz w:val="22"/>
              <w:szCs w:val="22"/>
              <w:lang w:eastAsia="en-GB"/>
            </w:rPr>
          </w:pPr>
          <w:hyperlink w:anchor="_Toc106093250" w:history="1">
            <w:r w:rsidR="00C67416" w:rsidRPr="00D364A0">
              <w:rPr>
                <w:rStyle w:val="Hyperlink"/>
                <w:rFonts w:eastAsia="MS Mincho"/>
                <w:noProof/>
              </w:rPr>
              <w:t>3.</w:t>
            </w:r>
            <w:r w:rsidR="00C67416">
              <w:rPr>
                <w:rFonts w:asciiTheme="minorHAnsi" w:hAnsiTheme="minorHAnsi"/>
                <w:noProof/>
                <w:sz w:val="22"/>
                <w:szCs w:val="22"/>
                <w:lang w:eastAsia="en-GB"/>
              </w:rPr>
              <w:tab/>
            </w:r>
            <w:r w:rsidR="00C67416" w:rsidRPr="00D364A0">
              <w:rPr>
                <w:rStyle w:val="Hyperlink"/>
                <w:rFonts w:eastAsia="MS Mincho"/>
                <w:noProof/>
              </w:rPr>
              <w:t>Discretionary policies</w:t>
            </w:r>
            <w:r w:rsidR="00C67416">
              <w:rPr>
                <w:noProof/>
                <w:webHidden/>
              </w:rPr>
              <w:tab/>
            </w:r>
            <w:r w:rsidR="00C67416">
              <w:rPr>
                <w:noProof/>
                <w:webHidden/>
              </w:rPr>
              <w:fldChar w:fldCharType="begin"/>
            </w:r>
            <w:r w:rsidR="00C67416">
              <w:rPr>
                <w:noProof/>
                <w:webHidden/>
              </w:rPr>
              <w:instrText xml:space="preserve"> PAGEREF _Toc106093250 \h </w:instrText>
            </w:r>
            <w:r w:rsidR="00C67416">
              <w:rPr>
                <w:noProof/>
                <w:webHidden/>
              </w:rPr>
            </w:r>
            <w:r w:rsidR="00C67416">
              <w:rPr>
                <w:noProof/>
                <w:webHidden/>
              </w:rPr>
              <w:fldChar w:fldCharType="separate"/>
            </w:r>
            <w:r w:rsidR="00C67416">
              <w:rPr>
                <w:noProof/>
                <w:webHidden/>
              </w:rPr>
              <w:t>4</w:t>
            </w:r>
            <w:r w:rsidR="00C67416">
              <w:rPr>
                <w:noProof/>
                <w:webHidden/>
              </w:rPr>
              <w:fldChar w:fldCharType="end"/>
            </w:r>
          </w:hyperlink>
        </w:p>
        <w:p w14:paraId="3151841E" w14:textId="6C9EF33F"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1F4638E2"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6401029A" w14:textId="77A6BBBD" w:rsidR="00425835" w:rsidRDefault="00AD3309" w:rsidP="00D761BE">
      <w:pPr>
        <w:pStyle w:val="OATheader"/>
        <w:numPr>
          <w:ilvl w:val="0"/>
          <w:numId w:val="7"/>
        </w:numPr>
        <w:rPr>
          <w:rFonts w:eastAsia="MS Mincho"/>
        </w:rPr>
      </w:pPr>
      <w:bookmarkStart w:id="0" w:name="_Toc106093248"/>
      <w:r>
        <w:rPr>
          <w:rFonts w:eastAsia="MS Mincho"/>
        </w:rPr>
        <w:lastRenderedPageBreak/>
        <w:t>Policy statement and principles</w:t>
      </w:r>
      <w:bookmarkEnd w:id="0"/>
    </w:p>
    <w:p w14:paraId="6F0928E5" w14:textId="77777777" w:rsidR="006977F1" w:rsidRDefault="008453B4" w:rsidP="00A457D7">
      <w:pPr>
        <w:pStyle w:val="ListParagraph"/>
        <w:numPr>
          <w:ilvl w:val="1"/>
          <w:numId w:val="7"/>
        </w:numPr>
        <w:spacing w:before="240"/>
        <w:rPr>
          <w:rFonts w:ascii="Arial" w:eastAsiaTheme="minorEastAsia" w:hAnsi="Arial" w:cstheme="minorBidi"/>
          <w:sz w:val="20"/>
          <w:szCs w:val="20"/>
        </w:rPr>
      </w:pPr>
      <w:r w:rsidRPr="006977F1">
        <w:rPr>
          <w:rFonts w:ascii="Arial" w:eastAsiaTheme="minorEastAsia" w:hAnsi="Arial" w:cstheme="minorBidi"/>
          <w:sz w:val="20"/>
          <w:szCs w:val="20"/>
        </w:rPr>
        <w:t xml:space="preserve">Every Local Government Pension Scheme employer must have a discretions policy in place. </w:t>
      </w:r>
    </w:p>
    <w:p w14:paraId="489E167B" w14:textId="1B14262C" w:rsidR="008453B4" w:rsidRPr="006977F1" w:rsidRDefault="008453B4" w:rsidP="006977F1">
      <w:pPr>
        <w:pStyle w:val="ListParagraph"/>
        <w:ind w:left="432"/>
        <w:rPr>
          <w:rFonts w:ascii="Arial" w:eastAsiaTheme="minorEastAsia" w:hAnsi="Arial" w:cstheme="minorBidi"/>
          <w:sz w:val="20"/>
          <w:szCs w:val="20"/>
        </w:rPr>
      </w:pPr>
      <w:r w:rsidRPr="006977F1">
        <w:rPr>
          <w:rFonts w:ascii="Arial" w:eastAsiaTheme="minorEastAsia" w:hAnsi="Arial" w:cstheme="minorBidi"/>
          <w:sz w:val="20"/>
          <w:szCs w:val="20"/>
        </w:rPr>
        <w:t xml:space="preserve"> </w:t>
      </w:r>
    </w:p>
    <w:p w14:paraId="69C02DC5" w14:textId="04C93D6E" w:rsidR="00171C62" w:rsidRPr="006977F1" w:rsidRDefault="008453B4" w:rsidP="006977F1">
      <w:pPr>
        <w:pStyle w:val="ListParagraph"/>
        <w:numPr>
          <w:ilvl w:val="1"/>
          <w:numId w:val="7"/>
        </w:numPr>
        <w:rPr>
          <w:rFonts w:ascii="Arial" w:eastAsiaTheme="minorEastAsia" w:hAnsi="Arial" w:cstheme="minorBidi"/>
          <w:sz w:val="20"/>
          <w:szCs w:val="20"/>
        </w:rPr>
      </w:pPr>
      <w:r w:rsidRPr="006977F1">
        <w:rPr>
          <w:rFonts w:ascii="Arial" w:eastAsiaTheme="minorEastAsia" w:hAnsi="Arial" w:cstheme="minorBidi"/>
          <w:sz w:val="20"/>
          <w:szCs w:val="20"/>
        </w:rPr>
        <w:t>This document outlines Ormiston Academies Trust’s policy on employer discretions specified in   the Local Government Pension Scheme Regulations 2013, which came into effect from 1 April 2014.</w:t>
      </w:r>
    </w:p>
    <w:p w14:paraId="423D4187" w14:textId="51C12612" w:rsidR="00F777B1" w:rsidRPr="00F777B1" w:rsidRDefault="006F49F8" w:rsidP="00F777B1">
      <w:pPr>
        <w:pStyle w:val="OATheader"/>
        <w:numPr>
          <w:ilvl w:val="0"/>
          <w:numId w:val="7"/>
        </w:numPr>
        <w:rPr>
          <w:rFonts w:eastAsia="MS Mincho"/>
        </w:rPr>
      </w:pPr>
      <w:bookmarkStart w:id="1" w:name="_Toc106093249"/>
      <w:r>
        <w:rPr>
          <w:rFonts w:eastAsia="MS Mincho"/>
        </w:rPr>
        <w:t>Procedures</w:t>
      </w:r>
      <w:bookmarkEnd w:id="1"/>
    </w:p>
    <w:p w14:paraId="21DEC67E" w14:textId="41FC6C1B" w:rsidR="00C07878" w:rsidRDefault="00C07878" w:rsidP="00A457D7">
      <w:pPr>
        <w:pStyle w:val="ListParagraph"/>
        <w:numPr>
          <w:ilvl w:val="1"/>
          <w:numId w:val="7"/>
        </w:numPr>
        <w:spacing w:before="240"/>
        <w:rPr>
          <w:rFonts w:ascii="Arial" w:eastAsiaTheme="minorEastAsia" w:hAnsi="Arial" w:cstheme="minorBidi"/>
          <w:sz w:val="20"/>
          <w:szCs w:val="20"/>
        </w:rPr>
      </w:pPr>
      <w:r w:rsidRPr="00C07878">
        <w:rPr>
          <w:rFonts w:ascii="Arial" w:eastAsiaTheme="minorEastAsia" w:hAnsi="Arial" w:cstheme="minorBidi"/>
          <w:sz w:val="20"/>
          <w:szCs w:val="20"/>
        </w:rPr>
        <w:t xml:space="preserve">In March 2011, the Independent Public Service Pensions Commission, chaired by Lord Hutton, published its final report of the review of public service pensions. The report made clear that change was needed to “make public service pension schemes simpler and more transparent, [and] fairer to those on low and moderate earnings”. </w:t>
      </w:r>
    </w:p>
    <w:p w14:paraId="0BCC28B2" w14:textId="77777777" w:rsidR="00C07878" w:rsidRPr="00C07878" w:rsidRDefault="00C07878" w:rsidP="00C07878">
      <w:pPr>
        <w:pStyle w:val="ListParagraph"/>
        <w:ind w:left="432"/>
        <w:rPr>
          <w:rFonts w:ascii="Arial" w:eastAsiaTheme="minorEastAsia" w:hAnsi="Arial" w:cstheme="minorBidi"/>
          <w:sz w:val="20"/>
          <w:szCs w:val="20"/>
        </w:rPr>
      </w:pPr>
    </w:p>
    <w:p w14:paraId="53DF46D9" w14:textId="3BEBAB23" w:rsidR="00B63CB3" w:rsidRDefault="00B63CB3" w:rsidP="00B63CB3">
      <w:pPr>
        <w:pStyle w:val="ListParagraph"/>
        <w:numPr>
          <w:ilvl w:val="1"/>
          <w:numId w:val="7"/>
        </w:numPr>
        <w:rPr>
          <w:rFonts w:ascii="Arial" w:eastAsiaTheme="minorEastAsia" w:hAnsi="Arial" w:cstheme="minorBidi"/>
          <w:sz w:val="20"/>
          <w:szCs w:val="20"/>
        </w:rPr>
      </w:pPr>
      <w:r w:rsidRPr="00B63CB3">
        <w:rPr>
          <w:rFonts w:ascii="Arial" w:eastAsiaTheme="minorEastAsia" w:hAnsi="Arial" w:cstheme="minorBidi"/>
          <w:sz w:val="20"/>
          <w:szCs w:val="20"/>
        </w:rPr>
        <w:t xml:space="preserve">As a result, it was decided that the Local Government Pension Scheme (LGPS) should be reformed so that, from 1 April 2014, benefits accrue on a Career Average Revalued Earnings (CARE) basis rather than on a final salary basis. </w:t>
      </w:r>
    </w:p>
    <w:p w14:paraId="5B113022" w14:textId="77777777" w:rsidR="00B63CB3" w:rsidRPr="00B63CB3" w:rsidRDefault="00B63CB3" w:rsidP="00B63CB3">
      <w:pPr>
        <w:rPr>
          <w:rFonts w:ascii="Arial" w:hAnsi="Arial"/>
          <w:sz w:val="20"/>
          <w:szCs w:val="20"/>
        </w:rPr>
      </w:pPr>
    </w:p>
    <w:p w14:paraId="428B9EDD" w14:textId="4A5F3A87" w:rsidR="004F5DE4" w:rsidRDefault="006F49F8" w:rsidP="006F49F8">
      <w:pPr>
        <w:pStyle w:val="ListParagraph"/>
        <w:numPr>
          <w:ilvl w:val="1"/>
          <w:numId w:val="7"/>
        </w:numPr>
        <w:rPr>
          <w:rFonts w:ascii="Arial" w:eastAsiaTheme="minorEastAsia" w:hAnsi="Arial" w:cstheme="minorBidi"/>
          <w:sz w:val="20"/>
          <w:szCs w:val="20"/>
        </w:rPr>
      </w:pPr>
      <w:r w:rsidRPr="006F49F8">
        <w:rPr>
          <w:rFonts w:ascii="Arial" w:eastAsiaTheme="minorEastAsia" w:hAnsi="Arial" w:cstheme="minorBidi"/>
          <w:sz w:val="20"/>
          <w:szCs w:val="20"/>
        </w:rPr>
        <w:t xml:space="preserve">The provisions of the CARE scheme, together with the protections for </w:t>
      </w:r>
      <w:proofErr w:type="gramStart"/>
      <w:r w:rsidRPr="006F49F8">
        <w:rPr>
          <w:rFonts w:ascii="Arial" w:eastAsiaTheme="minorEastAsia" w:hAnsi="Arial" w:cstheme="minorBidi"/>
          <w:sz w:val="20"/>
          <w:szCs w:val="20"/>
        </w:rPr>
        <w:t>members’</w:t>
      </w:r>
      <w:proofErr w:type="gramEnd"/>
      <w:r w:rsidRPr="006F49F8">
        <w:rPr>
          <w:rFonts w:ascii="Arial" w:eastAsiaTheme="minorEastAsia" w:hAnsi="Arial" w:cstheme="minorBidi"/>
          <w:sz w:val="20"/>
          <w:szCs w:val="20"/>
        </w:rPr>
        <w:t xml:space="preserve"> accrued pre 1 April 2014 final salary pension rights, are contained in the Local Government Pension Scheme Regulations 2013 and the Local Government Pension Scheme (Transitional Provisions, Savings and Amendment) Regulations 2014.</w:t>
      </w:r>
    </w:p>
    <w:p w14:paraId="42551E6A" w14:textId="77777777" w:rsidR="006F49F8" w:rsidRPr="006F49F8" w:rsidRDefault="006F49F8" w:rsidP="006F49F8">
      <w:pPr>
        <w:rPr>
          <w:rFonts w:ascii="Arial" w:hAnsi="Arial"/>
          <w:sz w:val="20"/>
          <w:szCs w:val="20"/>
        </w:rPr>
      </w:pPr>
    </w:p>
    <w:p w14:paraId="147F7C7F" w14:textId="77777777" w:rsidR="00BC724F" w:rsidRDefault="00BC724F" w:rsidP="00BC724F">
      <w:pPr>
        <w:pStyle w:val="ListParagraph"/>
        <w:numPr>
          <w:ilvl w:val="1"/>
          <w:numId w:val="7"/>
        </w:numPr>
        <w:autoSpaceDE w:val="0"/>
        <w:autoSpaceDN w:val="0"/>
        <w:adjustRightInd w:val="0"/>
        <w:spacing w:after="200"/>
        <w:contextualSpacing w:val="0"/>
        <w:jc w:val="both"/>
        <w:rPr>
          <w:rFonts w:ascii="Arial" w:hAnsi="Arial" w:cs="Arial"/>
          <w:color w:val="000000"/>
          <w:sz w:val="20"/>
          <w:szCs w:val="20"/>
        </w:rPr>
      </w:pPr>
      <w:r w:rsidRPr="000D1BBA">
        <w:rPr>
          <w:rFonts w:ascii="Arial" w:hAnsi="Arial" w:cs="Arial"/>
          <w:color w:val="000000"/>
          <w:sz w:val="20"/>
          <w:szCs w:val="20"/>
        </w:rPr>
        <w:t xml:space="preserve">As a result of the changes, and as a scheme employer participating in the LGPS, the Trust is required to formulate, </w:t>
      </w:r>
      <w:proofErr w:type="gramStart"/>
      <w:r w:rsidRPr="000D1BBA">
        <w:rPr>
          <w:rFonts w:ascii="Arial" w:hAnsi="Arial" w:cs="Arial"/>
          <w:color w:val="000000"/>
          <w:sz w:val="20"/>
          <w:szCs w:val="20"/>
        </w:rPr>
        <w:t>publish</w:t>
      </w:r>
      <w:proofErr w:type="gramEnd"/>
      <w:r w:rsidRPr="000D1BBA">
        <w:rPr>
          <w:rFonts w:ascii="Arial" w:hAnsi="Arial" w:cs="Arial"/>
          <w:color w:val="000000"/>
          <w:sz w:val="20"/>
          <w:szCs w:val="20"/>
        </w:rPr>
        <w:t xml:space="preserve"> and keep under review a statement of policy on certain discretions under the LGPS which the Trust has the power to exercise on and from 1 April 2014 in relation to members of the CARE scheme. </w:t>
      </w:r>
    </w:p>
    <w:p w14:paraId="6BAF4462" w14:textId="77777777" w:rsidR="00B12040" w:rsidRPr="000D1BBA" w:rsidRDefault="00B12040" w:rsidP="00B12040">
      <w:pPr>
        <w:pStyle w:val="ListParagraph"/>
        <w:numPr>
          <w:ilvl w:val="1"/>
          <w:numId w:val="7"/>
        </w:numPr>
        <w:autoSpaceDE w:val="0"/>
        <w:autoSpaceDN w:val="0"/>
        <w:adjustRightInd w:val="0"/>
        <w:spacing w:after="200"/>
        <w:contextualSpacing w:val="0"/>
        <w:jc w:val="both"/>
        <w:rPr>
          <w:rFonts w:ascii="Arial" w:hAnsi="Arial" w:cs="Arial"/>
          <w:color w:val="000000"/>
          <w:sz w:val="20"/>
          <w:szCs w:val="20"/>
        </w:rPr>
      </w:pPr>
      <w:r w:rsidRPr="000D1BBA">
        <w:rPr>
          <w:rFonts w:ascii="Arial" w:hAnsi="Arial" w:cs="Arial"/>
          <w:color w:val="000000"/>
          <w:sz w:val="20"/>
          <w:szCs w:val="20"/>
        </w:rPr>
        <w:t xml:space="preserve">The relevant regulations are: </w:t>
      </w:r>
    </w:p>
    <w:p w14:paraId="42BF8A39" w14:textId="4071C1E4" w:rsidR="00FB5ACF" w:rsidRDefault="00FB5ACF" w:rsidP="00FB5ACF">
      <w:pPr>
        <w:pStyle w:val="OATliststyle"/>
      </w:pPr>
      <w:r>
        <w:t xml:space="preserve">Local Government Pension Scheme Regulations 2013 (“LGPS 2013”) </w:t>
      </w:r>
    </w:p>
    <w:p w14:paraId="015A5AFB" w14:textId="0BB716BE" w:rsidR="00D97E67" w:rsidRDefault="00FB5ACF" w:rsidP="00FB5ACF">
      <w:pPr>
        <w:pStyle w:val="OATliststyle"/>
      </w:pPr>
      <w:r>
        <w:t>Local Government Pension Scheme (Transitional Provisions, Savings and Amendments) Regulations 2014 (“TP 2014”).</w:t>
      </w:r>
    </w:p>
    <w:p w14:paraId="062DA431" w14:textId="6EC8757F" w:rsidR="00231970" w:rsidRDefault="00231970" w:rsidP="00231970">
      <w:pPr>
        <w:pStyle w:val="ListParagraph"/>
        <w:numPr>
          <w:ilvl w:val="1"/>
          <w:numId w:val="7"/>
        </w:numPr>
        <w:rPr>
          <w:rFonts w:ascii="Arial" w:eastAsiaTheme="minorEastAsia" w:hAnsi="Arial" w:cstheme="minorBidi"/>
          <w:sz w:val="20"/>
          <w:szCs w:val="20"/>
        </w:rPr>
      </w:pPr>
      <w:r w:rsidRPr="00231970">
        <w:rPr>
          <w:rFonts w:ascii="Arial" w:eastAsiaTheme="minorEastAsia" w:hAnsi="Arial" w:cstheme="minorBidi"/>
          <w:sz w:val="20"/>
          <w:szCs w:val="20"/>
        </w:rPr>
        <w:t xml:space="preserve">There are five areas of discretion under which the Trust, as a scheme employer, must publish a policy under LGPS 2103 and TP 2014: </w:t>
      </w:r>
    </w:p>
    <w:p w14:paraId="1B50806D" w14:textId="08479A53" w:rsidR="00231970" w:rsidRDefault="00231970" w:rsidP="00231970">
      <w:pPr>
        <w:pStyle w:val="ListParagraph"/>
        <w:ind w:left="432"/>
        <w:rPr>
          <w:rFonts w:ascii="Arial" w:eastAsiaTheme="minorEastAsia" w:hAnsi="Arial" w:cstheme="minorBidi"/>
          <w:sz w:val="20"/>
          <w:szCs w:val="20"/>
        </w:rPr>
      </w:pPr>
    </w:p>
    <w:p w14:paraId="5C217ABE" w14:textId="18D9019F" w:rsidR="00451C23" w:rsidRPr="00451C23" w:rsidRDefault="00451C23" w:rsidP="00451C23">
      <w:pPr>
        <w:pStyle w:val="OATliststyle"/>
      </w:pPr>
      <w:r w:rsidRPr="00451C23">
        <w:t xml:space="preserve">LGPS 2013 Regulation 31: Power of employer to award additional pension to an active member of ceasing within 6 months to be an active member by reason of redundancy or business efficiency. </w:t>
      </w:r>
    </w:p>
    <w:p w14:paraId="0B6EAADC" w14:textId="5DC28475" w:rsidR="00451C23" w:rsidRPr="00451C23" w:rsidRDefault="00451C23" w:rsidP="00451C23">
      <w:pPr>
        <w:pStyle w:val="OATliststyle"/>
      </w:pPr>
      <w:r w:rsidRPr="00451C23">
        <w:t xml:space="preserve">LGPS 2013 Regulation 16(2)(e) and 16(4)(d): Funding of additional pension contributions - shared cost. </w:t>
      </w:r>
    </w:p>
    <w:p w14:paraId="2F9D799D" w14:textId="2C89E364" w:rsidR="00451C23" w:rsidRPr="00451C23" w:rsidRDefault="00451C23" w:rsidP="00451C23">
      <w:pPr>
        <w:pStyle w:val="OATliststyle"/>
      </w:pPr>
      <w:r w:rsidRPr="00451C23">
        <w:t xml:space="preserve">LGPS 2013 Regulation 30(6): Flexible retirement. </w:t>
      </w:r>
    </w:p>
    <w:p w14:paraId="474F3EA5" w14:textId="38669570" w:rsidR="00451C23" w:rsidRPr="00451C23" w:rsidRDefault="00451C23" w:rsidP="00451C23">
      <w:pPr>
        <w:pStyle w:val="OATliststyle"/>
      </w:pPr>
      <w:r w:rsidRPr="00451C23">
        <w:t xml:space="preserve">LGPS 2013 Regulation 30(8): Waiving of actuarial reduction. </w:t>
      </w:r>
    </w:p>
    <w:p w14:paraId="3DF8128E" w14:textId="0C2EF031" w:rsidR="00231970" w:rsidRPr="00231970" w:rsidRDefault="00451C23" w:rsidP="00451C23">
      <w:pPr>
        <w:pStyle w:val="OATliststyle"/>
      </w:pPr>
      <w:r w:rsidRPr="00451C23">
        <w:t xml:space="preserve">Schedule 2 to the TP 2014: Switching on rule of 85.  </w:t>
      </w:r>
    </w:p>
    <w:p w14:paraId="026108BC" w14:textId="47A22F5D" w:rsidR="00D97E67" w:rsidRDefault="00D97E67" w:rsidP="00231970">
      <w:pPr>
        <w:pStyle w:val="OATbodystyle"/>
        <w:tabs>
          <w:tab w:val="clear" w:pos="284"/>
          <w:tab w:val="left" w:pos="426"/>
        </w:tabs>
        <w:ind w:left="284"/>
      </w:pPr>
    </w:p>
    <w:p w14:paraId="74B5F208" w14:textId="77777777" w:rsidR="00C843FE" w:rsidRDefault="00451C23" w:rsidP="00566B99">
      <w:pPr>
        <w:pStyle w:val="OATheader"/>
        <w:numPr>
          <w:ilvl w:val="0"/>
          <w:numId w:val="7"/>
        </w:numPr>
        <w:rPr>
          <w:rFonts w:eastAsia="MS Mincho"/>
        </w:rPr>
      </w:pPr>
      <w:bookmarkStart w:id="2" w:name="_Toc106093250"/>
      <w:r>
        <w:rPr>
          <w:rFonts w:eastAsia="MS Mincho"/>
        </w:rPr>
        <w:lastRenderedPageBreak/>
        <w:t>Discretionary policies</w:t>
      </w:r>
      <w:bookmarkEnd w:id="2"/>
    </w:p>
    <w:p w14:paraId="24ABE9BC" w14:textId="77777777" w:rsidR="00AE3F40" w:rsidRPr="00AE3F40" w:rsidRDefault="00AE3F40" w:rsidP="00AE3F40">
      <w:pPr>
        <w:widowControl w:val="0"/>
        <w:autoSpaceDE w:val="0"/>
        <w:autoSpaceDN w:val="0"/>
        <w:adjustRightInd w:val="0"/>
        <w:rPr>
          <w:rFonts w:ascii="Arial" w:eastAsia="Times New Roman" w:hAnsi="Arial" w:cs="Arial"/>
          <w:color w:val="00000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1273"/>
        <w:gridCol w:w="1284"/>
        <w:gridCol w:w="4349"/>
      </w:tblGrid>
      <w:tr w:rsidR="00AE3F40" w:rsidRPr="00AE3F40" w14:paraId="6C86A820" w14:textId="77777777" w:rsidTr="0046702D">
        <w:trPr>
          <w:trHeight w:val="1333"/>
          <w:tblHeader/>
          <w:jc w:val="center"/>
        </w:trPr>
        <w:tc>
          <w:tcPr>
            <w:tcW w:w="1242" w:type="pct"/>
            <w:shd w:val="clear" w:color="auto" w:fill="F2F2F2"/>
            <w:vAlign w:val="center"/>
          </w:tcPr>
          <w:p w14:paraId="723290E9" w14:textId="77777777" w:rsidR="00AE3F40" w:rsidRPr="00AE3F40" w:rsidRDefault="00AE3F40" w:rsidP="003B79CD">
            <w:pPr>
              <w:rPr>
                <w:rFonts w:ascii="Arial" w:eastAsia="Calibri" w:hAnsi="Arial" w:cs="Arial"/>
                <w:b/>
                <w:sz w:val="20"/>
                <w:szCs w:val="20"/>
              </w:rPr>
            </w:pPr>
            <w:r w:rsidRPr="00AE3F40">
              <w:rPr>
                <w:rFonts w:ascii="Arial" w:eastAsia="Calibri" w:hAnsi="Arial" w:cs="Arial"/>
                <w:b/>
                <w:sz w:val="20"/>
                <w:szCs w:val="20"/>
              </w:rPr>
              <w:t>Discretion</w:t>
            </w:r>
          </w:p>
        </w:tc>
        <w:tc>
          <w:tcPr>
            <w:tcW w:w="709" w:type="pct"/>
            <w:shd w:val="clear" w:color="auto" w:fill="F2F2F2"/>
            <w:vAlign w:val="center"/>
          </w:tcPr>
          <w:p w14:paraId="18EE1CA7" w14:textId="77777777" w:rsidR="00AE3F40" w:rsidRPr="00AE3F40" w:rsidRDefault="00AE3F40" w:rsidP="003B79CD">
            <w:pPr>
              <w:rPr>
                <w:rFonts w:ascii="Arial" w:eastAsia="Calibri" w:hAnsi="Arial" w:cs="Arial"/>
                <w:b/>
                <w:sz w:val="20"/>
                <w:szCs w:val="20"/>
              </w:rPr>
            </w:pPr>
            <w:r w:rsidRPr="00AE3F40">
              <w:rPr>
                <w:rFonts w:ascii="Arial" w:eastAsia="Calibri" w:hAnsi="Arial" w:cs="Arial"/>
                <w:b/>
                <w:sz w:val="20"/>
                <w:szCs w:val="20"/>
              </w:rPr>
              <w:t>Regulation reference</w:t>
            </w:r>
          </w:p>
        </w:tc>
        <w:tc>
          <w:tcPr>
            <w:tcW w:w="543" w:type="pct"/>
            <w:shd w:val="clear" w:color="auto" w:fill="F2F2F2"/>
            <w:noWrap/>
            <w:vAlign w:val="center"/>
          </w:tcPr>
          <w:p w14:paraId="0930A57A" w14:textId="77777777" w:rsidR="0092344C" w:rsidRDefault="00AE3F40" w:rsidP="003B79CD">
            <w:pPr>
              <w:rPr>
                <w:rFonts w:ascii="Arial" w:eastAsia="Calibri" w:hAnsi="Arial" w:cs="Arial"/>
                <w:b/>
                <w:sz w:val="20"/>
                <w:szCs w:val="20"/>
              </w:rPr>
            </w:pPr>
            <w:r w:rsidRPr="00AE3F40">
              <w:rPr>
                <w:rFonts w:ascii="Arial" w:eastAsia="Calibri" w:hAnsi="Arial" w:cs="Arial"/>
                <w:b/>
                <w:sz w:val="20"/>
                <w:szCs w:val="20"/>
              </w:rPr>
              <w:t xml:space="preserve">DPF </w:t>
            </w:r>
          </w:p>
          <w:p w14:paraId="4932E7FA" w14:textId="77777777" w:rsidR="0092344C" w:rsidRDefault="00AE3F40" w:rsidP="003B79CD">
            <w:pPr>
              <w:rPr>
                <w:rFonts w:ascii="Arial" w:eastAsia="Calibri" w:hAnsi="Arial" w:cs="Arial"/>
                <w:b/>
                <w:sz w:val="20"/>
                <w:szCs w:val="20"/>
              </w:rPr>
            </w:pPr>
            <w:r w:rsidRPr="00AE3F40">
              <w:rPr>
                <w:rFonts w:ascii="Arial" w:eastAsia="Calibri" w:hAnsi="Arial" w:cs="Arial"/>
                <w:b/>
                <w:sz w:val="20"/>
                <w:szCs w:val="20"/>
              </w:rPr>
              <w:t xml:space="preserve">Guidance </w:t>
            </w:r>
          </w:p>
          <w:p w14:paraId="01CDFCA0" w14:textId="2A48E2D6" w:rsidR="00AE3F40" w:rsidRPr="00AE3F40" w:rsidRDefault="00AE3F40" w:rsidP="003B79CD">
            <w:pPr>
              <w:rPr>
                <w:rFonts w:ascii="Arial" w:eastAsia="Calibri" w:hAnsi="Arial" w:cs="Arial"/>
                <w:b/>
                <w:sz w:val="20"/>
                <w:szCs w:val="20"/>
              </w:rPr>
            </w:pPr>
            <w:r w:rsidRPr="00AE3F40">
              <w:rPr>
                <w:rFonts w:ascii="Arial" w:eastAsia="Calibri" w:hAnsi="Arial" w:cs="Arial"/>
                <w:b/>
                <w:sz w:val="20"/>
                <w:szCs w:val="20"/>
              </w:rPr>
              <w:t>Reference</w:t>
            </w:r>
          </w:p>
        </w:tc>
        <w:tc>
          <w:tcPr>
            <w:tcW w:w="2506" w:type="pct"/>
            <w:shd w:val="clear" w:color="auto" w:fill="F2F2F2"/>
            <w:vAlign w:val="center"/>
          </w:tcPr>
          <w:p w14:paraId="56614450" w14:textId="77777777" w:rsidR="00AE3F40" w:rsidRPr="00AE3F40" w:rsidRDefault="00AE3F40" w:rsidP="003B79CD">
            <w:pPr>
              <w:rPr>
                <w:rFonts w:ascii="Arial" w:eastAsia="Calibri" w:hAnsi="Arial" w:cs="Arial"/>
                <w:b/>
                <w:sz w:val="20"/>
                <w:szCs w:val="20"/>
              </w:rPr>
            </w:pPr>
            <w:r w:rsidRPr="00AE3F40">
              <w:rPr>
                <w:rFonts w:ascii="Arial" w:eastAsia="Calibri" w:hAnsi="Arial" w:cs="Arial"/>
                <w:b/>
                <w:sz w:val="20"/>
                <w:szCs w:val="20"/>
              </w:rPr>
              <w:t>Ormiston Academies Trust Discretions Policy</w:t>
            </w:r>
          </w:p>
        </w:tc>
      </w:tr>
      <w:tr w:rsidR="00AE3F40" w:rsidRPr="00AE3F40" w14:paraId="0814F0FB" w14:textId="77777777" w:rsidTr="0046702D">
        <w:trPr>
          <w:trHeight w:val="876"/>
          <w:jc w:val="center"/>
        </w:trPr>
        <w:tc>
          <w:tcPr>
            <w:tcW w:w="5000" w:type="pct"/>
            <w:gridSpan w:val="4"/>
            <w:shd w:val="clear" w:color="auto" w:fill="auto"/>
            <w:vAlign w:val="center"/>
          </w:tcPr>
          <w:p w14:paraId="04ECB629" w14:textId="77777777" w:rsidR="00AE3F40" w:rsidRPr="00AE3F40" w:rsidRDefault="00AE3F40" w:rsidP="00AE3F40">
            <w:pPr>
              <w:jc w:val="center"/>
              <w:rPr>
                <w:rFonts w:ascii="Arial" w:eastAsia="Calibri" w:hAnsi="Arial" w:cs="Arial"/>
                <w:b/>
                <w:bCs/>
                <w:sz w:val="20"/>
                <w:szCs w:val="20"/>
                <w:u w:val="single"/>
              </w:rPr>
            </w:pPr>
            <w:r w:rsidRPr="00AE3F40">
              <w:rPr>
                <w:rFonts w:ascii="Arial" w:eastAsia="Calibri" w:hAnsi="Arial" w:cs="Arial"/>
                <w:b/>
                <w:bCs/>
                <w:sz w:val="20"/>
                <w:szCs w:val="20"/>
                <w:u w:val="single"/>
              </w:rPr>
              <w:t>Discretions relating to current contributing employees and leavers after 31/03/2014:</w:t>
            </w:r>
          </w:p>
        </w:tc>
      </w:tr>
      <w:tr w:rsidR="00AE3F40" w:rsidRPr="00AE3F40" w14:paraId="7480FDC3" w14:textId="77777777" w:rsidTr="0046702D">
        <w:trPr>
          <w:trHeight w:val="876"/>
          <w:jc w:val="center"/>
        </w:trPr>
        <w:tc>
          <w:tcPr>
            <w:tcW w:w="1242" w:type="pct"/>
            <w:shd w:val="clear" w:color="auto" w:fill="auto"/>
            <w:vAlign w:val="center"/>
          </w:tcPr>
          <w:p w14:paraId="266D757F" w14:textId="09965AF7" w:rsidR="00AE3F40" w:rsidRPr="00AE3F40" w:rsidRDefault="00AE3F40" w:rsidP="00126A51">
            <w:pPr>
              <w:spacing w:before="240"/>
              <w:rPr>
                <w:rFonts w:ascii="Arial" w:eastAsia="Calibri" w:hAnsi="Arial" w:cs="Arial"/>
                <w:sz w:val="20"/>
                <w:szCs w:val="20"/>
              </w:rPr>
            </w:pPr>
            <w:r w:rsidRPr="00AE3F40">
              <w:rPr>
                <w:rFonts w:ascii="Arial" w:eastAsia="Calibri" w:hAnsi="Arial" w:cs="Arial"/>
                <w:sz w:val="20"/>
                <w:szCs w:val="20"/>
              </w:rPr>
              <w:t>Whether, how much, and in what circumstances to contribute to a shared cost APC scheme</w:t>
            </w:r>
            <w:r w:rsidR="00840751">
              <w:rPr>
                <w:rFonts w:ascii="Arial" w:eastAsia="Calibri" w:hAnsi="Arial" w:cs="Arial"/>
                <w:sz w:val="20"/>
                <w:szCs w:val="20"/>
              </w:rPr>
              <w:t>.</w:t>
            </w:r>
          </w:p>
        </w:tc>
        <w:tc>
          <w:tcPr>
            <w:tcW w:w="709" w:type="pct"/>
            <w:shd w:val="clear" w:color="auto" w:fill="auto"/>
            <w:vAlign w:val="center"/>
          </w:tcPr>
          <w:p w14:paraId="7772E892" w14:textId="77777777" w:rsidR="00AE3F40" w:rsidRDefault="00AE3F40" w:rsidP="003B79CD">
            <w:pPr>
              <w:rPr>
                <w:rFonts w:ascii="Arial" w:eastAsia="Calibri" w:hAnsi="Arial" w:cs="Arial"/>
                <w:sz w:val="20"/>
                <w:szCs w:val="20"/>
              </w:rPr>
            </w:pPr>
            <w:r w:rsidRPr="00AE3F40">
              <w:rPr>
                <w:rFonts w:ascii="Arial" w:eastAsia="Calibri" w:hAnsi="Arial" w:cs="Arial"/>
                <w:sz w:val="20"/>
                <w:szCs w:val="20"/>
              </w:rPr>
              <w:t>R16(2)(e) &amp; R16(4)(d)</w:t>
            </w:r>
          </w:p>
          <w:p w14:paraId="58CAD6BD" w14:textId="77777777" w:rsidR="003B79CD" w:rsidRDefault="003B79CD" w:rsidP="003B79CD">
            <w:pPr>
              <w:rPr>
                <w:rFonts w:ascii="Arial" w:eastAsia="Calibri" w:hAnsi="Arial" w:cs="Arial"/>
                <w:sz w:val="20"/>
                <w:szCs w:val="20"/>
              </w:rPr>
            </w:pPr>
          </w:p>
          <w:p w14:paraId="36DFE20B" w14:textId="77777777" w:rsidR="003B79CD" w:rsidRDefault="003B79CD" w:rsidP="003B79CD">
            <w:pPr>
              <w:rPr>
                <w:rFonts w:ascii="Arial" w:eastAsia="Calibri" w:hAnsi="Arial" w:cs="Arial"/>
                <w:sz w:val="20"/>
                <w:szCs w:val="20"/>
              </w:rPr>
            </w:pPr>
          </w:p>
          <w:p w14:paraId="50415856" w14:textId="789CEA92" w:rsidR="003B79CD" w:rsidRPr="00AE3F40" w:rsidRDefault="003B79CD" w:rsidP="003B79CD">
            <w:pPr>
              <w:rPr>
                <w:rFonts w:ascii="Arial" w:eastAsia="Calibri" w:hAnsi="Arial" w:cs="Arial"/>
                <w:sz w:val="20"/>
                <w:szCs w:val="20"/>
              </w:rPr>
            </w:pPr>
          </w:p>
        </w:tc>
        <w:tc>
          <w:tcPr>
            <w:tcW w:w="543" w:type="pct"/>
            <w:shd w:val="clear" w:color="auto" w:fill="auto"/>
            <w:noWrap/>
            <w:vAlign w:val="center"/>
          </w:tcPr>
          <w:p w14:paraId="26A44217" w14:textId="77777777" w:rsidR="00AE3F40" w:rsidRDefault="00AE3F40" w:rsidP="003B79CD">
            <w:pPr>
              <w:rPr>
                <w:rFonts w:ascii="Arial" w:eastAsia="Calibri" w:hAnsi="Arial" w:cs="Arial"/>
                <w:sz w:val="20"/>
                <w:szCs w:val="20"/>
              </w:rPr>
            </w:pPr>
            <w:r w:rsidRPr="00AE3F40">
              <w:rPr>
                <w:rFonts w:ascii="Arial" w:eastAsia="Calibri" w:hAnsi="Arial" w:cs="Arial"/>
                <w:sz w:val="20"/>
                <w:szCs w:val="20"/>
              </w:rPr>
              <w:t>1.1</w:t>
            </w:r>
          </w:p>
          <w:p w14:paraId="3025B573" w14:textId="77777777" w:rsidR="003B79CD" w:rsidRDefault="003B79CD" w:rsidP="003B79CD">
            <w:pPr>
              <w:rPr>
                <w:rFonts w:ascii="Arial" w:eastAsia="Calibri" w:hAnsi="Arial" w:cs="Arial"/>
                <w:sz w:val="20"/>
                <w:szCs w:val="20"/>
              </w:rPr>
            </w:pPr>
          </w:p>
          <w:p w14:paraId="16B4F364" w14:textId="77777777" w:rsidR="003B79CD" w:rsidRDefault="003B79CD" w:rsidP="003B79CD">
            <w:pPr>
              <w:rPr>
                <w:rFonts w:ascii="Arial" w:eastAsia="Calibri" w:hAnsi="Arial" w:cs="Arial"/>
                <w:sz w:val="20"/>
                <w:szCs w:val="20"/>
              </w:rPr>
            </w:pPr>
          </w:p>
          <w:p w14:paraId="49494786" w14:textId="77777777" w:rsidR="003B79CD" w:rsidRDefault="003B79CD" w:rsidP="003B79CD">
            <w:pPr>
              <w:rPr>
                <w:rFonts w:ascii="Arial" w:eastAsia="Calibri" w:hAnsi="Arial" w:cs="Arial"/>
                <w:sz w:val="20"/>
                <w:szCs w:val="20"/>
              </w:rPr>
            </w:pPr>
          </w:p>
          <w:p w14:paraId="75E6B4DA" w14:textId="36E9FADA" w:rsidR="003B79CD" w:rsidRPr="00AE3F40" w:rsidRDefault="003B79CD" w:rsidP="003B79CD">
            <w:pPr>
              <w:rPr>
                <w:rFonts w:ascii="Arial" w:eastAsia="Calibri" w:hAnsi="Arial" w:cs="Arial"/>
                <w:sz w:val="20"/>
                <w:szCs w:val="20"/>
              </w:rPr>
            </w:pPr>
          </w:p>
        </w:tc>
        <w:tc>
          <w:tcPr>
            <w:tcW w:w="2506" w:type="pct"/>
            <w:shd w:val="clear" w:color="auto" w:fill="auto"/>
            <w:vAlign w:val="center"/>
          </w:tcPr>
          <w:p w14:paraId="2EB518B1" w14:textId="77777777" w:rsidR="00AE3F40" w:rsidRPr="00AE3F40" w:rsidRDefault="00AE3F40" w:rsidP="003B79CD">
            <w:pPr>
              <w:rPr>
                <w:rFonts w:ascii="Arial" w:eastAsia="Calibri" w:hAnsi="Arial" w:cs="Arial"/>
                <w:sz w:val="20"/>
                <w:szCs w:val="20"/>
              </w:rPr>
            </w:pPr>
            <w:r w:rsidRPr="00AE3F40">
              <w:rPr>
                <w:rFonts w:ascii="Arial" w:eastAsia="Calibri" w:hAnsi="Arial" w:cs="Arial"/>
                <w:sz w:val="20"/>
                <w:szCs w:val="20"/>
                <w:lang w:val="en"/>
              </w:rPr>
              <w:t xml:space="preserve">Ormiston Academies Trust will not </w:t>
            </w:r>
            <w:r w:rsidRPr="00AE3F40">
              <w:rPr>
                <w:rFonts w:ascii="Arial" w:eastAsia="Calibri" w:hAnsi="Arial" w:cs="Arial"/>
                <w:sz w:val="20"/>
                <w:szCs w:val="20"/>
              </w:rPr>
              <w:t xml:space="preserve">normally exercise this discretion but may consider it under exceptional circumstances, </w:t>
            </w:r>
            <w:proofErr w:type="gramStart"/>
            <w:r w:rsidRPr="00AE3F40">
              <w:rPr>
                <w:rFonts w:ascii="Arial" w:eastAsia="Calibri" w:hAnsi="Arial" w:cs="Arial"/>
                <w:sz w:val="20"/>
                <w:szCs w:val="20"/>
              </w:rPr>
              <w:t>taking into account</w:t>
            </w:r>
            <w:proofErr w:type="gramEnd"/>
            <w:r w:rsidRPr="00AE3F40">
              <w:rPr>
                <w:rFonts w:ascii="Arial" w:eastAsia="Calibri" w:hAnsi="Arial" w:cs="Arial"/>
                <w:sz w:val="20"/>
                <w:szCs w:val="20"/>
              </w:rPr>
              <w:t xml:space="preserve"> the business case and foreseeable costs to the employer</w:t>
            </w:r>
            <w:r w:rsidRPr="00AE3F40">
              <w:rPr>
                <w:rFonts w:ascii="Arial" w:eastAsia="Calibri" w:hAnsi="Arial" w:cs="Arial"/>
                <w:sz w:val="20"/>
                <w:szCs w:val="20"/>
                <w:lang w:val="en"/>
              </w:rPr>
              <w:t>.</w:t>
            </w:r>
          </w:p>
        </w:tc>
      </w:tr>
      <w:tr w:rsidR="00AE3F40" w:rsidRPr="00AE3F40" w14:paraId="0D0E5FAD" w14:textId="77777777" w:rsidTr="0046702D">
        <w:trPr>
          <w:trHeight w:val="876"/>
          <w:jc w:val="center"/>
        </w:trPr>
        <w:tc>
          <w:tcPr>
            <w:tcW w:w="1242" w:type="pct"/>
            <w:shd w:val="clear" w:color="auto" w:fill="auto"/>
            <w:vAlign w:val="center"/>
          </w:tcPr>
          <w:p w14:paraId="13941C47" w14:textId="2BA5901C" w:rsidR="00AE3F40" w:rsidRPr="00AE3F40" w:rsidRDefault="00AE3F40" w:rsidP="00126A51">
            <w:pPr>
              <w:spacing w:before="240"/>
              <w:rPr>
                <w:rFonts w:ascii="Arial" w:eastAsia="Calibri" w:hAnsi="Arial" w:cs="Arial"/>
                <w:sz w:val="20"/>
                <w:szCs w:val="20"/>
              </w:rPr>
            </w:pPr>
            <w:r w:rsidRPr="00AE3F40">
              <w:rPr>
                <w:rFonts w:ascii="Arial" w:eastAsia="Calibri" w:hAnsi="Arial" w:cs="Arial"/>
                <w:sz w:val="20"/>
                <w:szCs w:val="20"/>
              </w:rPr>
              <w:t>Whether, at full cost to the Scheme employer, to grant extra annual pension of up to £7,194 (20/21) to an active member or within 6 months of leaving to a member whose employment was terminated on the grounds of redundancy or business efficiency</w:t>
            </w:r>
            <w:r w:rsidR="00840751">
              <w:rPr>
                <w:rFonts w:ascii="Arial" w:eastAsia="Calibri" w:hAnsi="Arial" w:cs="Arial"/>
                <w:sz w:val="20"/>
                <w:szCs w:val="20"/>
              </w:rPr>
              <w:t>.</w:t>
            </w:r>
          </w:p>
        </w:tc>
        <w:tc>
          <w:tcPr>
            <w:tcW w:w="709" w:type="pct"/>
            <w:shd w:val="clear" w:color="auto" w:fill="auto"/>
            <w:vAlign w:val="center"/>
          </w:tcPr>
          <w:p w14:paraId="433BB8C7" w14:textId="77777777" w:rsidR="00AE3F40" w:rsidRDefault="00AE3F40" w:rsidP="003B79CD">
            <w:pPr>
              <w:rPr>
                <w:rFonts w:ascii="Arial" w:eastAsia="Calibri" w:hAnsi="Arial" w:cs="Arial"/>
                <w:sz w:val="20"/>
                <w:szCs w:val="20"/>
              </w:rPr>
            </w:pPr>
            <w:r w:rsidRPr="00AE3F40">
              <w:rPr>
                <w:rFonts w:ascii="Arial" w:eastAsia="Calibri" w:hAnsi="Arial" w:cs="Arial"/>
                <w:sz w:val="20"/>
                <w:szCs w:val="20"/>
              </w:rPr>
              <w:t>R31</w:t>
            </w:r>
          </w:p>
          <w:p w14:paraId="75114DF0" w14:textId="77777777" w:rsidR="00AA016C" w:rsidRDefault="00AA016C" w:rsidP="003B79CD">
            <w:pPr>
              <w:rPr>
                <w:rFonts w:ascii="Arial" w:eastAsia="Calibri" w:hAnsi="Arial" w:cs="Arial"/>
                <w:sz w:val="20"/>
                <w:szCs w:val="20"/>
              </w:rPr>
            </w:pPr>
          </w:p>
          <w:p w14:paraId="61745B4D" w14:textId="77777777" w:rsidR="00AA016C" w:rsidRDefault="00AA016C" w:rsidP="003B79CD">
            <w:pPr>
              <w:rPr>
                <w:rFonts w:ascii="Arial" w:eastAsia="Calibri" w:hAnsi="Arial" w:cs="Arial"/>
                <w:sz w:val="20"/>
                <w:szCs w:val="20"/>
              </w:rPr>
            </w:pPr>
          </w:p>
          <w:p w14:paraId="64D6A99E" w14:textId="77777777" w:rsidR="00AA016C" w:rsidRDefault="00AA016C" w:rsidP="003B79CD">
            <w:pPr>
              <w:rPr>
                <w:rFonts w:ascii="Arial" w:eastAsia="Calibri" w:hAnsi="Arial" w:cs="Arial"/>
                <w:sz w:val="20"/>
                <w:szCs w:val="20"/>
              </w:rPr>
            </w:pPr>
          </w:p>
          <w:p w14:paraId="23F0B819" w14:textId="77777777" w:rsidR="00AA016C" w:rsidRDefault="00AA016C" w:rsidP="003B79CD">
            <w:pPr>
              <w:rPr>
                <w:rFonts w:ascii="Arial" w:eastAsia="Calibri" w:hAnsi="Arial" w:cs="Arial"/>
                <w:sz w:val="20"/>
                <w:szCs w:val="20"/>
              </w:rPr>
            </w:pPr>
          </w:p>
          <w:p w14:paraId="1C63D925" w14:textId="77777777" w:rsidR="00AA016C" w:rsidRDefault="00AA016C" w:rsidP="003B79CD">
            <w:pPr>
              <w:rPr>
                <w:rFonts w:ascii="Arial" w:eastAsia="Calibri" w:hAnsi="Arial" w:cs="Arial"/>
                <w:sz w:val="20"/>
                <w:szCs w:val="20"/>
              </w:rPr>
            </w:pPr>
          </w:p>
          <w:p w14:paraId="10B877DD" w14:textId="77777777" w:rsidR="00AA016C" w:rsidRDefault="00AA016C" w:rsidP="003B79CD">
            <w:pPr>
              <w:rPr>
                <w:rFonts w:ascii="Arial" w:eastAsia="Calibri" w:hAnsi="Arial" w:cs="Arial"/>
                <w:sz w:val="20"/>
                <w:szCs w:val="20"/>
              </w:rPr>
            </w:pPr>
          </w:p>
          <w:p w14:paraId="60F2CD1B" w14:textId="77777777" w:rsidR="00AA016C" w:rsidRDefault="00AA016C" w:rsidP="003B79CD">
            <w:pPr>
              <w:rPr>
                <w:rFonts w:ascii="Arial" w:eastAsia="Calibri" w:hAnsi="Arial" w:cs="Arial"/>
                <w:sz w:val="20"/>
                <w:szCs w:val="20"/>
              </w:rPr>
            </w:pPr>
          </w:p>
          <w:p w14:paraId="47F1D911" w14:textId="77777777" w:rsidR="00AA016C" w:rsidRDefault="00AA016C" w:rsidP="003B79CD">
            <w:pPr>
              <w:rPr>
                <w:rFonts w:ascii="Arial" w:eastAsia="Calibri" w:hAnsi="Arial" w:cs="Arial"/>
                <w:sz w:val="20"/>
                <w:szCs w:val="20"/>
              </w:rPr>
            </w:pPr>
          </w:p>
          <w:p w14:paraId="2BB0A54E" w14:textId="77777777" w:rsidR="00AA016C" w:rsidRDefault="00AA016C" w:rsidP="003B79CD">
            <w:pPr>
              <w:rPr>
                <w:rFonts w:ascii="Arial" w:eastAsia="Calibri" w:hAnsi="Arial" w:cs="Arial"/>
                <w:sz w:val="20"/>
                <w:szCs w:val="20"/>
              </w:rPr>
            </w:pPr>
          </w:p>
          <w:p w14:paraId="6838F352" w14:textId="77777777" w:rsidR="00AA016C" w:rsidRDefault="00AA016C" w:rsidP="003B79CD">
            <w:pPr>
              <w:rPr>
                <w:rFonts w:ascii="Arial" w:eastAsia="Calibri" w:hAnsi="Arial" w:cs="Arial"/>
                <w:sz w:val="20"/>
                <w:szCs w:val="20"/>
              </w:rPr>
            </w:pPr>
          </w:p>
          <w:p w14:paraId="607E9BA5" w14:textId="77777777" w:rsidR="00AA016C" w:rsidRDefault="00AA016C" w:rsidP="003B79CD">
            <w:pPr>
              <w:rPr>
                <w:rFonts w:ascii="Arial" w:eastAsia="Calibri" w:hAnsi="Arial" w:cs="Arial"/>
                <w:sz w:val="20"/>
                <w:szCs w:val="20"/>
              </w:rPr>
            </w:pPr>
          </w:p>
          <w:p w14:paraId="340D7BC7" w14:textId="6BDB8B5F" w:rsidR="00AA016C" w:rsidRPr="00AE3F40" w:rsidRDefault="00AA016C" w:rsidP="003B79CD">
            <w:pPr>
              <w:rPr>
                <w:rFonts w:ascii="Arial" w:eastAsia="Calibri" w:hAnsi="Arial" w:cs="Arial"/>
                <w:sz w:val="20"/>
                <w:szCs w:val="20"/>
              </w:rPr>
            </w:pPr>
          </w:p>
        </w:tc>
        <w:tc>
          <w:tcPr>
            <w:tcW w:w="543" w:type="pct"/>
            <w:shd w:val="clear" w:color="auto" w:fill="auto"/>
            <w:noWrap/>
            <w:vAlign w:val="center"/>
          </w:tcPr>
          <w:p w14:paraId="6CBEE139" w14:textId="77777777" w:rsidR="00AE3F40" w:rsidRDefault="00AE3F40" w:rsidP="003B79CD">
            <w:pPr>
              <w:rPr>
                <w:rFonts w:ascii="Arial" w:eastAsia="Calibri" w:hAnsi="Arial" w:cs="Arial"/>
                <w:sz w:val="20"/>
                <w:szCs w:val="20"/>
              </w:rPr>
            </w:pPr>
            <w:r w:rsidRPr="00AE3F40">
              <w:rPr>
                <w:rFonts w:ascii="Arial" w:eastAsia="Calibri" w:hAnsi="Arial" w:cs="Arial"/>
                <w:sz w:val="20"/>
                <w:szCs w:val="20"/>
              </w:rPr>
              <w:t>1.2</w:t>
            </w:r>
          </w:p>
          <w:p w14:paraId="4E1C2E30" w14:textId="77777777" w:rsidR="00AA016C" w:rsidRDefault="00AA016C" w:rsidP="003B79CD">
            <w:pPr>
              <w:rPr>
                <w:rFonts w:ascii="Arial" w:eastAsia="Calibri" w:hAnsi="Arial" w:cs="Arial"/>
                <w:sz w:val="20"/>
                <w:szCs w:val="20"/>
              </w:rPr>
            </w:pPr>
          </w:p>
          <w:p w14:paraId="6161F815" w14:textId="77777777" w:rsidR="00AA016C" w:rsidRDefault="00AA016C" w:rsidP="003B79CD">
            <w:pPr>
              <w:rPr>
                <w:rFonts w:ascii="Arial" w:eastAsia="Calibri" w:hAnsi="Arial" w:cs="Arial"/>
                <w:sz w:val="20"/>
                <w:szCs w:val="20"/>
              </w:rPr>
            </w:pPr>
          </w:p>
          <w:p w14:paraId="2239635A" w14:textId="77777777" w:rsidR="00AA016C" w:rsidRDefault="00AA016C" w:rsidP="003B79CD">
            <w:pPr>
              <w:rPr>
                <w:rFonts w:ascii="Arial" w:eastAsia="Calibri" w:hAnsi="Arial" w:cs="Arial"/>
                <w:sz w:val="20"/>
                <w:szCs w:val="20"/>
              </w:rPr>
            </w:pPr>
          </w:p>
          <w:p w14:paraId="761258A5" w14:textId="77777777" w:rsidR="00AA016C" w:rsidRDefault="00AA016C" w:rsidP="003B79CD">
            <w:pPr>
              <w:rPr>
                <w:rFonts w:ascii="Arial" w:eastAsia="Calibri" w:hAnsi="Arial" w:cs="Arial"/>
                <w:sz w:val="20"/>
                <w:szCs w:val="20"/>
              </w:rPr>
            </w:pPr>
          </w:p>
          <w:p w14:paraId="7996BD9D" w14:textId="77777777" w:rsidR="00AA016C" w:rsidRDefault="00AA016C" w:rsidP="003B79CD">
            <w:pPr>
              <w:rPr>
                <w:rFonts w:ascii="Arial" w:eastAsia="Calibri" w:hAnsi="Arial" w:cs="Arial"/>
                <w:sz w:val="20"/>
                <w:szCs w:val="20"/>
              </w:rPr>
            </w:pPr>
          </w:p>
          <w:p w14:paraId="288D3738" w14:textId="77777777" w:rsidR="00AA016C" w:rsidRDefault="00AA016C" w:rsidP="003B79CD">
            <w:pPr>
              <w:rPr>
                <w:rFonts w:ascii="Arial" w:eastAsia="Calibri" w:hAnsi="Arial" w:cs="Arial"/>
                <w:sz w:val="20"/>
                <w:szCs w:val="20"/>
              </w:rPr>
            </w:pPr>
          </w:p>
          <w:p w14:paraId="399D3BB4" w14:textId="77777777" w:rsidR="00AA016C" w:rsidRDefault="00AA016C" w:rsidP="003B79CD">
            <w:pPr>
              <w:rPr>
                <w:rFonts w:ascii="Arial" w:eastAsia="Calibri" w:hAnsi="Arial" w:cs="Arial"/>
                <w:sz w:val="20"/>
                <w:szCs w:val="20"/>
              </w:rPr>
            </w:pPr>
          </w:p>
          <w:p w14:paraId="395FF1E8" w14:textId="77777777" w:rsidR="00AA016C" w:rsidRDefault="00AA016C" w:rsidP="003B79CD">
            <w:pPr>
              <w:rPr>
                <w:rFonts w:ascii="Arial" w:eastAsia="Calibri" w:hAnsi="Arial" w:cs="Arial"/>
                <w:sz w:val="20"/>
                <w:szCs w:val="20"/>
              </w:rPr>
            </w:pPr>
          </w:p>
          <w:p w14:paraId="3B5B49B9" w14:textId="77777777" w:rsidR="00AA016C" w:rsidRDefault="00AA016C" w:rsidP="003B79CD">
            <w:pPr>
              <w:rPr>
                <w:rFonts w:ascii="Arial" w:eastAsia="Calibri" w:hAnsi="Arial" w:cs="Arial"/>
                <w:sz w:val="20"/>
                <w:szCs w:val="20"/>
              </w:rPr>
            </w:pPr>
          </w:p>
          <w:p w14:paraId="71DF5C2E" w14:textId="77777777" w:rsidR="00AA016C" w:rsidRDefault="00AA016C" w:rsidP="003B79CD">
            <w:pPr>
              <w:rPr>
                <w:rFonts w:ascii="Arial" w:eastAsia="Calibri" w:hAnsi="Arial" w:cs="Arial"/>
                <w:sz w:val="20"/>
                <w:szCs w:val="20"/>
              </w:rPr>
            </w:pPr>
          </w:p>
          <w:p w14:paraId="56B2A82B" w14:textId="77777777" w:rsidR="00AA016C" w:rsidRDefault="00AA016C" w:rsidP="003B79CD">
            <w:pPr>
              <w:rPr>
                <w:rFonts w:ascii="Arial" w:eastAsia="Calibri" w:hAnsi="Arial" w:cs="Arial"/>
                <w:sz w:val="20"/>
                <w:szCs w:val="20"/>
              </w:rPr>
            </w:pPr>
          </w:p>
          <w:p w14:paraId="04524CAD" w14:textId="20E0448D" w:rsidR="00AA016C" w:rsidRPr="00AE3F40" w:rsidRDefault="00AA016C" w:rsidP="003B79CD">
            <w:pPr>
              <w:rPr>
                <w:rFonts w:ascii="Arial" w:eastAsia="Calibri" w:hAnsi="Arial" w:cs="Arial"/>
                <w:sz w:val="20"/>
                <w:szCs w:val="20"/>
              </w:rPr>
            </w:pPr>
          </w:p>
        </w:tc>
        <w:tc>
          <w:tcPr>
            <w:tcW w:w="2506" w:type="pct"/>
            <w:shd w:val="clear" w:color="auto" w:fill="auto"/>
            <w:vAlign w:val="center"/>
          </w:tcPr>
          <w:p w14:paraId="1F00C27F" w14:textId="46AD3060" w:rsidR="00AE3F40" w:rsidRDefault="00AE3F40" w:rsidP="003B79CD">
            <w:pPr>
              <w:rPr>
                <w:rFonts w:ascii="Arial" w:eastAsia="Calibri" w:hAnsi="Arial" w:cs="Arial"/>
                <w:sz w:val="20"/>
                <w:szCs w:val="20"/>
              </w:rPr>
            </w:pPr>
            <w:r w:rsidRPr="00AE3F40">
              <w:rPr>
                <w:rFonts w:ascii="Arial" w:eastAsia="Calibri" w:hAnsi="Arial" w:cs="Arial"/>
                <w:sz w:val="20"/>
                <w:szCs w:val="20"/>
              </w:rPr>
              <w:t xml:space="preserve">Ormiston Academies Trust will not normally grant any additional pension to an active member or within 6 months of ceasing to be an active member by reason of redundancy or business efficiency but may consider it under exceptional circumstances, </w:t>
            </w:r>
            <w:proofErr w:type="gramStart"/>
            <w:r w:rsidRPr="00AE3F40">
              <w:rPr>
                <w:rFonts w:ascii="Arial" w:eastAsia="Calibri" w:hAnsi="Arial" w:cs="Arial"/>
                <w:sz w:val="20"/>
                <w:szCs w:val="20"/>
              </w:rPr>
              <w:t>taking into account</w:t>
            </w:r>
            <w:proofErr w:type="gramEnd"/>
            <w:r w:rsidRPr="00AE3F40">
              <w:rPr>
                <w:rFonts w:ascii="Arial" w:eastAsia="Calibri" w:hAnsi="Arial" w:cs="Arial"/>
                <w:sz w:val="20"/>
                <w:szCs w:val="20"/>
              </w:rPr>
              <w:t xml:space="preserve"> the business case and foreseeable costs to the employer</w:t>
            </w:r>
            <w:r w:rsidR="00051B71">
              <w:rPr>
                <w:rFonts w:ascii="Arial" w:eastAsia="Calibri" w:hAnsi="Arial" w:cs="Arial"/>
                <w:sz w:val="20"/>
                <w:szCs w:val="20"/>
              </w:rPr>
              <w:t>.</w:t>
            </w:r>
          </w:p>
          <w:p w14:paraId="54D744D0" w14:textId="77777777" w:rsidR="00AA016C" w:rsidRDefault="00AA016C" w:rsidP="003B79CD">
            <w:pPr>
              <w:rPr>
                <w:rFonts w:ascii="Arial" w:eastAsia="Calibri" w:hAnsi="Arial" w:cs="Arial"/>
                <w:sz w:val="20"/>
                <w:szCs w:val="20"/>
              </w:rPr>
            </w:pPr>
          </w:p>
          <w:p w14:paraId="4960F278" w14:textId="77777777" w:rsidR="00AA016C" w:rsidRDefault="00AA016C" w:rsidP="003B79CD">
            <w:pPr>
              <w:rPr>
                <w:rFonts w:ascii="Arial" w:eastAsia="Calibri" w:hAnsi="Arial" w:cs="Arial"/>
                <w:sz w:val="20"/>
                <w:szCs w:val="20"/>
              </w:rPr>
            </w:pPr>
          </w:p>
          <w:p w14:paraId="469A184A" w14:textId="77777777" w:rsidR="00AA016C" w:rsidRDefault="00AA016C" w:rsidP="003B79CD">
            <w:pPr>
              <w:rPr>
                <w:rFonts w:ascii="Arial" w:eastAsia="Calibri" w:hAnsi="Arial" w:cs="Arial"/>
                <w:sz w:val="20"/>
                <w:szCs w:val="20"/>
              </w:rPr>
            </w:pPr>
          </w:p>
          <w:p w14:paraId="1B8B8EBE" w14:textId="77777777" w:rsidR="00AA016C" w:rsidRDefault="00AA016C" w:rsidP="003B79CD">
            <w:pPr>
              <w:rPr>
                <w:rFonts w:ascii="Arial" w:eastAsia="Calibri" w:hAnsi="Arial" w:cs="Arial"/>
                <w:sz w:val="20"/>
                <w:szCs w:val="20"/>
              </w:rPr>
            </w:pPr>
          </w:p>
          <w:p w14:paraId="645431FB" w14:textId="20A2AB1F" w:rsidR="00AA016C" w:rsidRPr="00AE3F40" w:rsidRDefault="00AA016C" w:rsidP="003B79CD">
            <w:pPr>
              <w:rPr>
                <w:rFonts w:ascii="Arial" w:eastAsia="Calibri" w:hAnsi="Arial" w:cs="Arial"/>
                <w:sz w:val="20"/>
                <w:szCs w:val="20"/>
              </w:rPr>
            </w:pPr>
          </w:p>
        </w:tc>
      </w:tr>
      <w:tr w:rsidR="00AE3F40" w:rsidRPr="00AE3F40" w14:paraId="06629020" w14:textId="77777777" w:rsidTr="0046702D">
        <w:trPr>
          <w:trHeight w:val="1164"/>
          <w:jc w:val="center"/>
        </w:trPr>
        <w:tc>
          <w:tcPr>
            <w:tcW w:w="1242" w:type="pct"/>
            <w:shd w:val="clear" w:color="auto" w:fill="auto"/>
            <w:vAlign w:val="center"/>
            <w:hideMark/>
          </w:tcPr>
          <w:p w14:paraId="7B791C21" w14:textId="77777777" w:rsidR="00AE3F40" w:rsidRPr="00AE3F40" w:rsidRDefault="00AE3F40" w:rsidP="00126A51">
            <w:pPr>
              <w:spacing w:before="240"/>
              <w:rPr>
                <w:rFonts w:ascii="Arial" w:eastAsia="Calibri" w:hAnsi="Arial" w:cs="Arial"/>
                <w:sz w:val="20"/>
                <w:szCs w:val="20"/>
              </w:rPr>
            </w:pPr>
            <w:r w:rsidRPr="00AE3F40">
              <w:rPr>
                <w:rFonts w:ascii="Arial" w:eastAsia="Calibri" w:hAnsi="Arial" w:cs="Arial"/>
                <w:sz w:val="20"/>
                <w:szCs w:val="20"/>
              </w:rPr>
              <w:t>Whether to waive, in whole or in part, actuarial reduction on benefits which a member voluntarily draws before normal pension age on compassionate grounds.</w:t>
            </w:r>
          </w:p>
        </w:tc>
        <w:tc>
          <w:tcPr>
            <w:tcW w:w="709" w:type="pct"/>
            <w:shd w:val="clear" w:color="auto" w:fill="auto"/>
            <w:vAlign w:val="center"/>
            <w:hideMark/>
          </w:tcPr>
          <w:p w14:paraId="333015B4" w14:textId="77777777" w:rsidR="00AE3F40" w:rsidRDefault="00AE3F40" w:rsidP="00AA016C">
            <w:pPr>
              <w:rPr>
                <w:rFonts w:ascii="Arial" w:eastAsia="Calibri" w:hAnsi="Arial" w:cs="Arial"/>
                <w:sz w:val="20"/>
                <w:szCs w:val="20"/>
              </w:rPr>
            </w:pPr>
            <w:r w:rsidRPr="00AE3F40">
              <w:rPr>
                <w:rFonts w:ascii="Arial" w:eastAsia="Calibri" w:hAnsi="Arial" w:cs="Arial"/>
                <w:sz w:val="20"/>
                <w:szCs w:val="20"/>
              </w:rPr>
              <w:t>R30(8)</w:t>
            </w:r>
          </w:p>
          <w:p w14:paraId="3B606148" w14:textId="77777777" w:rsidR="00AA016C" w:rsidRDefault="00AA016C" w:rsidP="00AA016C">
            <w:pPr>
              <w:rPr>
                <w:rFonts w:ascii="Arial" w:eastAsia="Calibri" w:hAnsi="Arial" w:cs="Arial"/>
                <w:sz w:val="20"/>
                <w:szCs w:val="20"/>
              </w:rPr>
            </w:pPr>
          </w:p>
          <w:p w14:paraId="18CEB920" w14:textId="77777777" w:rsidR="00AA016C" w:rsidRDefault="00AA016C" w:rsidP="00AA016C">
            <w:pPr>
              <w:rPr>
                <w:rFonts w:ascii="Arial" w:eastAsia="Calibri" w:hAnsi="Arial" w:cs="Arial"/>
                <w:sz w:val="20"/>
                <w:szCs w:val="20"/>
              </w:rPr>
            </w:pPr>
          </w:p>
          <w:p w14:paraId="28E51E39" w14:textId="77777777" w:rsidR="00AA016C" w:rsidRDefault="00AA016C" w:rsidP="00AA016C">
            <w:pPr>
              <w:rPr>
                <w:rFonts w:ascii="Arial" w:eastAsia="Calibri" w:hAnsi="Arial" w:cs="Arial"/>
                <w:sz w:val="20"/>
                <w:szCs w:val="20"/>
              </w:rPr>
            </w:pPr>
          </w:p>
          <w:p w14:paraId="414B8B3E" w14:textId="77777777" w:rsidR="00AA016C" w:rsidRDefault="00AA016C" w:rsidP="00AA016C">
            <w:pPr>
              <w:rPr>
                <w:rFonts w:ascii="Arial" w:eastAsia="Calibri" w:hAnsi="Arial" w:cs="Arial"/>
                <w:sz w:val="20"/>
                <w:szCs w:val="20"/>
              </w:rPr>
            </w:pPr>
          </w:p>
          <w:p w14:paraId="797B8351" w14:textId="77777777" w:rsidR="00AA016C" w:rsidRDefault="00AA016C" w:rsidP="00AA016C">
            <w:pPr>
              <w:rPr>
                <w:rFonts w:ascii="Arial" w:eastAsia="Calibri" w:hAnsi="Arial" w:cs="Arial"/>
                <w:sz w:val="20"/>
                <w:szCs w:val="20"/>
              </w:rPr>
            </w:pPr>
          </w:p>
          <w:p w14:paraId="7D3AC375" w14:textId="77777777" w:rsidR="00AA016C" w:rsidRDefault="00AA016C" w:rsidP="00AA016C">
            <w:pPr>
              <w:rPr>
                <w:rFonts w:ascii="Arial" w:eastAsia="Calibri" w:hAnsi="Arial" w:cs="Arial"/>
                <w:sz w:val="20"/>
                <w:szCs w:val="20"/>
              </w:rPr>
            </w:pPr>
          </w:p>
          <w:p w14:paraId="7039053D" w14:textId="1269BB15" w:rsidR="00AA016C" w:rsidRPr="00AE3F40" w:rsidRDefault="00AA016C" w:rsidP="00AA016C">
            <w:pPr>
              <w:rPr>
                <w:rFonts w:ascii="Arial" w:eastAsia="Calibri" w:hAnsi="Arial" w:cs="Arial"/>
                <w:sz w:val="20"/>
                <w:szCs w:val="20"/>
              </w:rPr>
            </w:pPr>
          </w:p>
        </w:tc>
        <w:tc>
          <w:tcPr>
            <w:tcW w:w="543" w:type="pct"/>
            <w:shd w:val="clear" w:color="auto" w:fill="auto"/>
            <w:noWrap/>
            <w:vAlign w:val="center"/>
            <w:hideMark/>
          </w:tcPr>
          <w:p w14:paraId="2CCEF3DA" w14:textId="51F34AEA" w:rsidR="00AE3F40" w:rsidRDefault="00AE3F40" w:rsidP="00AA016C">
            <w:pPr>
              <w:rPr>
                <w:rFonts w:ascii="Arial" w:eastAsia="Calibri" w:hAnsi="Arial" w:cs="Arial"/>
                <w:sz w:val="20"/>
                <w:szCs w:val="20"/>
              </w:rPr>
            </w:pPr>
            <w:r w:rsidRPr="00AE3F40">
              <w:rPr>
                <w:rFonts w:ascii="Arial" w:eastAsia="Calibri" w:hAnsi="Arial" w:cs="Arial"/>
                <w:sz w:val="20"/>
                <w:szCs w:val="20"/>
              </w:rPr>
              <w:t>2.1</w:t>
            </w:r>
          </w:p>
          <w:p w14:paraId="7D8DC8CC" w14:textId="77777777" w:rsidR="00A06FB2" w:rsidRDefault="00A06FB2" w:rsidP="00AA016C">
            <w:pPr>
              <w:rPr>
                <w:rFonts w:ascii="Arial" w:eastAsia="Calibri" w:hAnsi="Arial" w:cs="Arial"/>
                <w:sz w:val="20"/>
                <w:szCs w:val="20"/>
              </w:rPr>
            </w:pPr>
          </w:p>
          <w:p w14:paraId="01C060DE" w14:textId="77777777" w:rsidR="00AA016C" w:rsidRDefault="00AA016C" w:rsidP="00AA016C">
            <w:pPr>
              <w:rPr>
                <w:rFonts w:ascii="Arial" w:eastAsia="Calibri" w:hAnsi="Arial" w:cs="Arial"/>
                <w:sz w:val="20"/>
                <w:szCs w:val="20"/>
              </w:rPr>
            </w:pPr>
          </w:p>
          <w:p w14:paraId="5426F94F" w14:textId="77777777" w:rsidR="00AA016C" w:rsidRDefault="00AA016C" w:rsidP="00AA016C">
            <w:pPr>
              <w:rPr>
                <w:rFonts w:ascii="Arial" w:eastAsia="Calibri" w:hAnsi="Arial" w:cs="Arial"/>
                <w:sz w:val="20"/>
                <w:szCs w:val="20"/>
              </w:rPr>
            </w:pPr>
          </w:p>
          <w:p w14:paraId="3C2F363D" w14:textId="77777777" w:rsidR="00AA016C" w:rsidRDefault="00AA016C" w:rsidP="00AA016C">
            <w:pPr>
              <w:rPr>
                <w:rFonts w:ascii="Arial" w:eastAsia="Calibri" w:hAnsi="Arial" w:cs="Arial"/>
                <w:sz w:val="20"/>
                <w:szCs w:val="20"/>
              </w:rPr>
            </w:pPr>
          </w:p>
          <w:p w14:paraId="18CD9EC8" w14:textId="77777777" w:rsidR="00AA016C" w:rsidRDefault="00AA016C" w:rsidP="00AA016C">
            <w:pPr>
              <w:rPr>
                <w:rFonts w:ascii="Arial" w:eastAsia="Calibri" w:hAnsi="Arial" w:cs="Arial"/>
                <w:sz w:val="20"/>
                <w:szCs w:val="20"/>
              </w:rPr>
            </w:pPr>
          </w:p>
          <w:p w14:paraId="7B05D36E" w14:textId="77777777" w:rsidR="00AA016C" w:rsidRDefault="00AA016C" w:rsidP="00AA016C">
            <w:pPr>
              <w:rPr>
                <w:rFonts w:ascii="Arial" w:eastAsia="Calibri" w:hAnsi="Arial" w:cs="Arial"/>
                <w:sz w:val="20"/>
                <w:szCs w:val="20"/>
              </w:rPr>
            </w:pPr>
          </w:p>
          <w:p w14:paraId="26121970" w14:textId="77777777" w:rsidR="00AA016C" w:rsidRDefault="00AA016C" w:rsidP="00AA016C">
            <w:pPr>
              <w:rPr>
                <w:rFonts w:ascii="Arial" w:eastAsia="Calibri" w:hAnsi="Arial" w:cs="Arial"/>
                <w:sz w:val="20"/>
                <w:szCs w:val="20"/>
              </w:rPr>
            </w:pPr>
          </w:p>
          <w:p w14:paraId="568ADAB0" w14:textId="298D2005" w:rsidR="00AA016C" w:rsidRPr="00AE3F40" w:rsidRDefault="00AA016C" w:rsidP="00AA016C">
            <w:pPr>
              <w:rPr>
                <w:rFonts w:ascii="Arial" w:eastAsia="Calibri" w:hAnsi="Arial" w:cs="Arial"/>
                <w:sz w:val="20"/>
                <w:szCs w:val="20"/>
              </w:rPr>
            </w:pPr>
          </w:p>
        </w:tc>
        <w:tc>
          <w:tcPr>
            <w:tcW w:w="2506" w:type="pct"/>
            <w:shd w:val="clear" w:color="auto" w:fill="auto"/>
            <w:vAlign w:val="center"/>
            <w:hideMark/>
          </w:tcPr>
          <w:p w14:paraId="27F47093" w14:textId="1F66AB51" w:rsidR="00AE3F40" w:rsidRDefault="00AE3F40" w:rsidP="00AA016C">
            <w:pPr>
              <w:rPr>
                <w:rFonts w:ascii="Arial" w:eastAsia="Calibri" w:hAnsi="Arial" w:cs="Arial"/>
                <w:sz w:val="20"/>
                <w:szCs w:val="20"/>
              </w:rPr>
            </w:pPr>
            <w:r w:rsidRPr="00AE3F40">
              <w:rPr>
                <w:rFonts w:ascii="Arial" w:eastAsia="Calibri" w:hAnsi="Arial" w:cs="Arial"/>
                <w:sz w:val="20"/>
                <w:szCs w:val="20"/>
                <w:lang w:val="en"/>
              </w:rPr>
              <w:t xml:space="preserve">Ormiston Academies Trust will not </w:t>
            </w:r>
            <w:r w:rsidRPr="00AE3F40">
              <w:rPr>
                <w:rFonts w:ascii="Arial" w:eastAsia="Calibri" w:hAnsi="Arial" w:cs="Arial"/>
                <w:sz w:val="20"/>
                <w:szCs w:val="20"/>
              </w:rPr>
              <w:t xml:space="preserve">normally exercise this discretion but may consider it under exceptional circumstances, </w:t>
            </w:r>
            <w:proofErr w:type="gramStart"/>
            <w:r w:rsidRPr="00AE3F40">
              <w:rPr>
                <w:rFonts w:ascii="Arial" w:eastAsia="Calibri" w:hAnsi="Arial" w:cs="Arial"/>
                <w:sz w:val="20"/>
                <w:szCs w:val="20"/>
              </w:rPr>
              <w:t>taking into account</w:t>
            </w:r>
            <w:proofErr w:type="gramEnd"/>
            <w:r w:rsidRPr="00AE3F40">
              <w:rPr>
                <w:rFonts w:ascii="Arial" w:eastAsia="Calibri" w:hAnsi="Arial" w:cs="Arial"/>
                <w:sz w:val="20"/>
                <w:szCs w:val="20"/>
              </w:rPr>
              <w:t xml:space="preserve"> the business case and foreseeable costs to the employer.  </w:t>
            </w:r>
          </w:p>
          <w:p w14:paraId="40C6FCCC" w14:textId="2CDCE4B1" w:rsidR="00AA016C" w:rsidRDefault="00AA016C" w:rsidP="00AA016C">
            <w:pPr>
              <w:rPr>
                <w:rFonts w:ascii="Arial" w:eastAsia="Calibri" w:hAnsi="Arial" w:cs="Arial"/>
                <w:sz w:val="20"/>
                <w:szCs w:val="20"/>
              </w:rPr>
            </w:pPr>
          </w:p>
          <w:p w14:paraId="313E3830" w14:textId="3AFE53C4" w:rsidR="00AA016C" w:rsidRDefault="00AA016C" w:rsidP="00AA016C">
            <w:pPr>
              <w:rPr>
                <w:rFonts w:ascii="Arial" w:eastAsia="Calibri" w:hAnsi="Arial" w:cs="Arial"/>
                <w:sz w:val="20"/>
                <w:szCs w:val="20"/>
              </w:rPr>
            </w:pPr>
          </w:p>
          <w:p w14:paraId="49E0673C" w14:textId="77777777" w:rsidR="00AA016C" w:rsidRPr="00AE3F40" w:rsidRDefault="00AA016C" w:rsidP="00AA016C">
            <w:pPr>
              <w:rPr>
                <w:rFonts w:ascii="Arial" w:eastAsia="Calibri" w:hAnsi="Arial" w:cs="Arial"/>
                <w:sz w:val="20"/>
                <w:szCs w:val="20"/>
              </w:rPr>
            </w:pPr>
          </w:p>
          <w:p w14:paraId="678F7AB0" w14:textId="77777777" w:rsidR="00AE3F40" w:rsidRPr="00AE3F40" w:rsidRDefault="00AE3F40" w:rsidP="00AA016C">
            <w:pPr>
              <w:rPr>
                <w:rFonts w:ascii="Arial" w:eastAsia="Calibri" w:hAnsi="Arial" w:cs="Arial"/>
                <w:sz w:val="20"/>
                <w:szCs w:val="20"/>
              </w:rPr>
            </w:pPr>
          </w:p>
        </w:tc>
      </w:tr>
      <w:tr w:rsidR="00AE3F40" w:rsidRPr="00AE3F40" w14:paraId="721AE7A3" w14:textId="77777777" w:rsidTr="0046702D">
        <w:trPr>
          <w:trHeight w:val="1466"/>
          <w:jc w:val="center"/>
        </w:trPr>
        <w:tc>
          <w:tcPr>
            <w:tcW w:w="1242" w:type="pct"/>
            <w:shd w:val="clear" w:color="auto" w:fill="auto"/>
            <w:vAlign w:val="center"/>
            <w:hideMark/>
          </w:tcPr>
          <w:p w14:paraId="0E3FDB78" w14:textId="55B569B8" w:rsidR="00AE3F40" w:rsidRPr="00AE3F40" w:rsidRDefault="00AE3F40" w:rsidP="00AA016C">
            <w:pPr>
              <w:rPr>
                <w:rFonts w:ascii="Arial" w:eastAsia="Calibri" w:hAnsi="Arial" w:cs="Arial"/>
                <w:sz w:val="20"/>
                <w:szCs w:val="20"/>
              </w:rPr>
            </w:pPr>
            <w:r w:rsidRPr="00AE3F40">
              <w:rPr>
                <w:rFonts w:ascii="Arial" w:eastAsia="Calibri" w:hAnsi="Arial" w:cs="Arial"/>
                <w:sz w:val="20"/>
                <w:szCs w:val="20"/>
              </w:rPr>
              <w:t xml:space="preserve">Whether to waive any actuarial reduction on pre and/or post April 2014 benefits paid early on </w:t>
            </w:r>
            <w:r w:rsidRPr="00AE3F40">
              <w:rPr>
                <w:rFonts w:ascii="Arial" w:eastAsia="Calibri" w:hAnsi="Arial" w:cs="Arial"/>
                <w:sz w:val="20"/>
                <w:szCs w:val="20"/>
              </w:rPr>
              <w:lastRenderedPageBreak/>
              <w:t>compassionate grounds</w:t>
            </w:r>
            <w:r w:rsidR="00840751">
              <w:rPr>
                <w:rFonts w:ascii="Arial" w:eastAsia="Calibri" w:hAnsi="Arial" w:cs="Arial"/>
                <w:sz w:val="20"/>
                <w:szCs w:val="20"/>
              </w:rPr>
              <w:t>.</w:t>
            </w:r>
          </w:p>
        </w:tc>
        <w:tc>
          <w:tcPr>
            <w:tcW w:w="709" w:type="pct"/>
            <w:shd w:val="clear" w:color="auto" w:fill="auto"/>
            <w:vAlign w:val="center"/>
            <w:hideMark/>
          </w:tcPr>
          <w:p w14:paraId="3784CA04" w14:textId="77777777" w:rsidR="00AE3F40" w:rsidRDefault="00AE3F40" w:rsidP="00AA016C">
            <w:pPr>
              <w:rPr>
                <w:rFonts w:ascii="Arial" w:eastAsia="Calibri" w:hAnsi="Arial" w:cs="Arial"/>
                <w:sz w:val="20"/>
                <w:szCs w:val="20"/>
              </w:rPr>
            </w:pPr>
            <w:r w:rsidRPr="00AE3F40">
              <w:rPr>
                <w:rFonts w:ascii="Arial" w:eastAsia="Calibri" w:hAnsi="Arial" w:cs="Arial"/>
                <w:sz w:val="20"/>
                <w:szCs w:val="20"/>
              </w:rPr>
              <w:lastRenderedPageBreak/>
              <w:t xml:space="preserve">TP3(1), </w:t>
            </w:r>
            <w:proofErr w:type="spellStart"/>
            <w:r w:rsidRPr="00AE3F40">
              <w:rPr>
                <w:rFonts w:ascii="Arial" w:eastAsia="Calibri" w:hAnsi="Arial" w:cs="Arial"/>
                <w:sz w:val="20"/>
                <w:szCs w:val="20"/>
              </w:rPr>
              <w:t>TPSch</w:t>
            </w:r>
            <w:proofErr w:type="spellEnd"/>
            <w:r w:rsidRPr="00AE3F40">
              <w:rPr>
                <w:rFonts w:ascii="Arial" w:eastAsia="Calibri" w:hAnsi="Arial" w:cs="Arial"/>
                <w:sz w:val="20"/>
                <w:szCs w:val="20"/>
              </w:rPr>
              <w:t xml:space="preserve"> 2, paras 2(1)</w:t>
            </w:r>
          </w:p>
          <w:p w14:paraId="4257E81A" w14:textId="77777777" w:rsidR="00AA016C" w:rsidRDefault="00AA016C" w:rsidP="00AA016C">
            <w:pPr>
              <w:rPr>
                <w:rFonts w:ascii="Arial" w:eastAsia="Calibri" w:hAnsi="Arial" w:cs="Arial"/>
                <w:sz w:val="20"/>
                <w:szCs w:val="20"/>
              </w:rPr>
            </w:pPr>
          </w:p>
          <w:p w14:paraId="02474806" w14:textId="77777777" w:rsidR="00AA016C" w:rsidRDefault="00AA016C" w:rsidP="00AA016C">
            <w:pPr>
              <w:rPr>
                <w:rFonts w:ascii="Arial" w:eastAsia="Calibri" w:hAnsi="Arial" w:cs="Arial"/>
                <w:sz w:val="20"/>
                <w:szCs w:val="20"/>
              </w:rPr>
            </w:pPr>
          </w:p>
          <w:p w14:paraId="42D334C7" w14:textId="41700A48" w:rsidR="00AA016C" w:rsidRPr="00AE3F40" w:rsidRDefault="00AA016C" w:rsidP="00AA016C">
            <w:pPr>
              <w:rPr>
                <w:rFonts w:ascii="Arial" w:eastAsia="Calibri" w:hAnsi="Arial" w:cs="Arial"/>
                <w:sz w:val="20"/>
                <w:szCs w:val="20"/>
              </w:rPr>
            </w:pPr>
          </w:p>
        </w:tc>
        <w:tc>
          <w:tcPr>
            <w:tcW w:w="543" w:type="pct"/>
            <w:shd w:val="clear" w:color="auto" w:fill="auto"/>
            <w:noWrap/>
            <w:vAlign w:val="center"/>
            <w:hideMark/>
          </w:tcPr>
          <w:p w14:paraId="1425F024" w14:textId="6D7A2F56" w:rsidR="00AE3F40" w:rsidRDefault="00AE3F40" w:rsidP="00AA016C">
            <w:pPr>
              <w:rPr>
                <w:rFonts w:ascii="Arial" w:eastAsia="Calibri" w:hAnsi="Arial" w:cs="Arial"/>
                <w:sz w:val="20"/>
                <w:szCs w:val="20"/>
              </w:rPr>
            </w:pPr>
            <w:r w:rsidRPr="00AE3F40">
              <w:rPr>
                <w:rFonts w:ascii="Arial" w:eastAsia="Calibri" w:hAnsi="Arial" w:cs="Arial"/>
                <w:sz w:val="20"/>
                <w:szCs w:val="20"/>
              </w:rPr>
              <w:t>2.2</w:t>
            </w:r>
          </w:p>
          <w:p w14:paraId="0376DEEC" w14:textId="77777777" w:rsidR="0050425B" w:rsidRDefault="0050425B" w:rsidP="00AA016C">
            <w:pPr>
              <w:rPr>
                <w:rFonts w:ascii="Arial" w:eastAsia="Calibri" w:hAnsi="Arial" w:cs="Arial"/>
                <w:sz w:val="20"/>
                <w:szCs w:val="20"/>
              </w:rPr>
            </w:pPr>
          </w:p>
          <w:p w14:paraId="0776E02C" w14:textId="77777777" w:rsidR="00AA016C" w:rsidRDefault="00AA016C" w:rsidP="00AA016C">
            <w:pPr>
              <w:rPr>
                <w:rFonts w:ascii="Arial" w:eastAsia="Calibri" w:hAnsi="Arial" w:cs="Arial"/>
                <w:sz w:val="20"/>
                <w:szCs w:val="20"/>
              </w:rPr>
            </w:pPr>
          </w:p>
          <w:p w14:paraId="0C36C3C8" w14:textId="77777777" w:rsidR="00AA016C" w:rsidRDefault="00AA016C" w:rsidP="00AA016C">
            <w:pPr>
              <w:rPr>
                <w:rFonts w:ascii="Arial" w:eastAsia="Calibri" w:hAnsi="Arial" w:cs="Arial"/>
                <w:sz w:val="20"/>
                <w:szCs w:val="20"/>
              </w:rPr>
            </w:pPr>
          </w:p>
          <w:p w14:paraId="52CB2D1B" w14:textId="77777777" w:rsidR="00AA016C" w:rsidRDefault="00AA016C" w:rsidP="00AA016C">
            <w:pPr>
              <w:rPr>
                <w:rFonts w:ascii="Arial" w:eastAsia="Calibri" w:hAnsi="Arial" w:cs="Arial"/>
                <w:sz w:val="20"/>
                <w:szCs w:val="20"/>
              </w:rPr>
            </w:pPr>
          </w:p>
          <w:p w14:paraId="09959A7E" w14:textId="77777777" w:rsidR="00AA016C" w:rsidRDefault="00AA016C" w:rsidP="00AA016C">
            <w:pPr>
              <w:rPr>
                <w:rFonts w:ascii="Arial" w:eastAsia="Calibri" w:hAnsi="Arial" w:cs="Arial"/>
                <w:sz w:val="20"/>
                <w:szCs w:val="20"/>
              </w:rPr>
            </w:pPr>
          </w:p>
          <w:p w14:paraId="3B9C9A3F" w14:textId="578E4FBB" w:rsidR="00AA016C" w:rsidRPr="00AE3F40" w:rsidRDefault="00AA016C" w:rsidP="00AA016C">
            <w:pPr>
              <w:rPr>
                <w:rFonts w:ascii="Arial" w:eastAsia="Calibri" w:hAnsi="Arial" w:cs="Arial"/>
                <w:sz w:val="20"/>
                <w:szCs w:val="20"/>
              </w:rPr>
            </w:pPr>
          </w:p>
        </w:tc>
        <w:tc>
          <w:tcPr>
            <w:tcW w:w="2506" w:type="pct"/>
            <w:shd w:val="clear" w:color="auto" w:fill="auto"/>
            <w:vAlign w:val="center"/>
            <w:hideMark/>
          </w:tcPr>
          <w:p w14:paraId="01D64892" w14:textId="4B549A48" w:rsidR="00AE3F40" w:rsidRDefault="00AE3F40" w:rsidP="00AA016C">
            <w:pPr>
              <w:rPr>
                <w:rFonts w:ascii="Arial" w:eastAsia="Calibri" w:hAnsi="Arial" w:cs="Arial"/>
                <w:sz w:val="20"/>
                <w:szCs w:val="20"/>
              </w:rPr>
            </w:pPr>
            <w:r w:rsidRPr="00AE3F40">
              <w:rPr>
                <w:rFonts w:ascii="Arial" w:eastAsia="Calibri" w:hAnsi="Arial" w:cs="Arial"/>
                <w:sz w:val="20"/>
                <w:szCs w:val="20"/>
                <w:lang w:val="en"/>
              </w:rPr>
              <w:t xml:space="preserve">Ormiston Academies Trust </w:t>
            </w:r>
            <w:r w:rsidRPr="00AE3F40">
              <w:rPr>
                <w:rFonts w:ascii="Arial" w:eastAsia="Calibri" w:hAnsi="Arial" w:cs="Arial"/>
                <w:sz w:val="20"/>
                <w:szCs w:val="20"/>
              </w:rPr>
              <w:t xml:space="preserve">will not normally exercise this discretion but may consider it under exceptional circumstances, </w:t>
            </w:r>
            <w:proofErr w:type="gramStart"/>
            <w:r w:rsidRPr="00AE3F40">
              <w:rPr>
                <w:rFonts w:ascii="Arial" w:eastAsia="Calibri" w:hAnsi="Arial" w:cs="Arial"/>
                <w:sz w:val="20"/>
                <w:szCs w:val="20"/>
              </w:rPr>
              <w:t>taking into account</w:t>
            </w:r>
            <w:proofErr w:type="gramEnd"/>
            <w:r w:rsidRPr="00AE3F40">
              <w:rPr>
                <w:rFonts w:ascii="Arial" w:eastAsia="Calibri" w:hAnsi="Arial" w:cs="Arial"/>
                <w:sz w:val="20"/>
                <w:szCs w:val="20"/>
              </w:rPr>
              <w:t xml:space="preserve"> the business case and foreseeable costs to the employer.</w:t>
            </w:r>
          </w:p>
          <w:p w14:paraId="17F5735B" w14:textId="77777777" w:rsidR="00AA016C" w:rsidRPr="00AE3F40" w:rsidRDefault="00AA016C" w:rsidP="00AA016C">
            <w:pPr>
              <w:rPr>
                <w:rFonts w:ascii="Arial" w:eastAsia="Calibri" w:hAnsi="Arial" w:cs="Arial"/>
                <w:sz w:val="20"/>
                <w:szCs w:val="20"/>
              </w:rPr>
            </w:pPr>
          </w:p>
          <w:p w14:paraId="14AAA8D0" w14:textId="77777777" w:rsidR="00AE3F40" w:rsidRPr="00AE3F40" w:rsidRDefault="00AE3F40" w:rsidP="00AA016C">
            <w:pPr>
              <w:rPr>
                <w:rFonts w:ascii="Arial" w:eastAsia="Calibri" w:hAnsi="Arial" w:cs="Arial"/>
                <w:sz w:val="20"/>
                <w:szCs w:val="20"/>
              </w:rPr>
            </w:pPr>
          </w:p>
        </w:tc>
      </w:tr>
      <w:tr w:rsidR="00AE3F40" w:rsidRPr="00AE3F40" w14:paraId="5E46CD1A" w14:textId="77777777" w:rsidTr="0046702D">
        <w:trPr>
          <w:trHeight w:val="876"/>
          <w:jc w:val="center"/>
        </w:trPr>
        <w:tc>
          <w:tcPr>
            <w:tcW w:w="1242" w:type="pct"/>
            <w:shd w:val="clear" w:color="auto" w:fill="auto"/>
            <w:vAlign w:val="center"/>
            <w:hideMark/>
          </w:tcPr>
          <w:p w14:paraId="0D355247" w14:textId="77777777" w:rsidR="00AE3F40" w:rsidRPr="00AE3F40" w:rsidRDefault="00AE3F40" w:rsidP="00126A51">
            <w:pPr>
              <w:spacing w:before="240"/>
              <w:rPr>
                <w:rFonts w:ascii="Arial" w:eastAsia="Calibri" w:hAnsi="Arial" w:cs="Arial"/>
                <w:sz w:val="20"/>
                <w:szCs w:val="20"/>
              </w:rPr>
            </w:pPr>
            <w:r w:rsidRPr="00AE3F40">
              <w:rPr>
                <w:rFonts w:ascii="Arial" w:eastAsia="Calibri" w:hAnsi="Arial" w:cs="Arial"/>
                <w:sz w:val="20"/>
                <w:szCs w:val="20"/>
              </w:rPr>
              <w:t xml:space="preserve">Whether to “switch on” the </w:t>
            </w:r>
            <w:proofErr w:type="gramStart"/>
            <w:r w:rsidRPr="00AE3F40">
              <w:rPr>
                <w:rFonts w:ascii="Arial" w:eastAsia="Calibri" w:hAnsi="Arial" w:cs="Arial"/>
                <w:sz w:val="20"/>
                <w:szCs w:val="20"/>
              </w:rPr>
              <w:t>85 year</w:t>
            </w:r>
            <w:proofErr w:type="gramEnd"/>
            <w:r w:rsidRPr="00AE3F40">
              <w:rPr>
                <w:rFonts w:ascii="Arial" w:eastAsia="Calibri" w:hAnsi="Arial" w:cs="Arial"/>
                <w:sz w:val="20"/>
                <w:szCs w:val="20"/>
              </w:rPr>
              <w:t xml:space="preserve"> rule for a member voluntarily drawing benefits on or after age 55 and before age 60.</w:t>
            </w:r>
          </w:p>
        </w:tc>
        <w:tc>
          <w:tcPr>
            <w:tcW w:w="709" w:type="pct"/>
            <w:shd w:val="clear" w:color="auto" w:fill="auto"/>
            <w:vAlign w:val="center"/>
            <w:hideMark/>
          </w:tcPr>
          <w:p w14:paraId="239B068F" w14:textId="77777777" w:rsidR="00AE3F40" w:rsidRDefault="00AE3F40" w:rsidP="00115C7B">
            <w:pPr>
              <w:rPr>
                <w:rFonts w:ascii="Arial" w:eastAsia="Calibri" w:hAnsi="Arial" w:cs="Arial"/>
                <w:sz w:val="20"/>
                <w:szCs w:val="20"/>
              </w:rPr>
            </w:pPr>
            <w:proofErr w:type="spellStart"/>
            <w:r w:rsidRPr="00AE3F40">
              <w:rPr>
                <w:rFonts w:ascii="Arial" w:eastAsia="Calibri" w:hAnsi="Arial" w:cs="Arial"/>
                <w:sz w:val="20"/>
                <w:szCs w:val="20"/>
              </w:rPr>
              <w:t>TPSch</w:t>
            </w:r>
            <w:proofErr w:type="spellEnd"/>
            <w:r w:rsidRPr="00AE3F40">
              <w:rPr>
                <w:rFonts w:ascii="Arial" w:eastAsia="Calibri" w:hAnsi="Arial" w:cs="Arial"/>
                <w:sz w:val="20"/>
                <w:szCs w:val="20"/>
              </w:rPr>
              <w:t xml:space="preserve"> 2, paras 1(2) and 2(2)</w:t>
            </w:r>
          </w:p>
          <w:p w14:paraId="6D3DAFD9" w14:textId="77777777" w:rsidR="00115C7B" w:rsidRDefault="00115C7B" w:rsidP="00115C7B">
            <w:pPr>
              <w:rPr>
                <w:rFonts w:ascii="Arial" w:eastAsia="Calibri" w:hAnsi="Arial" w:cs="Arial"/>
                <w:sz w:val="20"/>
                <w:szCs w:val="20"/>
              </w:rPr>
            </w:pPr>
          </w:p>
          <w:p w14:paraId="1B8CB350" w14:textId="77777777" w:rsidR="00115C7B" w:rsidRDefault="00115C7B" w:rsidP="00115C7B">
            <w:pPr>
              <w:rPr>
                <w:rFonts w:ascii="Arial" w:eastAsia="Calibri" w:hAnsi="Arial" w:cs="Arial"/>
                <w:sz w:val="20"/>
                <w:szCs w:val="20"/>
              </w:rPr>
            </w:pPr>
          </w:p>
          <w:p w14:paraId="51A21D39" w14:textId="72900E97" w:rsidR="00115C7B" w:rsidRPr="00AE3F40" w:rsidRDefault="00115C7B" w:rsidP="00115C7B">
            <w:pPr>
              <w:rPr>
                <w:rFonts w:ascii="Arial" w:eastAsia="Calibri" w:hAnsi="Arial" w:cs="Arial"/>
                <w:sz w:val="20"/>
                <w:szCs w:val="20"/>
              </w:rPr>
            </w:pPr>
          </w:p>
        </w:tc>
        <w:tc>
          <w:tcPr>
            <w:tcW w:w="543" w:type="pct"/>
            <w:shd w:val="clear" w:color="auto" w:fill="auto"/>
            <w:noWrap/>
            <w:vAlign w:val="center"/>
            <w:hideMark/>
          </w:tcPr>
          <w:p w14:paraId="2FE98BFD" w14:textId="77777777" w:rsidR="00AE3F40" w:rsidRDefault="00AE3F40" w:rsidP="00115C7B">
            <w:pPr>
              <w:rPr>
                <w:rFonts w:ascii="Arial" w:eastAsia="Calibri" w:hAnsi="Arial" w:cs="Arial"/>
                <w:sz w:val="20"/>
                <w:szCs w:val="20"/>
              </w:rPr>
            </w:pPr>
            <w:r w:rsidRPr="00AE3F40">
              <w:rPr>
                <w:rFonts w:ascii="Arial" w:eastAsia="Calibri" w:hAnsi="Arial" w:cs="Arial"/>
                <w:sz w:val="20"/>
                <w:szCs w:val="20"/>
              </w:rPr>
              <w:t>3</w:t>
            </w:r>
          </w:p>
          <w:p w14:paraId="451F0AB2" w14:textId="77777777" w:rsidR="00115C7B" w:rsidRDefault="00115C7B" w:rsidP="00115C7B">
            <w:pPr>
              <w:rPr>
                <w:rFonts w:ascii="Arial" w:eastAsia="Calibri" w:hAnsi="Arial" w:cs="Arial"/>
                <w:sz w:val="20"/>
                <w:szCs w:val="20"/>
              </w:rPr>
            </w:pPr>
          </w:p>
          <w:p w14:paraId="7E70D3E4" w14:textId="77777777" w:rsidR="00115C7B" w:rsidRDefault="00115C7B" w:rsidP="00115C7B">
            <w:pPr>
              <w:rPr>
                <w:rFonts w:ascii="Arial" w:eastAsia="Calibri" w:hAnsi="Arial" w:cs="Arial"/>
                <w:sz w:val="20"/>
                <w:szCs w:val="20"/>
              </w:rPr>
            </w:pPr>
          </w:p>
          <w:p w14:paraId="7A2057F6" w14:textId="77777777" w:rsidR="00115C7B" w:rsidRDefault="00115C7B" w:rsidP="00115C7B">
            <w:pPr>
              <w:rPr>
                <w:rFonts w:ascii="Arial" w:eastAsia="Calibri" w:hAnsi="Arial" w:cs="Arial"/>
                <w:sz w:val="20"/>
                <w:szCs w:val="20"/>
              </w:rPr>
            </w:pPr>
          </w:p>
          <w:p w14:paraId="0F207133" w14:textId="77777777" w:rsidR="00115C7B" w:rsidRDefault="00115C7B" w:rsidP="00115C7B">
            <w:pPr>
              <w:rPr>
                <w:rFonts w:ascii="Arial" w:eastAsia="Calibri" w:hAnsi="Arial" w:cs="Arial"/>
                <w:sz w:val="20"/>
                <w:szCs w:val="20"/>
              </w:rPr>
            </w:pPr>
          </w:p>
          <w:p w14:paraId="5347ECB9" w14:textId="45DB74E6" w:rsidR="00115C7B" w:rsidRPr="00AE3F40" w:rsidRDefault="00115C7B" w:rsidP="00115C7B">
            <w:pPr>
              <w:rPr>
                <w:rFonts w:ascii="Arial" w:eastAsia="Calibri" w:hAnsi="Arial" w:cs="Arial"/>
                <w:sz w:val="20"/>
                <w:szCs w:val="20"/>
              </w:rPr>
            </w:pPr>
          </w:p>
        </w:tc>
        <w:tc>
          <w:tcPr>
            <w:tcW w:w="2506" w:type="pct"/>
            <w:shd w:val="clear" w:color="auto" w:fill="auto"/>
            <w:vAlign w:val="center"/>
            <w:hideMark/>
          </w:tcPr>
          <w:p w14:paraId="095146F5" w14:textId="6AA37C9A" w:rsidR="00AE3F40" w:rsidRDefault="00AE3F40" w:rsidP="00115C7B">
            <w:pPr>
              <w:rPr>
                <w:rFonts w:ascii="Arial" w:eastAsia="Calibri" w:hAnsi="Arial" w:cs="Arial"/>
                <w:sz w:val="20"/>
                <w:szCs w:val="20"/>
              </w:rPr>
            </w:pPr>
            <w:r w:rsidRPr="00AE3F40">
              <w:rPr>
                <w:rFonts w:ascii="Arial" w:eastAsia="Calibri" w:hAnsi="Arial" w:cs="Arial"/>
                <w:sz w:val="20"/>
                <w:szCs w:val="20"/>
              </w:rPr>
              <w:t xml:space="preserve">Ormiston Academies Trust will not normally exercise this discretion but may consider it under exceptional circumstances, </w:t>
            </w:r>
            <w:proofErr w:type="gramStart"/>
            <w:r w:rsidRPr="00AE3F40">
              <w:rPr>
                <w:rFonts w:ascii="Arial" w:eastAsia="Calibri" w:hAnsi="Arial" w:cs="Arial"/>
                <w:sz w:val="20"/>
                <w:szCs w:val="20"/>
              </w:rPr>
              <w:t>taking into account</w:t>
            </w:r>
            <w:proofErr w:type="gramEnd"/>
            <w:r w:rsidRPr="00AE3F40">
              <w:rPr>
                <w:rFonts w:ascii="Arial" w:eastAsia="Calibri" w:hAnsi="Arial" w:cs="Arial"/>
                <w:sz w:val="20"/>
                <w:szCs w:val="20"/>
              </w:rPr>
              <w:t xml:space="preserve"> the business case and foreseeable costs to the employer.</w:t>
            </w:r>
          </w:p>
          <w:p w14:paraId="1CF0204D" w14:textId="77777777" w:rsidR="00115C7B" w:rsidRPr="00AE3F40" w:rsidRDefault="00115C7B" w:rsidP="00115C7B">
            <w:pPr>
              <w:rPr>
                <w:rFonts w:ascii="Arial" w:eastAsia="Calibri" w:hAnsi="Arial" w:cs="Arial"/>
                <w:sz w:val="20"/>
                <w:szCs w:val="20"/>
              </w:rPr>
            </w:pPr>
          </w:p>
          <w:p w14:paraId="0E1BDF00" w14:textId="77777777" w:rsidR="00AE3F40" w:rsidRPr="00AE3F40" w:rsidRDefault="00AE3F40" w:rsidP="00115C7B">
            <w:pPr>
              <w:rPr>
                <w:rFonts w:ascii="Arial" w:eastAsia="Calibri" w:hAnsi="Arial" w:cs="Arial"/>
                <w:sz w:val="20"/>
                <w:szCs w:val="20"/>
              </w:rPr>
            </w:pPr>
          </w:p>
        </w:tc>
      </w:tr>
      <w:tr w:rsidR="00AE3F40" w:rsidRPr="00AE3F40" w14:paraId="0CDD88AE" w14:textId="77777777" w:rsidTr="0046702D">
        <w:trPr>
          <w:trHeight w:val="876"/>
          <w:jc w:val="center"/>
        </w:trPr>
        <w:tc>
          <w:tcPr>
            <w:tcW w:w="1242" w:type="pct"/>
            <w:shd w:val="clear" w:color="auto" w:fill="auto"/>
            <w:vAlign w:val="center"/>
          </w:tcPr>
          <w:p w14:paraId="5D3750EF" w14:textId="77777777" w:rsidR="00AE3F40" w:rsidRPr="00AE3F40" w:rsidRDefault="00AE3F40" w:rsidP="00126A51">
            <w:pPr>
              <w:spacing w:before="240"/>
              <w:rPr>
                <w:rFonts w:ascii="Arial" w:eastAsia="Calibri" w:hAnsi="Arial" w:cs="Arial"/>
                <w:sz w:val="20"/>
                <w:szCs w:val="20"/>
              </w:rPr>
            </w:pPr>
            <w:r w:rsidRPr="00AE3F40">
              <w:rPr>
                <w:rFonts w:ascii="Arial" w:eastAsia="Calibri" w:hAnsi="Arial" w:cs="Arial"/>
                <w:sz w:val="20"/>
                <w:szCs w:val="20"/>
              </w:rPr>
              <w:t>Whether a member who is aged 55 or over and with their employer’s consent reduces their hours and/or grade, can then, but only with the agreement of the employer, make an election to the administering authority to receive all or part payment of their accrued benefits without having retired from that employment.  In all cases a business case needs to be prepared and approved.</w:t>
            </w:r>
          </w:p>
        </w:tc>
        <w:tc>
          <w:tcPr>
            <w:tcW w:w="709" w:type="pct"/>
            <w:shd w:val="clear" w:color="auto" w:fill="auto"/>
            <w:vAlign w:val="center"/>
          </w:tcPr>
          <w:p w14:paraId="6D00AC7D" w14:textId="77777777" w:rsidR="00AE3F40" w:rsidRDefault="00AE3F40" w:rsidP="00115C7B">
            <w:pPr>
              <w:rPr>
                <w:rFonts w:ascii="Arial" w:eastAsia="Calibri" w:hAnsi="Arial" w:cs="Arial"/>
                <w:sz w:val="20"/>
                <w:szCs w:val="20"/>
              </w:rPr>
            </w:pPr>
            <w:r w:rsidRPr="00AE3F40">
              <w:rPr>
                <w:rFonts w:ascii="Arial" w:eastAsia="Calibri" w:hAnsi="Arial" w:cs="Arial"/>
                <w:sz w:val="20"/>
                <w:szCs w:val="20"/>
              </w:rPr>
              <w:t>R30(6) &amp; TP11(2)</w:t>
            </w:r>
          </w:p>
          <w:p w14:paraId="124F869D" w14:textId="77777777" w:rsidR="00115C7B" w:rsidRDefault="00115C7B" w:rsidP="00115C7B">
            <w:pPr>
              <w:rPr>
                <w:rFonts w:ascii="Arial" w:eastAsia="Calibri" w:hAnsi="Arial" w:cs="Arial"/>
                <w:sz w:val="20"/>
                <w:szCs w:val="20"/>
              </w:rPr>
            </w:pPr>
          </w:p>
          <w:p w14:paraId="67D9600B" w14:textId="77777777" w:rsidR="00115C7B" w:rsidRDefault="00115C7B" w:rsidP="00115C7B">
            <w:pPr>
              <w:rPr>
                <w:rFonts w:ascii="Arial" w:eastAsia="Calibri" w:hAnsi="Arial" w:cs="Arial"/>
                <w:sz w:val="20"/>
                <w:szCs w:val="20"/>
              </w:rPr>
            </w:pPr>
          </w:p>
          <w:p w14:paraId="416086A8" w14:textId="77777777" w:rsidR="00115C7B" w:rsidRDefault="00115C7B" w:rsidP="00115C7B">
            <w:pPr>
              <w:rPr>
                <w:rFonts w:ascii="Arial" w:eastAsia="Calibri" w:hAnsi="Arial" w:cs="Arial"/>
                <w:sz w:val="20"/>
                <w:szCs w:val="20"/>
              </w:rPr>
            </w:pPr>
          </w:p>
          <w:p w14:paraId="2EC4BEBF" w14:textId="77777777" w:rsidR="00115C7B" w:rsidRDefault="00115C7B" w:rsidP="00115C7B">
            <w:pPr>
              <w:rPr>
                <w:rFonts w:ascii="Arial" w:eastAsia="Calibri" w:hAnsi="Arial" w:cs="Arial"/>
                <w:sz w:val="20"/>
                <w:szCs w:val="20"/>
              </w:rPr>
            </w:pPr>
          </w:p>
          <w:p w14:paraId="5846AEFF" w14:textId="77777777" w:rsidR="00115C7B" w:rsidRDefault="00115C7B" w:rsidP="00115C7B">
            <w:pPr>
              <w:rPr>
                <w:rFonts w:ascii="Arial" w:eastAsia="Calibri" w:hAnsi="Arial" w:cs="Arial"/>
                <w:sz w:val="20"/>
                <w:szCs w:val="20"/>
              </w:rPr>
            </w:pPr>
          </w:p>
          <w:p w14:paraId="6279170C" w14:textId="77777777" w:rsidR="00115C7B" w:rsidRDefault="00115C7B" w:rsidP="00115C7B">
            <w:pPr>
              <w:rPr>
                <w:rFonts w:ascii="Arial" w:eastAsia="Calibri" w:hAnsi="Arial" w:cs="Arial"/>
                <w:sz w:val="20"/>
                <w:szCs w:val="20"/>
              </w:rPr>
            </w:pPr>
          </w:p>
          <w:p w14:paraId="015CF68D" w14:textId="77777777" w:rsidR="00115C7B" w:rsidRDefault="00115C7B" w:rsidP="00115C7B">
            <w:pPr>
              <w:rPr>
                <w:rFonts w:ascii="Arial" w:eastAsia="Calibri" w:hAnsi="Arial" w:cs="Arial"/>
                <w:sz w:val="20"/>
                <w:szCs w:val="20"/>
              </w:rPr>
            </w:pPr>
          </w:p>
          <w:p w14:paraId="374308B2" w14:textId="77777777" w:rsidR="00115C7B" w:rsidRDefault="00115C7B" w:rsidP="00115C7B">
            <w:pPr>
              <w:rPr>
                <w:rFonts w:ascii="Arial" w:eastAsia="Calibri" w:hAnsi="Arial" w:cs="Arial"/>
                <w:sz w:val="20"/>
                <w:szCs w:val="20"/>
              </w:rPr>
            </w:pPr>
          </w:p>
          <w:p w14:paraId="2E36E48E" w14:textId="77777777" w:rsidR="00115C7B" w:rsidRDefault="00115C7B" w:rsidP="00115C7B">
            <w:pPr>
              <w:rPr>
                <w:rFonts w:ascii="Arial" w:eastAsia="Calibri" w:hAnsi="Arial" w:cs="Arial"/>
                <w:sz w:val="20"/>
                <w:szCs w:val="20"/>
              </w:rPr>
            </w:pPr>
          </w:p>
          <w:p w14:paraId="70D0BF8C" w14:textId="77777777" w:rsidR="00115C7B" w:rsidRDefault="00115C7B" w:rsidP="00115C7B">
            <w:pPr>
              <w:rPr>
                <w:rFonts w:ascii="Arial" w:eastAsia="Calibri" w:hAnsi="Arial" w:cs="Arial"/>
                <w:sz w:val="20"/>
                <w:szCs w:val="20"/>
              </w:rPr>
            </w:pPr>
          </w:p>
          <w:p w14:paraId="2FAFCA4F" w14:textId="77777777" w:rsidR="00115C7B" w:rsidRDefault="00115C7B" w:rsidP="00115C7B">
            <w:pPr>
              <w:rPr>
                <w:rFonts w:ascii="Arial" w:eastAsia="Calibri" w:hAnsi="Arial" w:cs="Arial"/>
                <w:sz w:val="20"/>
                <w:szCs w:val="20"/>
              </w:rPr>
            </w:pPr>
          </w:p>
          <w:p w14:paraId="089295A6" w14:textId="77777777" w:rsidR="00115C7B" w:rsidRDefault="00115C7B" w:rsidP="00115C7B">
            <w:pPr>
              <w:rPr>
                <w:rFonts w:ascii="Arial" w:eastAsia="Calibri" w:hAnsi="Arial" w:cs="Arial"/>
                <w:sz w:val="20"/>
                <w:szCs w:val="20"/>
              </w:rPr>
            </w:pPr>
          </w:p>
          <w:p w14:paraId="2C0E338F" w14:textId="77777777" w:rsidR="00115C7B" w:rsidRDefault="00115C7B" w:rsidP="00115C7B">
            <w:pPr>
              <w:rPr>
                <w:rFonts w:ascii="Arial" w:eastAsia="Calibri" w:hAnsi="Arial" w:cs="Arial"/>
                <w:sz w:val="20"/>
                <w:szCs w:val="20"/>
              </w:rPr>
            </w:pPr>
          </w:p>
          <w:p w14:paraId="2B8BBD5A" w14:textId="77777777" w:rsidR="00115C7B" w:rsidRDefault="00115C7B" w:rsidP="00115C7B">
            <w:pPr>
              <w:rPr>
                <w:rFonts w:ascii="Arial" w:eastAsia="Calibri" w:hAnsi="Arial" w:cs="Arial"/>
                <w:sz w:val="20"/>
                <w:szCs w:val="20"/>
              </w:rPr>
            </w:pPr>
          </w:p>
          <w:p w14:paraId="37F99BFF" w14:textId="77777777" w:rsidR="00115C7B" w:rsidRDefault="00115C7B" w:rsidP="00115C7B">
            <w:pPr>
              <w:rPr>
                <w:rFonts w:ascii="Arial" w:eastAsia="Calibri" w:hAnsi="Arial" w:cs="Arial"/>
                <w:sz w:val="20"/>
                <w:szCs w:val="20"/>
              </w:rPr>
            </w:pPr>
          </w:p>
          <w:p w14:paraId="719ACFCC" w14:textId="77777777" w:rsidR="00115C7B" w:rsidRDefault="00115C7B" w:rsidP="00115C7B">
            <w:pPr>
              <w:rPr>
                <w:rFonts w:ascii="Arial" w:eastAsia="Calibri" w:hAnsi="Arial" w:cs="Arial"/>
                <w:sz w:val="20"/>
                <w:szCs w:val="20"/>
              </w:rPr>
            </w:pPr>
          </w:p>
          <w:p w14:paraId="60265DBD" w14:textId="77777777" w:rsidR="00115C7B" w:rsidRDefault="00115C7B" w:rsidP="00115C7B">
            <w:pPr>
              <w:rPr>
                <w:rFonts w:ascii="Arial" w:eastAsia="Calibri" w:hAnsi="Arial" w:cs="Arial"/>
                <w:sz w:val="20"/>
                <w:szCs w:val="20"/>
              </w:rPr>
            </w:pPr>
          </w:p>
          <w:p w14:paraId="2E28CFA5" w14:textId="5B22C682" w:rsidR="00115C7B" w:rsidRPr="00AE3F40" w:rsidRDefault="00115C7B" w:rsidP="00115C7B">
            <w:pPr>
              <w:rPr>
                <w:rFonts w:ascii="Arial" w:eastAsia="Calibri" w:hAnsi="Arial" w:cs="Arial"/>
                <w:sz w:val="20"/>
                <w:szCs w:val="20"/>
              </w:rPr>
            </w:pPr>
          </w:p>
        </w:tc>
        <w:tc>
          <w:tcPr>
            <w:tcW w:w="543" w:type="pct"/>
            <w:shd w:val="clear" w:color="auto" w:fill="auto"/>
            <w:noWrap/>
            <w:vAlign w:val="center"/>
          </w:tcPr>
          <w:p w14:paraId="4BFD034C" w14:textId="77777777" w:rsidR="00AE3F40" w:rsidRDefault="00AE3F40" w:rsidP="00115C7B">
            <w:pPr>
              <w:rPr>
                <w:rFonts w:ascii="Arial" w:eastAsia="Calibri" w:hAnsi="Arial" w:cs="Arial"/>
                <w:sz w:val="20"/>
                <w:szCs w:val="20"/>
              </w:rPr>
            </w:pPr>
            <w:r w:rsidRPr="00AE3F40">
              <w:rPr>
                <w:rFonts w:ascii="Arial" w:eastAsia="Calibri" w:hAnsi="Arial" w:cs="Arial"/>
                <w:sz w:val="20"/>
                <w:szCs w:val="20"/>
              </w:rPr>
              <w:t>4</w:t>
            </w:r>
          </w:p>
          <w:p w14:paraId="3ED865F1" w14:textId="77777777" w:rsidR="00115C7B" w:rsidRDefault="00115C7B" w:rsidP="00115C7B">
            <w:pPr>
              <w:rPr>
                <w:rFonts w:ascii="Arial" w:eastAsia="Calibri" w:hAnsi="Arial" w:cs="Arial"/>
                <w:sz w:val="20"/>
                <w:szCs w:val="20"/>
              </w:rPr>
            </w:pPr>
          </w:p>
          <w:p w14:paraId="32BD9BE5" w14:textId="77777777" w:rsidR="00115C7B" w:rsidRDefault="00115C7B" w:rsidP="00115C7B">
            <w:pPr>
              <w:rPr>
                <w:rFonts w:ascii="Arial" w:eastAsia="Calibri" w:hAnsi="Arial" w:cs="Arial"/>
                <w:sz w:val="20"/>
                <w:szCs w:val="20"/>
              </w:rPr>
            </w:pPr>
          </w:p>
          <w:p w14:paraId="6FC9DA24" w14:textId="77777777" w:rsidR="00115C7B" w:rsidRDefault="00115C7B" w:rsidP="00115C7B">
            <w:pPr>
              <w:rPr>
                <w:rFonts w:ascii="Arial" w:eastAsia="Calibri" w:hAnsi="Arial" w:cs="Arial"/>
                <w:sz w:val="20"/>
                <w:szCs w:val="20"/>
              </w:rPr>
            </w:pPr>
          </w:p>
          <w:p w14:paraId="1A7DB626" w14:textId="77777777" w:rsidR="00115C7B" w:rsidRDefault="00115C7B" w:rsidP="00115C7B">
            <w:pPr>
              <w:rPr>
                <w:rFonts w:ascii="Arial" w:eastAsia="Calibri" w:hAnsi="Arial" w:cs="Arial"/>
                <w:sz w:val="20"/>
                <w:szCs w:val="20"/>
              </w:rPr>
            </w:pPr>
          </w:p>
          <w:p w14:paraId="1337C2ED" w14:textId="77777777" w:rsidR="00115C7B" w:rsidRDefault="00115C7B" w:rsidP="00115C7B">
            <w:pPr>
              <w:rPr>
                <w:rFonts w:ascii="Arial" w:eastAsia="Calibri" w:hAnsi="Arial" w:cs="Arial"/>
                <w:sz w:val="20"/>
                <w:szCs w:val="20"/>
              </w:rPr>
            </w:pPr>
          </w:p>
          <w:p w14:paraId="218794F3" w14:textId="77777777" w:rsidR="00115C7B" w:rsidRDefault="00115C7B" w:rsidP="00115C7B">
            <w:pPr>
              <w:rPr>
                <w:rFonts w:ascii="Arial" w:eastAsia="Calibri" w:hAnsi="Arial" w:cs="Arial"/>
                <w:sz w:val="20"/>
                <w:szCs w:val="20"/>
              </w:rPr>
            </w:pPr>
          </w:p>
          <w:p w14:paraId="1FFD8428" w14:textId="77777777" w:rsidR="00115C7B" w:rsidRDefault="00115C7B" w:rsidP="00115C7B">
            <w:pPr>
              <w:rPr>
                <w:rFonts w:ascii="Arial" w:eastAsia="Calibri" w:hAnsi="Arial" w:cs="Arial"/>
                <w:sz w:val="20"/>
                <w:szCs w:val="20"/>
              </w:rPr>
            </w:pPr>
          </w:p>
          <w:p w14:paraId="7CDB3FDA" w14:textId="77777777" w:rsidR="00115C7B" w:rsidRDefault="00115C7B" w:rsidP="00115C7B">
            <w:pPr>
              <w:rPr>
                <w:rFonts w:ascii="Arial" w:eastAsia="Calibri" w:hAnsi="Arial" w:cs="Arial"/>
                <w:sz w:val="20"/>
                <w:szCs w:val="20"/>
              </w:rPr>
            </w:pPr>
          </w:p>
          <w:p w14:paraId="26416D76" w14:textId="77777777" w:rsidR="00115C7B" w:rsidRDefault="00115C7B" w:rsidP="00115C7B">
            <w:pPr>
              <w:rPr>
                <w:rFonts w:ascii="Arial" w:eastAsia="Calibri" w:hAnsi="Arial" w:cs="Arial"/>
                <w:sz w:val="20"/>
                <w:szCs w:val="20"/>
              </w:rPr>
            </w:pPr>
          </w:p>
          <w:p w14:paraId="220E6191" w14:textId="77777777" w:rsidR="00115C7B" w:rsidRDefault="00115C7B" w:rsidP="00115C7B">
            <w:pPr>
              <w:rPr>
                <w:rFonts w:ascii="Arial" w:eastAsia="Calibri" w:hAnsi="Arial" w:cs="Arial"/>
                <w:sz w:val="20"/>
                <w:szCs w:val="20"/>
              </w:rPr>
            </w:pPr>
          </w:p>
          <w:p w14:paraId="50DA9A48" w14:textId="77777777" w:rsidR="00115C7B" w:rsidRDefault="00115C7B" w:rsidP="00115C7B">
            <w:pPr>
              <w:rPr>
                <w:rFonts w:ascii="Arial" w:eastAsia="Calibri" w:hAnsi="Arial" w:cs="Arial"/>
                <w:sz w:val="20"/>
                <w:szCs w:val="20"/>
              </w:rPr>
            </w:pPr>
          </w:p>
          <w:p w14:paraId="3C21D45C" w14:textId="77777777" w:rsidR="00115C7B" w:rsidRDefault="00115C7B" w:rsidP="00115C7B">
            <w:pPr>
              <w:rPr>
                <w:rFonts w:ascii="Arial" w:eastAsia="Calibri" w:hAnsi="Arial" w:cs="Arial"/>
                <w:sz w:val="20"/>
                <w:szCs w:val="20"/>
              </w:rPr>
            </w:pPr>
          </w:p>
          <w:p w14:paraId="41A8226E" w14:textId="77777777" w:rsidR="00115C7B" w:rsidRDefault="00115C7B" w:rsidP="00115C7B">
            <w:pPr>
              <w:rPr>
                <w:rFonts w:ascii="Arial" w:eastAsia="Calibri" w:hAnsi="Arial" w:cs="Arial"/>
                <w:sz w:val="20"/>
                <w:szCs w:val="20"/>
              </w:rPr>
            </w:pPr>
          </w:p>
          <w:p w14:paraId="5A352CAA" w14:textId="77777777" w:rsidR="00115C7B" w:rsidRDefault="00115C7B" w:rsidP="00115C7B">
            <w:pPr>
              <w:rPr>
                <w:rFonts w:ascii="Arial" w:eastAsia="Calibri" w:hAnsi="Arial" w:cs="Arial"/>
                <w:sz w:val="20"/>
                <w:szCs w:val="20"/>
              </w:rPr>
            </w:pPr>
          </w:p>
          <w:p w14:paraId="10EB3A46" w14:textId="77777777" w:rsidR="00115C7B" w:rsidRDefault="00115C7B" w:rsidP="00115C7B">
            <w:pPr>
              <w:rPr>
                <w:rFonts w:ascii="Arial" w:eastAsia="Calibri" w:hAnsi="Arial" w:cs="Arial"/>
                <w:sz w:val="20"/>
                <w:szCs w:val="20"/>
              </w:rPr>
            </w:pPr>
          </w:p>
          <w:p w14:paraId="1FF8E505" w14:textId="77777777" w:rsidR="00115C7B" w:rsidRDefault="00115C7B" w:rsidP="00115C7B">
            <w:pPr>
              <w:rPr>
                <w:rFonts w:ascii="Arial" w:eastAsia="Calibri" w:hAnsi="Arial" w:cs="Arial"/>
                <w:sz w:val="20"/>
                <w:szCs w:val="20"/>
              </w:rPr>
            </w:pPr>
          </w:p>
          <w:p w14:paraId="2666CD74" w14:textId="77777777" w:rsidR="00115C7B" w:rsidRDefault="00115C7B" w:rsidP="00115C7B">
            <w:pPr>
              <w:rPr>
                <w:rFonts w:ascii="Arial" w:eastAsia="Calibri" w:hAnsi="Arial" w:cs="Arial"/>
                <w:sz w:val="20"/>
                <w:szCs w:val="20"/>
              </w:rPr>
            </w:pPr>
          </w:p>
          <w:p w14:paraId="6C260AB9" w14:textId="77777777" w:rsidR="00115C7B" w:rsidRDefault="00115C7B" w:rsidP="00115C7B">
            <w:pPr>
              <w:rPr>
                <w:rFonts w:ascii="Arial" w:eastAsia="Calibri" w:hAnsi="Arial" w:cs="Arial"/>
                <w:sz w:val="20"/>
                <w:szCs w:val="20"/>
              </w:rPr>
            </w:pPr>
          </w:p>
          <w:p w14:paraId="6EB2B937" w14:textId="50E4949C" w:rsidR="00115C7B" w:rsidRPr="00AE3F40" w:rsidRDefault="00115C7B" w:rsidP="00115C7B">
            <w:pPr>
              <w:rPr>
                <w:rFonts w:ascii="Arial" w:eastAsia="Calibri" w:hAnsi="Arial" w:cs="Arial"/>
                <w:sz w:val="20"/>
                <w:szCs w:val="20"/>
              </w:rPr>
            </w:pPr>
          </w:p>
        </w:tc>
        <w:tc>
          <w:tcPr>
            <w:tcW w:w="2506" w:type="pct"/>
            <w:shd w:val="clear" w:color="auto" w:fill="auto"/>
            <w:vAlign w:val="center"/>
          </w:tcPr>
          <w:p w14:paraId="59786FBC" w14:textId="77777777" w:rsidR="00AE3F40" w:rsidRPr="00AE3F40" w:rsidRDefault="00AE3F40" w:rsidP="00115C7B">
            <w:pPr>
              <w:rPr>
                <w:rFonts w:ascii="Arial" w:eastAsia="Calibri" w:hAnsi="Arial" w:cs="Arial"/>
                <w:sz w:val="20"/>
                <w:szCs w:val="20"/>
              </w:rPr>
            </w:pPr>
            <w:r w:rsidRPr="00AE3F40">
              <w:rPr>
                <w:rFonts w:ascii="Arial" w:eastAsia="Calibri" w:hAnsi="Arial" w:cs="Arial"/>
                <w:sz w:val="20"/>
                <w:szCs w:val="20"/>
              </w:rPr>
              <w:t xml:space="preserve">Ormiston Academies Trust has agreed to release pension where there is no cost and not to waive any reduction. Members must reduce their hours by a minimum of 40% and/or reduce their job by 1 grade. </w:t>
            </w:r>
          </w:p>
          <w:p w14:paraId="762284FB" w14:textId="77777777" w:rsidR="00AE3F40" w:rsidRDefault="00AE3F40" w:rsidP="00115C7B">
            <w:pPr>
              <w:rPr>
                <w:rFonts w:ascii="Arial" w:eastAsia="Calibri" w:hAnsi="Arial" w:cs="Arial"/>
                <w:sz w:val="20"/>
                <w:szCs w:val="20"/>
              </w:rPr>
            </w:pPr>
            <w:r w:rsidRPr="00AE3F40">
              <w:rPr>
                <w:rFonts w:ascii="Arial" w:eastAsia="Calibri" w:hAnsi="Arial" w:cs="Arial"/>
                <w:sz w:val="20"/>
                <w:szCs w:val="20"/>
              </w:rPr>
              <w:t xml:space="preserve"> Ormiston Academies Trust may however allow the release of pension where there is a cost or waive reduction in a potential redundancy situation, where a reduction may occur through redeployment, or in other exceptional circumstances supported by a business case.</w:t>
            </w:r>
          </w:p>
          <w:p w14:paraId="354F57AF" w14:textId="77777777" w:rsidR="00115C7B" w:rsidRDefault="00115C7B" w:rsidP="00115C7B">
            <w:pPr>
              <w:rPr>
                <w:rFonts w:ascii="Arial" w:eastAsia="Calibri" w:hAnsi="Arial" w:cs="Arial"/>
                <w:sz w:val="20"/>
                <w:szCs w:val="20"/>
              </w:rPr>
            </w:pPr>
          </w:p>
          <w:p w14:paraId="1D398396" w14:textId="77777777" w:rsidR="00115C7B" w:rsidRDefault="00115C7B" w:rsidP="00115C7B">
            <w:pPr>
              <w:rPr>
                <w:rFonts w:ascii="Arial" w:eastAsia="Calibri" w:hAnsi="Arial" w:cs="Arial"/>
                <w:sz w:val="20"/>
                <w:szCs w:val="20"/>
              </w:rPr>
            </w:pPr>
          </w:p>
          <w:p w14:paraId="57746E03" w14:textId="77777777" w:rsidR="00115C7B" w:rsidRDefault="00115C7B" w:rsidP="00115C7B">
            <w:pPr>
              <w:rPr>
                <w:rFonts w:ascii="Arial" w:eastAsia="Calibri" w:hAnsi="Arial" w:cs="Arial"/>
                <w:sz w:val="20"/>
                <w:szCs w:val="20"/>
              </w:rPr>
            </w:pPr>
          </w:p>
          <w:p w14:paraId="19A5995E" w14:textId="77777777" w:rsidR="00115C7B" w:rsidRDefault="00115C7B" w:rsidP="00115C7B">
            <w:pPr>
              <w:rPr>
                <w:rFonts w:ascii="Arial" w:eastAsia="Calibri" w:hAnsi="Arial" w:cs="Arial"/>
                <w:sz w:val="20"/>
                <w:szCs w:val="20"/>
              </w:rPr>
            </w:pPr>
          </w:p>
          <w:p w14:paraId="7D8FA52D" w14:textId="77777777" w:rsidR="00115C7B" w:rsidRDefault="00115C7B" w:rsidP="00115C7B">
            <w:pPr>
              <w:rPr>
                <w:rFonts w:ascii="Arial" w:eastAsia="Calibri" w:hAnsi="Arial" w:cs="Arial"/>
                <w:sz w:val="20"/>
                <w:szCs w:val="20"/>
              </w:rPr>
            </w:pPr>
          </w:p>
          <w:p w14:paraId="1CB13639" w14:textId="77777777" w:rsidR="00115C7B" w:rsidRDefault="00115C7B" w:rsidP="00115C7B">
            <w:pPr>
              <w:rPr>
                <w:rFonts w:ascii="Arial" w:eastAsia="Calibri" w:hAnsi="Arial" w:cs="Arial"/>
                <w:sz w:val="20"/>
                <w:szCs w:val="20"/>
              </w:rPr>
            </w:pPr>
          </w:p>
          <w:p w14:paraId="3EA1ED04" w14:textId="77777777" w:rsidR="00115C7B" w:rsidRDefault="00115C7B" w:rsidP="00115C7B">
            <w:pPr>
              <w:rPr>
                <w:rFonts w:ascii="Arial" w:eastAsia="Calibri" w:hAnsi="Arial" w:cs="Arial"/>
                <w:sz w:val="20"/>
                <w:szCs w:val="20"/>
              </w:rPr>
            </w:pPr>
          </w:p>
          <w:p w14:paraId="7C6369C4" w14:textId="5579D9B6" w:rsidR="00115C7B" w:rsidRPr="00AE3F40" w:rsidRDefault="00115C7B" w:rsidP="00115C7B">
            <w:pPr>
              <w:rPr>
                <w:rFonts w:ascii="Arial" w:eastAsia="Calibri" w:hAnsi="Arial" w:cs="Arial"/>
                <w:sz w:val="20"/>
                <w:szCs w:val="20"/>
              </w:rPr>
            </w:pPr>
          </w:p>
        </w:tc>
      </w:tr>
      <w:tr w:rsidR="00AE3F40" w:rsidRPr="00AE3F40" w14:paraId="7AB03F34" w14:textId="77777777" w:rsidTr="0046702D">
        <w:trPr>
          <w:trHeight w:val="876"/>
          <w:jc w:val="center"/>
        </w:trPr>
        <w:tc>
          <w:tcPr>
            <w:tcW w:w="1242" w:type="pct"/>
            <w:shd w:val="clear" w:color="auto" w:fill="auto"/>
            <w:vAlign w:val="center"/>
          </w:tcPr>
          <w:p w14:paraId="29D13415" w14:textId="77777777" w:rsidR="00AE3F40" w:rsidRPr="00AE3F40" w:rsidRDefault="00AE3F40" w:rsidP="00126A51">
            <w:pPr>
              <w:spacing w:before="240"/>
              <w:rPr>
                <w:rFonts w:ascii="Arial" w:eastAsia="Calibri" w:hAnsi="Arial" w:cs="Arial"/>
                <w:sz w:val="20"/>
                <w:szCs w:val="20"/>
              </w:rPr>
            </w:pPr>
            <w:r w:rsidRPr="00AE3F40">
              <w:rPr>
                <w:rFonts w:ascii="Arial" w:eastAsia="Calibri" w:hAnsi="Arial" w:cs="Arial"/>
                <w:sz w:val="20"/>
                <w:szCs w:val="20"/>
              </w:rPr>
              <w:t xml:space="preserve">Whether to waive, in whole or in part, actuarial reduction on benefits paid on flexible retirement. </w:t>
            </w:r>
          </w:p>
        </w:tc>
        <w:tc>
          <w:tcPr>
            <w:tcW w:w="709" w:type="pct"/>
            <w:shd w:val="clear" w:color="auto" w:fill="auto"/>
            <w:vAlign w:val="center"/>
          </w:tcPr>
          <w:p w14:paraId="7779E9D3" w14:textId="77777777" w:rsidR="00AE3F40" w:rsidRDefault="00AE3F40" w:rsidP="00115C7B">
            <w:pPr>
              <w:rPr>
                <w:rFonts w:ascii="Arial" w:eastAsia="Calibri" w:hAnsi="Arial" w:cs="Arial"/>
                <w:sz w:val="20"/>
                <w:szCs w:val="20"/>
              </w:rPr>
            </w:pPr>
            <w:r w:rsidRPr="00AE3F40">
              <w:rPr>
                <w:rFonts w:ascii="Arial" w:eastAsia="Calibri" w:hAnsi="Arial" w:cs="Arial"/>
                <w:sz w:val="20"/>
                <w:szCs w:val="20"/>
              </w:rPr>
              <w:t>R30(8)</w:t>
            </w:r>
          </w:p>
          <w:p w14:paraId="3EA2B0C1" w14:textId="77777777" w:rsidR="00115C7B" w:rsidRDefault="00115C7B" w:rsidP="00115C7B">
            <w:pPr>
              <w:rPr>
                <w:rFonts w:ascii="Arial" w:eastAsia="Calibri" w:hAnsi="Arial" w:cs="Arial"/>
                <w:sz w:val="20"/>
                <w:szCs w:val="20"/>
              </w:rPr>
            </w:pPr>
          </w:p>
          <w:p w14:paraId="45E94795" w14:textId="77777777" w:rsidR="00115C7B" w:rsidRDefault="00115C7B" w:rsidP="00115C7B">
            <w:pPr>
              <w:rPr>
                <w:rFonts w:ascii="Arial" w:eastAsia="Calibri" w:hAnsi="Arial" w:cs="Arial"/>
                <w:sz w:val="20"/>
                <w:szCs w:val="20"/>
              </w:rPr>
            </w:pPr>
          </w:p>
          <w:p w14:paraId="59C7DE4C" w14:textId="0263B37C" w:rsidR="00115C7B" w:rsidRPr="00AE3F40" w:rsidRDefault="00115C7B" w:rsidP="00115C7B">
            <w:pPr>
              <w:rPr>
                <w:rFonts w:ascii="Arial" w:eastAsia="Calibri" w:hAnsi="Arial" w:cs="Arial"/>
                <w:sz w:val="20"/>
                <w:szCs w:val="20"/>
              </w:rPr>
            </w:pPr>
          </w:p>
        </w:tc>
        <w:tc>
          <w:tcPr>
            <w:tcW w:w="543" w:type="pct"/>
            <w:shd w:val="clear" w:color="auto" w:fill="auto"/>
            <w:noWrap/>
            <w:vAlign w:val="center"/>
          </w:tcPr>
          <w:p w14:paraId="438C29AD" w14:textId="77777777" w:rsidR="00AE3F40" w:rsidRDefault="00AE3F40" w:rsidP="00115C7B">
            <w:pPr>
              <w:rPr>
                <w:rFonts w:ascii="Arial" w:eastAsia="Calibri" w:hAnsi="Arial" w:cs="Arial"/>
                <w:sz w:val="20"/>
                <w:szCs w:val="20"/>
              </w:rPr>
            </w:pPr>
            <w:r w:rsidRPr="00AE3F40">
              <w:rPr>
                <w:rFonts w:ascii="Arial" w:eastAsia="Calibri" w:hAnsi="Arial" w:cs="Arial"/>
                <w:sz w:val="20"/>
                <w:szCs w:val="20"/>
              </w:rPr>
              <w:t>4 and/or 2.1</w:t>
            </w:r>
          </w:p>
          <w:p w14:paraId="5664F46A" w14:textId="77777777" w:rsidR="00115C7B" w:rsidRDefault="00115C7B" w:rsidP="00115C7B">
            <w:pPr>
              <w:rPr>
                <w:rFonts w:ascii="Arial" w:eastAsia="Calibri" w:hAnsi="Arial" w:cs="Arial"/>
                <w:sz w:val="20"/>
                <w:szCs w:val="20"/>
              </w:rPr>
            </w:pPr>
          </w:p>
          <w:p w14:paraId="2521623E" w14:textId="77777777" w:rsidR="00115C7B" w:rsidRDefault="00115C7B" w:rsidP="00115C7B">
            <w:pPr>
              <w:rPr>
                <w:rFonts w:ascii="Arial" w:eastAsia="Calibri" w:hAnsi="Arial" w:cs="Arial"/>
                <w:sz w:val="20"/>
                <w:szCs w:val="20"/>
              </w:rPr>
            </w:pPr>
          </w:p>
          <w:p w14:paraId="63A7ED30" w14:textId="7A017639" w:rsidR="00115C7B" w:rsidRPr="00AE3F40" w:rsidRDefault="00115C7B" w:rsidP="00115C7B">
            <w:pPr>
              <w:rPr>
                <w:rFonts w:ascii="Arial" w:eastAsia="Calibri" w:hAnsi="Arial" w:cs="Arial"/>
                <w:sz w:val="20"/>
                <w:szCs w:val="20"/>
              </w:rPr>
            </w:pPr>
          </w:p>
        </w:tc>
        <w:tc>
          <w:tcPr>
            <w:tcW w:w="2506" w:type="pct"/>
            <w:shd w:val="clear" w:color="auto" w:fill="auto"/>
            <w:vAlign w:val="center"/>
          </w:tcPr>
          <w:p w14:paraId="3C4333A3" w14:textId="77777777" w:rsidR="00AE3F40" w:rsidRPr="00AE3F40" w:rsidRDefault="00AE3F40" w:rsidP="00115C7B">
            <w:pPr>
              <w:rPr>
                <w:rFonts w:ascii="Arial" w:eastAsia="Calibri" w:hAnsi="Arial" w:cs="Arial"/>
                <w:sz w:val="20"/>
                <w:szCs w:val="20"/>
              </w:rPr>
            </w:pPr>
            <w:r w:rsidRPr="00AE3F40">
              <w:rPr>
                <w:rFonts w:ascii="Arial" w:eastAsia="Calibri" w:hAnsi="Arial" w:cs="Arial"/>
                <w:sz w:val="20"/>
                <w:szCs w:val="20"/>
                <w:lang w:val="en"/>
              </w:rPr>
              <w:t>Ormiston Academies Trust will not normally waive the actuarial reduction for routine flexible retirements.</w:t>
            </w:r>
          </w:p>
          <w:p w14:paraId="7920CEF3" w14:textId="77777777" w:rsidR="00AE3F40" w:rsidRPr="00AE3F40" w:rsidRDefault="00AE3F40" w:rsidP="00115C7B">
            <w:pPr>
              <w:rPr>
                <w:rFonts w:ascii="Arial" w:eastAsia="Calibri" w:hAnsi="Arial" w:cs="Arial"/>
                <w:sz w:val="20"/>
                <w:szCs w:val="20"/>
              </w:rPr>
            </w:pPr>
          </w:p>
        </w:tc>
      </w:tr>
      <w:tr w:rsidR="00AE3F40" w:rsidRPr="00AE3F40" w14:paraId="1EAF910F" w14:textId="77777777" w:rsidTr="0046702D">
        <w:trPr>
          <w:trHeight w:val="876"/>
          <w:jc w:val="center"/>
        </w:trPr>
        <w:tc>
          <w:tcPr>
            <w:tcW w:w="1242" w:type="pct"/>
            <w:shd w:val="clear" w:color="auto" w:fill="auto"/>
            <w:vAlign w:val="center"/>
          </w:tcPr>
          <w:p w14:paraId="5675A2B4" w14:textId="25B2C17C" w:rsidR="00AE3F40" w:rsidRPr="00AE3F40" w:rsidRDefault="00AE3F40" w:rsidP="00126A51">
            <w:pPr>
              <w:spacing w:before="240" w:after="200" w:line="276" w:lineRule="auto"/>
              <w:rPr>
                <w:rFonts w:ascii="Arial" w:eastAsia="Calibri" w:hAnsi="Arial" w:cs="Arial"/>
                <w:sz w:val="20"/>
                <w:szCs w:val="20"/>
                <w:lang w:eastAsia="en-GB"/>
              </w:rPr>
            </w:pPr>
            <w:r w:rsidRPr="00AE3F40">
              <w:rPr>
                <w:rFonts w:ascii="Arial" w:eastAsia="Calibri" w:hAnsi="Arial" w:cs="Arial"/>
                <w:sz w:val="20"/>
                <w:szCs w:val="20"/>
                <w:lang w:eastAsia="en-GB"/>
              </w:rPr>
              <w:lastRenderedPageBreak/>
              <w:t xml:space="preserve">Whether to extend the 12 </w:t>
            </w:r>
            <w:proofErr w:type="gramStart"/>
            <w:r w:rsidRPr="00AE3F40">
              <w:rPr>
                <w:rFonts w:ascii="Arial" w:eastAsia="Calibri" w:hAnsi="Arial" w:cs="Arial"/>
                <w:sz w:val="20"/>
                <w:szCs w:val="20"/>
                <w:lang w:eastAsia="en-GB"/>
              </w:rPr>
              <w:t>month</w:t>
            </w:r>
            <w:proofErr w:type="gramEnd"/>
            <w:r w:rsidRPr="00AE3F40">
              <w:rPr>
                <w:rFonts w:ascii="Arial" w:eastAsia="Calibri" w:hAnsi="Arial" w:cs="Arial"/>
                <w:sz w:val="20"/>
                <w:szCs w:val="20"/>
                <w:lang w:eastAsia="en-GB"/>
              </w:rPr>
              <w:t xml:space="preserve"> limit a member has in which to elect to transfer other pension rights into the LGPS. This </w:t>
            </w:r>
            <w:proofErr w:type="gramStart"/>
            <w:r w:rsidRPr="00AE3F40">
              <w:rPr>
                <w:rFonts w:ascii="Arial" w:eastAsia="Calibri" w:hAnsi="Arial" w:cs="Arial"/>
                <w:sz w:val="20"/>
                <w:szCs w:val="20"/>
                <w:lang w:eastAsia="en-GB"/>
              </w:rPr>
              <w:t>has to</w:t>
            </w:r>
            <w:proofErr w:type="gramEnd"/>
            <w:r w:rsidRPr="00AE3F40">
              <w:rPr>
                <w:rFonts w:ascii="Arial" w:eastAsia="Calibri" w:hAnsi="Arial" w:cs="Arial"/>
                <w:sz w:val="20"/>
                <w:szCs w:val="20"/>
                <w:lang w:eastAsia="en-GB"/>
              </w:rPr>
              <w:t xml:space="preserve"> be with the agreement of the Administering Authority</w:t>
            </w:r>
            <w:r w:rsidR="00840751">
              <w:rPr>
                <w:rFonts w:ascii="Arial" w:eastAsia="Calibri" w:hAnsi="Arial" w:cs="Arial"/>
                <w:sz w:val="20"/>
                <w:szCs w:val="20"/>
                <w:lang w:eastAsia="en-GB"/>
              </w:rPr>
              <w:t>.</w:t>
            </w:r>
          </w:p>
          <w:p w14:paraId="79EFB41F" w14:textId="77777777" w:rsidR="00AE3F40" w:rsidRPr="00AE3F40" w:rsidRDefault="00AE3F40" w:rsidP="00115C7B">
            <w:pPr>
              <w:spacing w:after="200" w:line="276" w:lineRule="auto"/>
              <w:rPr>
                <w:rFonts w:ascii="Arial" w:eastAsia="Calibri" w:hAnsi="Arial" w:cs="Arial"/>
                <w:sz w:val="20"/>
                <w:szCs w:val="20"/>
                <w:lang w:eastAsia="en-GB"/>
              </w:rPr>
            </w:pPr>
            <w:r w:rsidRPr="00AE3F40">
              <w:rPr>
                <w:rFonts w:ascii="Arial" w:eastAsia="Calibri" w:hAnsi="Arial" w:cs="Arial"/>
                <w:sz w:val="20"/>
                <w:szCs w:val="20"/>
                <w:lang w:eastAsia="en-GB"/>
              </w:rPr>
              <w:t> </w:t>
            </w:r>
          </w:p>
          <w:p w14:paraId="7BDDF634" w14:textId="77777777" w:rsidR="00AE3F40" w:rsidRPr="00AE3F40" w:rsidRDefault="00AE3F40" w:rsidP="00115C7B">
            <w:pPr>
              <w:spacing w:after="200" w:line="276" w:lineRule="auto"/>
              <w:rPr>
                <w:rFonts w:ascii="Arial" w:eastAsia="Calibri" w:hAnsi="Arial" w:cs="Arial"/>
                <w:sz w:val="20"/>
                <w:szCs w:val="20"/>
                <w:lang w:eastAsia="en-GB"/>
              </w:rPr>
            </w:pPr>
          </w:p>
          <w:p w14:paraId="0D3B2D4B" w14:textId="77777777" w:rsidR="00AE3F40" w:rsidRPr="00AE3F40" w:rsidRDefault="00AE3F40" w:rsidP="00115C7B">
            <w:pPr>
              <w:rPr>
                <w:rFonts w:ascii="Arial" w:eastAsia="Calibri" w:hAnsi="Arial" w:cs="Arial"/>
                <w:sz w:val="20"/>
                <w:szCs w:val="20"/>
              </w:rPr>
            </w:pPr>
          </w:p>
        </w:tc>
        <w:tc>
          <w:tcPr>
            <w:tcW w:w="709" w:type="pct"/>
            <w:shd w:val="clear" w:color="auto" w:fill="auto"/>
            <w:vAlign w:val="center"/>
          </w:tcPr>
          <w:p w14:paraId="32454839" w14:textId="020BED76" w:rsidR="00AE3F40" w:rsidRDefault="00AE3F40" w:rsidP="00115C7B">
            <w:pPr>
              <w:spacing w:after="200" w:line="276" w:lineRule="auto"/>
              <w:rPr>
                <w:rFonts w:ascii="Arial" w:eastAsia="Calibri" w:hAnsi="Arial" w:cs="Arial"/>
                <w:bCs/>
                <w:sz w:val="20"/>
                <w:szCs w:val="20"/>
                <w:lang w:eastAsia="en-GB"/>
              </w:rPr>
            </w:pPr>
            <w:r w:rsidRPr="00AE3F40">
              <w:rPr>
                <w:rFonts w:ascii="Arial" w:eastAsia="Calibri" w:hAnsi="Arial" w:cs="Arial"/>
                <w:bCs/>
                <w:sz w:val="20"/>
                <w:szCs w:val="20"/>
                <w:lang w:eastAsia="en-GB"/>
              </w:rPr>
              <w:t>LGPS Regulations 2013 - Regulation 100 (6)</w:t>
            </w:r>
          </w:p>
          <w:p w14:paraId="1EA17EB8" w14:textId="77777777" w:rsidR="00126A51" w:rsidRPr="00AE3F40" w:rsidRDefault="00126A51" w:rsidP="00115C7B">
            <w:pPr>
              <w:spacing w:after="200" w:line="276" w:lineRule="auto"/>
              <w:rPr>
                <w:rFonts w:ascii="Arial" w:eastAsia="Calibri" w:hAnsi="Arial" w:cs="Arial"/>
                <w:bCs/>
                <w:sz w:val="20"/>
                <w:szCs w:val="20"/>
                <w:lang w:eastAsia="en-GB"/>
              </w:rPr>
            </w:pPr>
          </w:p>
          <w:p w14:paraId="26F09278" w14:textId="77777777" w:rsidR="00AE3F40" w:rsidRPr="00AE3F40" w:rsidRDefault="00AE3F40" w:rsidP="00115C7B">
            <w:pPr>
              <w:spacing w:after="200" w:line="276" w:lineRule="auto"/>
              <w:rPr>
                <w:rFonts w:ascii="Arial" w:eastAsia="Calibri" w:hAnsi="Arial" w:cs="Arial"/>
                <w:bCs/>
                <w:sz w:val="20"/>
                <w:szCs w:val="20"/>
                <w:lang w:eastAsia="en-GB"/>
              </w:rPr>
            </w:pPr>
          </w:p>
          <w:p w14:paraId="762FBE50" w14:textId="77777777" w:rsidR="00AE3F40" w:rsidRPr="00AE3F40" w:rsidRDefault="00AE3F40" w:rsidP="00115C7B">
            <w:pPr>
              <w:spacing w:after="200" w:line="276" w:lineRule="auto"/>
              <w:rPr>
                <w:rFonts w:ascii="Arial" w:eastAsia="Calibri" w:hAnsi="Arial" w:cs="Arial"/>
                <w:bCs/>
                <w:sz w:val="20"/>
                <w:szCs w:val="20"/>
                <w:lang w:eastAsia="en-GB"/>
              </w:rPr>
            </w:pPr>
          </w:p>
          <w:p w14:paraId="20A4F029" w14:textId="77777777" w:rsidR="00AE3F40" w:rsidRPr="00AE3F40" w:rsidRDefault="00AE3F40" w:rsidP="00115C7B">
            <w:pPr>
              <w:spacing w:after="200" w:line="276" w:lineRule="auto"/>
              <w:rPr>
                <w:rFonts w:ascii="Arial" w:eastAsia="Calibri" w:hAnsi="Arial" w:cs="Arial"/>
                <w:bCs/>
                <w:sz w:val="20"/>
                <w:szCs w:val="20"/>
                <w:lang w:eastAsia="en-GB"/>
              </w:rPr>
            </w:pPr>
          </w:p>
          <w:p w14:paraId="729E1A5A" w14:textId="77777777" w:rsidR="00AE3F40" w:rsidRPr="00AE3F40" w:rsidRDefault="00AE3F40" w:rsidP="00115C7B">
            <w:pPr>
              <w:rPr>
                <w:rFonts w:ascii="Arial" w:eastAsia="Calibri" w:hAnsi="Arial" w:cs="Arial"/>
                <w:bCs/>
                <w:sz w:val="20"/>
                <w:szCs w:val="20"/>
              </w:rPr>
            </w:pPr>
          </w:p>
        </w:tc>
        <w:tc>
          <w:tcPr>
            <w:tcW w:w="543" w:type="pct"/>
            <w:shd w:val="clear" w:color="auto" w:fill="auto"/>
            <w:noWrap/>
            <w:vAlign w:val="center"/>
          </w:tcPr>
          <w:p w14:paraId="3665D725" w14:textId="77777777" w:rsidR="00AE3F40" w:rsidRPr="00AE3F40" w:rsidRDefault="00AE3F40" w:rsidP="00115C7B">
            <w:pPr>
              <w:rPr>
                <w:rFonts w:ascii="Arial" w:eastAsia="Calibri" w:hAnsi="Arial" w:cs="Arial"/>
                <w:sz w:val="20"/>
                <w:szCs w:val="20"/>
              </w:rPr>
            </w:pPr>
          </w:p>
        </w:tc>
        <w:tc>
          <w:tcPr>
            <w:tcW w:w="2506" w:type="pct"/>
            <w:shd w:val="clear" w:color="auto" w:fill="auto"/>
            <w:vAlign w:val="center"/>
          </w:tcPr>
          <w:p w14:paraId="7BFB885F" w14:textId="77777777" w:rsidR="00AE3F40" w:rsidRPr="00AE3F40" w:rsidRDefault="00AE3F40" w:rsidP="00115C7B">
            <w:pPr>
              <w:spacing w:after="200" w:line="276" w:lineRule="auto"/>
              <w:rPr>
                <w:rFonts w:ascii="Arial" w:eastAsia="Calibri" w:hAnsi="Arial" w:cs="Arial"/>
                <w:sz w:val="20"/>
                <w:szCs w:val="20"/>
                <w:lang w:eastAsia="en-GB"/>
              </w:rPr>
            </w:pPr>
            <w:r w:rsidRPr="00AE3F40">
              <w:rPr>
                <w:rFonts w:ascii="Arial" w:eastAsia="Calibri" w:hAnsi="Arial" w:cs="Arial"/>
                <w:sz w:val="20"/>
                <w:szCs w:val="20"/>
                <w:lang w:eastAsia="en-GB"/>
              </w:rPr>
              <w:t xml:space="preserve">Ormiston Academies Trust will normally allow an extension of the </w:t>
            </w:r>
            <w:proofErr w:type="gramStart"/>
            <w:r w:rsidRPr="00AE3F40">
              <w:rPr>
                <w:rFonts w:ascii="Arial" w:eastAsia="Calibri" w:hAnsi="Arial" w:cs="Arial"/>
                <w:sz w:val="20"/>
                <w:szCs w:val="20"/>
                <w:lang w:eastAsia="en-GB"/>
              </w:rPr>
              <w:t>12 month</w:t>
            </w:r>
            <w:proofErr w:type="gramEnd"/>
            <w:r w:rsidRPr="00AE3F40">
              <w:rPr>
                <w:rFonts w:ascii="Arial" w:eastAsia="Calibri" w:hAnsi="Arial" w:cs="Arial"/>
                <w:sz w:val="20"/>
                <w:szCs w:val="20"/>
                <w:lang w:eastAsia="en-GB"/>
              </w:rPr>
              <w:t xml:space="preserve"> limit, but each case will be considered individually.</w:t>
            </w:r>
          </w:p>
          <w:p w14:paraId="7BAB8DDC" w14:textId="77777777" w:rsidR="00AE3F40" w:rsidRPr="00AE3F40" w:rsidRDefault="00AE3F40" w:rsidP="00115C7B">
            <w:pPr>
              <w:spacing w:after="200" w:line="276" w:lineRule="auto"/>
              <w:rPr>
                <w:rFonts w:ascii="Arial" w:eastAsia="Calibri" w:hAnsi="Arial" w:cs="Arial"/>
                <w:sz w:val="20"/>
                <w:szCs w:val="20"/>
                <w:lang w:eastAsia="en-GB"/>
              </w:rPr>
            </w:pPr>
            <w:r w:rsidRPr="00AE3F40">
              <w:rPr>
                <w:rFonts w:ascii="Arial" w:eastAsia="Calibri" w:hAnsi="Arial" w:cs="Arial"/>
                <w:sz w:val="20"/>
                <w:szCs w:val="20"/>
                <w:lang w:eastAsia="en-GB"/>
              </w:rPr>
              <w:t xml:space="preserve">Extenuating circumstances may </w:t>
            </w:r>
            <w:proofErr w:type="gramStart"/>
            <w:r w:rsidRPr="00AE3F40">
              <w:rPr>
                <w:rFonts w:ascii="Arial" w:eastAsia="Calibri" w:hAnsi="Arial" w:cs="Arial"/>
                <w:sz w:val="20"/>
                <w:szCs w:val="20"/>
                <w:lang w:eastAsia="en-GB"/>
              </w:rPr>
              <w:t>apply</w:t>
            </w:r>
            <w:proofErr w:type="gramEnd"/>
            <w:r w:rsidRPr="00AE3F40">
              <w:rPr>
                <w:rFonts w:ascii="Arial" w:eastAsia="Calibri" w:hAnsi="Arial" w:cs="Arial"/>
                <w:sz w:val="20"/>
                <w:szCs w:val="20"/>
                <w:lang w:eastAsia="en-GB"/>
              </w:rPr>
              <w:t xml:space="preserve"> and this would include;</w:t>
            </w:r>
          </w:p>
          <w:p w14:paraId="7F6E19BE" w14:textId="77777777" w:rsidR="00AE3F40" w:rsidRPr="00AE3F40" w:rsidRDefault="00AE3F40" w:rsidP="00115C7B">
            <w:pPr>
              <w:numPr>
                <w:ilvl w:val="0"/>
                <w:numId w:val="13"/>
              </w:numPr>
              <w:spacing w:after="200" w:line="276" w:lineRule="auto"/>
              <w:contextualSpacing/>
              <w:rPr>
                <w:rFonts w:ascii="Arial" w:eastAsia="Calibri" w:hAnsi="Arial" w:cs="Arial"/>
                <w:sz w:val="20"/>
                <w:szCs w:val="20"/>
                <w:lang w:eastAsia="en-GB"/>
              </w:rPr>
            </w:pPr>
            <w:r w:rsidRPr="00AE3F40">
              <w:rPr>
                <w:rFonts w:ascii="Arial" w:eastAsia="Calibri" w:hAnsi="Arial" w:cs="Arial"/>
                <w:sz w:val="20"/>
                <w:szCs w:val="20"/>
                <w:lang w:eastAsia="en-GB"/>
              </w:rPr>
              <w:t>Where evidence exists that an election was made within 12 months but his was not received by the administering authority</w:t>
            </w:r>
          </w:p>
          <w:p w14:paraId="3DDE92B9" w14:textId="77777777" w:rsidR="00AE3F40" w:rsidRPr="00AE3F40" w:rsidRDefault="00AE3F40" w:rsidP="00115C7B">
            <w:pPr>
              <w:numPr>
                <w:ilvl w:val="0"/>
                <w:numId w:val="13"/>
              </w:numPr>
              <w:spacing w:after="200" w:line="276" w:lineRule="auto"/>
              <w:contextualSpacing/>
              <w:rPr>
                <w:rFonts w:ascii="Arial" w:eastAsia="Calibri" w:hAnsi="Arial" w:cs="Arial"/>
                <w:sz w:val="20"/>
                <w:szCs w:val="20"/>
                <w:lang w:eastAsia="en-GB"/>
              </w:rPr>
            </w:pPr>
            <w:r w:rsidRPr="00AE3F40">
              <w:rPr>
                <w:rFonts w:ascii="Arial" w:eastAsia="Calibri" w:hAnsi="Arial" w:cs="Arial"/>
                <w:sz w:val="20"/>
                <w:szCs w:val="20"/>
                <w:lang w:eastAsia="en-GB"/>
              </w:rPr>
              <w:t xml:space="preserve">Where evidence exists that the member was not aware of the </w:t>
            </w:r>
            <w:proofErr w:type="gramStart"/>
            <w:r w:rsidRPr="00AE3F40">
              <w:rPr>
                <w:rFonts w:ascii="Arial" w:eastAsia="Calibri" w:hAnsi="Arial" w:cs="Arial"/>
                <w:sz w:val="20"/>
                <w:szCs w:val="20"/>
                <w:lang w:eastAsia="en-GB"/>
              </w:rPr>
              <w:t>12 month</w:t>
            </w:r>
            <w:proofErr w:type="gramEnd"/>
            <w:r w:rsidRPr="00AE3F40">
              <w:rPr>
                <w:rFonts w:ascii="Arial" w:eastAsia="Calibri" w:hAnsi="Arial" w:cs="Arial"/>
                <w:sz w:val="20"/>
                <w:szCs w:val="20"/>
                <w:lang w:eastAsia="en-GB"/>
              </w:rPr>
              <w:t xml:space="preserve"> limit due to maladministration</w:t>
            </w:r>
          </w:p>
        </w:tc>
      </w:tr>
      <w:tr w:rsidR="00AE3F40" w:rsidRPr="00AE3F40" w14:paraId="25B23390" w14:textId="77777777" w:rsidTr="0046702D">
        <w:trPr>
          <w:trHeight w:val="876"/>
          <w:jc w:val="center"/>
        </w:trPr>
        <w:tc>
          <w:tcPr>
            <w:tcW w:w="1242" w:type="pct"/>
            <w:shd w:val="clear" w:color="auto" w:fill="auto"/>
            <w:vAlign w:val="center"/>
          </w:tcPr>
          <w:p w14:paraId="72F50079" w14:textId="23E0CDA1" w:rsidR="00AE3F40" w:rsidRDefault="00AE3F40" w:rsidP="00126A51">
            <w:pPr>
              <w:spacing w:before="240"/>
              <w:rPr>
                <w:rFonts w:ascii="Arial" w:eastAsia="Calibri" w:hAnsi="Arial" w:cs="Arial"/>
                <w:sz w:val="20"/>
                <w:szCs w:val="20"/>
                <w:lang w:eastAsia="en-GB"/>
              </w:rPr>
            </w:pPr>
            <w:r w:rsidRPr="00AE3F40">
              <w:rPr>
                <w:rFonts w:ascii="Arial" w:eastAsia="Calibri" w:hAnsi="Arial" w:cs="Arial"/>
                <w:sz w:val="20"/>
                <w:szCs w:val="20"/>
                <w:lang w:eastAsia="en-GB"/>
              </w:rPr>
              <w:t>Whether it allows the Employer to determine which contribution band is allocated on joining the scheme and at each April. It also determines the circumstances when an employee’s band may be reviewed.</w:t>
            </w:r>
          </w:p>
          <w:p w14:paraId="023D52BD" w14:textId="059BC773" w:rsidR="00126A51" w:rsidRDefault="00126A51" w:rsidP="00126A51">
            <w:pPr>
              <w:spacing w:before="240"/>
              <w:rPr>
                <w:rFonts w:ascii="Arial" w:eastAsia="Calibri" w:hAnsi="Arial" w:cs="Arial"/>
                <w:sz w:val="20"/>
                <w:szCs w:val="20"/>
                <w:lang w:eastAsia="en-GB"/>
              </w:rPr>
            </w:pPr>
          </w:p>
          <w:p w14:paraId="443F2F64" w14:textId="4709EB08" w:rsidR="00126A51" w:rsidRDefault="00126A51" w:rsidP="00126A51">
            <w:pPr>
              <w:spacing w:before="240"/>
              <w:rPr>
                <w:rFonts w:ascii="Arial" w:eastAsia="Calibri" w:hAnsi="Arial" w:cs="Arial"/>
                <w:sz w:val="20"/>
                <w:szCs w:val="20"/>
                <w:lang w:eastAsia="en-GB"/>
              </w:rPr>
            </w:pPr>
          </w:p>
          <w:p w14:paraId="628A690C" w14:textId="77777777" w:rsidR="00126A51" w:rsidRDefault="00126A51" w:rsidP="00126A51">
            <w:pPr>
              <w:spacing w:before="240"/>
              <w:rPr>
                <w:rFonts w:ascii="Arial" w:eastAsia="Calibri" w:hAnsi="Arial" w:cs="Arial"/>
                <w:sz w:val="20"/>
                <w:szCs w:val="20"/>
                <w:lang w:eastAsia="en-GB"/>
              </w:rPr>
            </w:pPr>
          </w:p>
          <w:p w14:paraId="38246CB5" w14:textId="77777777" w:rsidR="00B90703" w:rsidRDefault="00B90703" w:rsidP="00B90703">
            <w:pPr>
              <w:rPr>
                <w:rFonts w:ascii="Arial" w:eastAsia="Calibri" w:hAnsi="Arial" w:cs="Arial"/>
                <w:sz w:val="20"/>
                <w:szCs w:val="20"/>
                <w:lang w:eastAsia="en-GB"/>
              </w:rPr>
            </w:pPr>
          </w:p>
          <w:p w14:paraId="74137877" w14:textId="77777777" w:rsidR="00B90703" w:rsidRDefault="00B90703" w:rsidP="00B90703">
            <w:pPr>
              <w:rPr>
                <w:rFonts w:ascii="Arial" w:eastAsia="Calibri" w:hAnsi="Arial" w:cs="Arial"/>
                <w:sz w:val="20"/>
                <w:szCs w:val="20"/>
                <w:lang w:eastAsia="en-GB"/>
              </w:rPr>
            </w:pPr>
          </w:p>
          <w:p w14:paraId="12B379CD" w14:textId="77777777" w:rsidR="00B90703" w:rsidRDefault="00B90703" w:rsidP="00B90703">
            <w:pPr>
              <w:rPr>
                <w:rFonts w:ascii="Arial" w:eastAsia="Calibri" w:hAnsi="Arial" w:cs="Arial"/>
                <w:sz w:val="20"/>
                <w:szCs w:val="20"/>
                <w:lang w:eastAsia="en-GB"/>
              </w:rPr>
            </w:pPr>
          </w:p>
          <w:p w14:paraId="505CBBB9" w14:textId="2A016604" w:rsidR="00B90703" w:rsidRPr="00AE3F40" w:rsidRDefault="00B90703" w:rsidP="00B90703">
            <w:pPr>
              <w:rPr>
                <w:rFonts w:ascii="Arial" w:eastAsia="Calibri" w:hAnsi="Arial" w:cs="Arial"/>
                <w:sz w:val="20"/>
                <w:szCs w:val="20"/>
              </w:rPr>
            </w:pPr>
          </w:p>
        </w:tc>
        <w:tc>
          <w:tcPr>
            <w:tcW w:w="709" w:type="pct"/>
            <w:shd w:val="clear" w:color="auto" w:fill="auto"/>
            <w:vAlign w:val="center"/>
          </w:tcPr>
          <w:p w14:paraId="1EFC2E9A" w14:textId="72ECD4B6" w:rsidR="00196153" w:rsidRDefault="00AE3F40" w:rsidP="00AE3F40">
            <w:pPr>
              <w:spacing w:after="200" w:line="276" w:lineRule="auto"/>
              <w:rPr>
                <w:rFonts w:ascii="Arial" w:eastAsia="Calibri" w:hAnsi="Arial" w:cs="Arial"/>
                <w:bCs/>
                <w:sz w:val="20"/>
                <w:szCs w:val="20"/>
                <w:lang w:eastAsia="en-GB"/>
              </w:rPr>
            </w:pPr>
            <w:r w:rsidRPr="00AE3F40">
              <w:rPr>
                <w:rFonts w:ascii="Arial" w:eastAsia="Calibri" w:hAnsi="Arial" w:cs="Arial"/>
                <w:bCs/>
                <w:sz w:val="20"/>
                <w:szCs w:val="20"/>
                <w:lang w:eastAsia="en-GB"/>
              </w:rPr>
              <w:t>LGPS Regulations 2013 - Regulation 9 – allocation of contribution band</w:t>
            </w:r>
          </w:p>
          <w:p w14:paraId="02A944C7" w14:textId="32C0471B" w:rsidR="00126A51" w:rsidRDefault="00126A51" w:rsidP="00AE3F40">
            <w:pPr>
              <w:spacing w:after="200" w:line="276" w:lineRule="auto"/>
              <w:rPr>
                <w:rFonts w:ascii="Arial" w:eastAsia="Calibri" w:hAnsi="Arial" w:cs="Arial"/>
                <w:bCs/>
                <w:sz w:val="20"/>
                <w:szCs w:val="20"/>
                <w:lang w:eastAsia="en-GB"/>
              </w:rPr>
            </w:pPr>
          </w:p>
          <w:p w14:paraId="1574B539" w14:textId="39591117" w:rsidR="00126A51" w:rsidRDefault="00126A51" w:rsidP="00AE3F40">
            <w:pPr>
              <w:spacing w:after="200" w:line="276" w:lineRule="auto"/>
              <w:rPr>
                <w:rFonts w:ascii="Arial" w:eastAsia="Calibri" w:hAnsi="Arial" w:cs="Arial"/>
                <w:bCs/>
                <w:sz w:val="20"/>
                <w:szCs w:val="20"/>
                <w:lang w:eastAsia="en-GB"/>
              </w:rPr>
            </w:pPr>
          </w:p>
          <w:p w14:paraId="28F180D7" w14:textId="77777777" w:rsidR="00126A51" w:rsidRDefault="00126A51" w:rsidP="00AE3F40">
            <w:pPr>
              <w:spacing w:after="200" w:line="276" w:lineRule="auto"/>
              <w:rPr>
                <w:rFonts w:ascii="Arial" w:eastAsia="Calibri" w:hAnsi="Arial" w:cs="Arial"/>
                <w:bCs/>
                <w:sz w:val="20"/>
                <w:szCs w:val="20"/>
                <w:lang w:eastAsia="en-GB"/>
              </w:rPr>
            </w:pPr>
          </w:p>
          <w:p w14:paraId="5DF1E907" w14:textId="77777777" w:rsidR="00B90703" w:rsidRPr="00AE3F40" w:rsidRDefault="00B90703" w:rsidP="00AE3F40">
            <w:pPr>
              <w:spacing w:after="200" w:line="276" w:lineRule="auto"/>
              <w:rPr>
                <w:rFonts w:ascii="Arial" w:eastAsia="Calibri" w:hAnsi="Arial" w:cs="Arial"/>
                <w:bCs/>
                <w:sz w:val="20"/>
                <w:szCs w:val="20"/>
                <w:lang w:eastAsia="en-GB"/>
              </w:rPr>
            </w:pPr>
          </w:p>
          <w:p w14:paraId="137E8C65" w14:textId="77777777" w:rsidR="00AE3F40" w:rsidRPr="00AE3F40" w:rsidRDefault="00AE3F40" w:rsidP="00AE3F40">
            <w:pPr>
              <w:jc w:val="center"/>
              <w:rPr>
                <w:rFonts w:ascii="Arial" w:eastAsia="Calibri" w:hAnsi="Arial" w:cs="Arial"/>
                <w:sz w:val="20"/>
                <w:szCs w:val="20"/>
              </w:rPr>
            </w:pPr>
          </w:p>
        </w:tc>
        <w:tc>
          <w:tcPr>
            <w:tcW w:w="543" w:type="pct"/>
            <w:shd w:val="clear" w:color="auto" w:fill="auto"/>
            <w:noWrap/>
            <w:vAlign w:val="center"/>
          </w:tcPr>
          <w:p w14:paraId="78DCBE74" w14:textId="77777777" w:rsidR="00AE3F40" w:rsidRPr="00AE3F40" w:rsidRDefault="00AE3F40" w:rsidP="00AE3F40">
            <w:pPr>
              <w:jc w:val="center"/>
              <w:rPr>
                <w:rFonts w:ascii="Arial" w:eastAsia="Calibri" w:hAnsi="Arial" w:cs="Arial"/>
                <w:sz w:val="20"/>
                <w:szCs w:val="20"/>
              </w:rPr>
            </w:pPr>
          </w:p>
        </w:tc>
        <w:tc>
          <w:tcPr>
            <w:tcW w:w="2506" w:type="pct"/>
            <w:shd w:val="clear" w:color="auto" w:fill="auto"/>
            <w:vAlign w:val="center"/>
          </w:tcPr>
          <w:p w14:paraId="47835815" w14:textId="068B3266" w:rsidR="00AE3F40" w:rsidRDefault="00AE3F40" w:rsidP="00126A51">
            <w:pPr>
              <w:spacing w:before="240"/>
              <w:rPr>
                <w:rFonts w:ascii="Arial" w:eastAsia="Calibri" w:hAnsi="Arial" w:cs="Arial"/>
                <w:sz w:val="20"/>
                <w:szCs w:val="20"/>
                <w:lang w:eastAsia="en-GB"/>
              </w:rPr>
            </w:pPr>
            <w:r w:rsidRPr="00AE3F40">
              <w:rPr>
                <w:rFonts w:ascii="Arial" w:eastAsia="Calibri" w:hAnsi="Arial" w:cs="Arial"/>
                <w:sz w:val="20"/>
                <w:szCs w:val="20"/>
                <w:lang w:eastAsia="en-GB"/>
              </w:rPr>
              <w:t xml:space="preserve">Ormiston Academies Trust will base pay on actual pay in April each year. </w:t>
            </w:r>
          </w:p>
          <w:p w14:paraId="251938D1" w14:textId="77777777" w:rsidR="00196153" w:rsidRPr="00AE3F40" w:rsidRDefault="00196153" w:rsidP="00AE3F40">
            <w:pPr>
              <w:rPr>
                <w:rFonts w:ascii="Arial" w:eastAsia="Calibri" w:hAnsi="Arial" w:cs="Arial"/>
                <w:sz w:val="20"/>
                <w:szCs w:val="20"/>
                <w:lang w:eastAsia="en-GB"/>
              </w:rPr>
            </w:pPr>
          </w:p>
          <w:p w14:paraId="14D705DB" w14:textId="77777777" w:rsidR="00AE3F40" w:rsidRPr="00AE3F40" w:rsidRDefault="00AE3F40" w:rsidP="00AE3F40">
            <w:pPr>
              <w:rPr>
                <w:rFonts w:ascii="Arial" w:eastAsia="Calibri" w:hAnsi="Arial" w:cs="Arial"/>
                <w:sz w:val="20"/>
                <w:szCs w:val="20"/>
                <w:lang w:val="en"/>
              </w:rPr>
            </w:pPr>
          </w:p>
          <w:p w14:paraId="18086F70" w14:textId="77777777" w:rsidR="00AE3F40" w:rsidRPr="00AE3F40" w:rsidRDefault="00AE3F40" w:rsidP="00AE3F40">
            <w:pPr>
              <w:rPr>
                <w:rFonts w:ascii="Arial" w:eastAsia="Calibri" w:hAnsi="Arial" w:cs="Arial"/>
                <w:sz w:val="20"/>
                <w:szCs w:val="20"/>
                <w:lang w:val="en"/>
              </w:rPr>
            </w:pPr>
          </w:p>
          <w:p w14:paraId="16A7DD1A" w14:textId="77777777" w:rsidR="00AE3F40" w:rsidRPr="00AE3F40" w:rsidRDefault="00AE3F40" w:rsidP="00AE3F40">
            <w:pPr>
              <w:rPr>
                <w:rFonts w:ascii="Arial" w:eastAsia="Calibri" w:hAnsi="Arial" w:cs="Arial"/>
                <w:sz w:val="20"/>
                <w:szCs w:val="20"/>
                <w:lang w:val="en"/>
              </w:rPr>
            </w:pPr>
          </w:p>
          <w:p w14:paraId="40D9F7E0" w14:textId="77777777" w:rsidR="00AE3F40" w:rsidRPr="00AE3F40" w:rsidRDefault="00AE3F40" w:rsidP="00AE3F40">
            <w:pPr>
              <w:rPr>
                <w:rFonts w:ascii="Arial" w:eastAsia="Calibri" w:hAnsi="Arial" w:cs="Arial"/>
                <w:sz w:val="20"/>
                <w:szCs w:val="20"/>
                <w:lang w:val="en"/>
              </w:rPr>
            </w:pPr>
          </w:p>
          <w:p w14:paraId="05072685" w14:textId="77777777" w:rsidR="00AE3F40" w:rsidRPr="00AE3F40" w:rsidRDefault="00AE3F40" w:rsidP="00AE3F40">
            <w:pPr>
              <w:rPr>
                <w:rFonts w:ascii="Arial" w:eastAsia="Calibri" w:hAnsi="Arial" w:cs="Arial"/>
                <w:sz w:val="20"/>
                <w:szCs w:val="20"/>
                <w:lang w:val="en"/>
              </w:rPr>
            </w:pPr>
          </w:p>
          <w:p w14:paraId="7E5D5D22" w14:textId="77777777" w:rsidR="00AE3F40" w:rsidRPr="00AE3F40" w:rsidRDefault="00AE3F40" w:rsidP="00AE3F40">
            <w:pPr>
              <w:rPr>
                <w:rFonts w:ascii="Arial" w:eastAsia="Calibri" w:hAnsi="Arial" w:cs="Arial"/>
                <w:sz w:val="20"/>
                <w:szCs w:val="20"/>
                <w:lang w:val="en"/>
              </w:rPr>
            </w:pPr>
          </w:p>
          <w:p w14:paraId="53030AFD" w14:textId="77777777" w:rsidR="00AE3F40" w:rsidRDefault="00AE3F40" w:rsidP="00AE3F40">
            <w:pPr>
              <w:jc w:val="center"/>
              <w:rPr>
                <w:rFonts w:ascii="Arial" w:eastAsia="Calibri" w:hAnsi="Arial" w:cs="Arial"/>
                <w:sz w:val="20"/>
                <w:szCs w:val="20"/>
              </w:rPr>
            </w:pPr>
          </w:p>
          <w:p w14:paraId="2A0B792A" w14:textId="77777777" w:rsidR="00B90703" w:rsidRDefault="00B90703" w:rsidP="00AE3F40">
            <w:pPr>
              <w:jc w:val="center"/>
              <w:rPr>
                <w:rFonts w:ascii="Arial" w:eastAsia="Calibri" w:hAnsi="Arial" w:cs="Arial"/>
                <w:sz w:val="20"/>
                <w:szCs w:val="20"/>
              </w:rPr>
            </w:pPr>
          </w:p>
          <w:p w14:paraId="06A13362" w14:textId="77777777" w:rsidR="00B90703" w:rsidRDefault="00B90703" w:rsidP="00AE3F40">
            <w:pPr>
              <w:jc w:val="center"/>
              <w:rPr>
                <w:rFonts w:ascii="Arial" w:eastAsia="Calibri" w:hAnsi="Arial" w:cs="Arial"/>
                <w:sz w:val="20"/>
                <w:szCs w:val="20"/>
              </w:rPr>
            </w:pPr>
          </w:p>
          <w:p w14:paraId="5AE163B1" w14:textId="77777777" w:rsidR="00B90703" w:rsidRDefault="00B90703" w:rsidP="00B90703">
            <w:pPr>
              <w:rPr>
                <w:rFonts w:ascii="Arial" w:eastAsia="Calibri" w:hAnsi="Arial" w:cs="Arial"/>
                <w:sz w:val="20"/>
                <w:szCs w:val="20"/>
              </w:rPr>
            </w:pPr>
          </w:p>
          <w:p w14:paraId="24659952" w14:textId="77777777" w:rsidR="00B90703" w:rsidRDefault="00B90703" w:rsidP="00B90703">
            <w:pPr>
              <w:rPr>
                <w:rFonts w:ascii="Arial" w:eastAsia="Calibri" w:hAnsi="Arial" w:cs="Arial"/>
                <w:sz w:val="20"/>
                <w:szCs w:val="20"/>
              </w:rPr>
            </w:pPr>
          </w:p>
          <w:p w14:paraId="663F2331" w14:textId="77777777" w:rsidR="00126A51" w:rsidRDefault="00126A51" w:rsidP="00B90703">
            <w:pPr>
              <w:rPr>
                <w:rFonts w:ascii="Arial" w:eastAsia="Calibri" w:hAnsi="Arial" w:cs="Arial"/>
                <w:sz w:val="20"/>
                <w:szCs w:val="20"/>
              </w:rPr>
            </w:pPr>
          </w:p>
          <w:p w14:paraId="743E7552" w14:textId="77777777" w:rsidR="00126A51" w:rsidRDefault="00126A51" w:rsidP="00B90703">
            <w:pPr>
              <w:rPr>
                <w:rFonts w:ascii="Arial" w:eastAsia="Calibri" w:hAnsi="Arial" w:cs="Arial"/>
                <w:sz w:val="20"/>
                <w:szCs w:val="20"/>
              </w:rPr>
            </w:pPr>
          </w:p>
          <w:p w14:paraId="614CDC77" w14:textId="77777777" w:rsidR="00126A51" w:rsidRDefault="00126A51" w:rsidP="00B90703">
            <w:pPr>
              <w:rPr>
                <w:rFonts w:ascii="Arial" w:eastAsia="Calibri" w:hAnsi="Arial" w:cs="Arial"/>
                <w:sz w:val="20"/>
                <w:szCs w:val="20"/>
              </w:rPr>
            </w:pPr>
          </w:p>
          <w:p w14:paraId="4B07F24E" w14:textId="77777777" w:rsidR="00126A51" w:rsidRDefault="00126A51" w:rsidP="00B90703">
            <w:pPr>
              <w:rPr>
                <w:rFonts w:ascii="Arial" w:eastAsia="Calibri" w:hAnsi="Arial" w:cs="Arial"/>
                <w:sz w:val="20"/>
                <w:szCs w:val="20"/>
              </w:rPr>
            </w:pPr>
          </w:p>
          <w:p w14:paraId="6DBC845E" w14:textId="77777777" w:rsidR="00126A51" w:rsidRDefault="00126A51" w:rsidP="00B90703">
            <w:pPr>
              <w:rPr>
                <w:rFonts w:ascii="Arial" w:eastAsia="Calibri" w:hAnsi="Arial" w:cs="Arial"/>
                <w:sz w:val="20"/>
                <w:szCs w:val="20"/>
              </w:rPr>
            </w:pPr>
          </w:p>
          <w:p w14:paraId="4B9E912A" w14:textId="77777777" w:rsidR="00126A51" w:rsidRDefault="00126A51" w:rsidP="00B90703">
            <w:pPr>
              <w:rPr>
                <w:rFonts w:ascii="Arial" w:eastAsia="Calibri" w:hAnsi="Arial" w:cs="Arial"/>
                <w:sz w:val="20"/>
                <w:szCs w:val="20"/>
              </w:rPr>
            </w:pPr>
          </w:p>
          <w:p w14:paraId="676EE1FE" w14:textId="77777777" w:rsidR="00126A51" w:rsidRDefault="00126A51" w:rsidP="00B90703">
            <w:pPr>
              <w:rPr>
                <w:rFonts w:ascii="Arial" w:eastAsia="Calibri" w:hAnsi="Arial" w:cs="Arial"/>
                <w:sz w:val="20"/>
                <w:szCs w:val="20"/>
              </w:rPr>
            </w:pPr>
          </w:p>
          <w:p w14:paraId="5ECAD09E" w14:textId="1D33CDE7" w:rsidR="00126A51" w:rsidRPr="00AE3F40" w:rsidRDefault="00126A51" w:rsidP="00B90703">
            <w:pPr>
              <w:rPr>
                <w:rFonts w:ascii="Arial" w:eastAsia="Calibri" w:hAnsi="Arial" w:cs="Arial"/>
                <w:sz w:val="20"/>
                <w:szCs w:val="20"/>
              </w:rPr>
            </w:pPr>
          </w:p>
        </w:tc>
      </w:tr>
      <w:tr w:rsidR="00AE3F40" w:rsidRPr="00AE3F40" w14:paraId="454C2F70" w14:textId="77777777" w:rsidTr="0046702D">
        <w:trPr>
          <w:trHeight w:val="1493"/>
          <w:jc w:val="center"/>
        </w:trPr>
        <w:tc>
          <w:tcPr>
            <w:tcW w:w="5000" w:type="pct"/>
            <w:gridSpan w:val="4"/>
            <w:shd w:val="clear" w:color="auto" w:fill="auto"/>
            <w:vAlign w:val="center"/>
          </w:tcPr>
          <w:p w14:paraId="4070DFF2" w14:textId="77777777" w:rsidR="00AE3F40" w:rsidRPr="00AE3F40" w:rsidRDefault="00AE3F40" w:rsidP="00AE3F40">
            <w:pPr>
              <w:jc w:val="center"/>
              <w:rPr>
                <w:rFonts w:ascii="Arial" w:eastAsia="Calibri" w:hAnsi="Arial" w:cs="Arial"/>
                <w:b/>
                <w:bCs/>
                <w:sz w:val="20"/>
                <w:szCs w:val="20"/>
                <w:u w:val="single"/>
              </w:rPr>
            </w:pPr>
            <w:r w:rsidRPr="00AE3F40">
              <w:rPr>
                <w:rFonts w:ascii="Arial" w:eastAsia="Calibri" w:hAnsi="Arial" w:cs="Arial"/>
                <w:b/>
                <w:bCs/>
                <w:sz w:val="20"/>
                <w:szCs w:val="20"/>
                <w:u w:val="single"/>
              </w:rPr>
              <w:lastRenderedPageBreak/>
              <w:t>Discretions relating to leavers 01/04/2008 to 31/03/2014:</w:t>
            </w:r>
          </w:p>
        </w:tc>
      </w:tr>
      <w:tr w:rsidR="00AE3F40" w:rsidRPr="00AE3F40" w14:paraId="57072984" w14:textId="77777777" w:rsidTr="0046702D">
        <w:trPr>
          <w:trHeight w:val="1493"/>
          <w:jc w:val="center"/>
        </w:trPr>
        <w:tc>
          <w:tcPr>
            <w:tcW w:w="1242" w:type="pct"/>
            <w:shd w:val="clear" w:color="auto" w:fill="auto"/>
            <w:vAlign w:val="center"/>
          </w:tcPr>
          <w:p w14:paraId="16C4C471" w14:textId="56EB8DFB" w:rsidR="00AE3F40" w:rsidRPr="00AE3F40" w:rsidRDefault="00AE3F40" w:rsidP="00196153">
            <w:pPr>
              <w:rPr>
                <w:rFonts w:ascii="Arial" w:eastAsia="Calibri" w:hAnsi="Arial" w:cs="Arial"/>
                <w:sz w:val="20"/>
                <w:szCs w:val="20"/>
              </w:rPr>
            </w:pPr>
            <w:r w:rsidRPr="00AE3F40">
              <w:rPr>
                <w:rFonts w:ascii="Arial" w:eastAsia="Calibri" w:hAnsi="Arial" w:cs="Arial"/>
                <w:sz w:val="20"/>
                <w:szCs w:val="20"/>
              </w:rPr>
              <w:t>Whether to waive, on compassionate grounds, the actuarial reduction applied to deferred benefits paid early under B30</w:t>
            </w:r>
            <w:r w:rsidR="00840751">
              <w:rPr>
                <w:rFonts w:ascii="Arial" w:eastAsia="Calibri" w:hAnsi="Arial" w:cs="Arial"/>
                <w:sz w:val="20"/>
                <w:szCs w:val="20"/>
              </w:rPr>
              <w:t>.</w:t>
            </w:r>
          </w:p>
        </w:tc>
        <w:tc>
          <w:tcPr>
            <w:tcW w:w="709" w:type="pct"/>
            <w:shd w:val="clear" w:color="auto" w:fill="auto"/>
            <w:vAlign w:val="center"/>
          </w:tcPr>
          <w:p w14:paraId="0A9B22FB" w14:textId="77777777" w:rsidR="00AE3F40" w:rsidRDefault="00AE3F40" w:rsidP="00196153">
            <w:pPr>
              <w:rPr>
                <w:rFonts w:ascii="Arial" w:eastAsia="Calibri" w:hAnsi="Arial" w:cs="Arial"/>
                <w:sz w:val="20"/>
                <w:szCs w:val="20"/>
              </w:rPr>
            </w:pPr>
            <w:r w:rsidRPr="00AE3F40">
              <w:rPr>
                <w:rFonts w:ascii="Arial" w:eastAsia="Calibri" w:hAnsi="Arial" w:cs="Arial"/>
                <w:sz w:val="20"/>
                <w:szCs w:val="20"/>
              </w:rPr>
              <w:t xml:space="preserve">B30(5), </w:t>
            </w:r>
            <w:proofErr w:type="spellStart"/>
            <w:r w:rsidRPr="00AE3F40">
              <w:rPr>
                <w:rFonts w:ascii="Arial" w:eastAsia="Calibri" w:hAnsi="Arial" w:cs="Arial"/>
                <w:sz w:val="20"/>
                <w:szCs w:val="20"/>
              </w:rPr>
              <w:t>TPSch</w:t>
            </w:r>
            <w:proofErr w:type="spellEnd"/>
            <w:r w:rsidRPr="00AE3F40">
              <w:rPr>
                <w:rFonts w:ascii="Arial" w:eastAsia="Calibri" w:hAnsi="Arial" w:cs="Arial"/>
                <w:sz w:val="20"/>
                <w:szCs w:val="20"/>
              </w:rPr>
              <w:t xml:space="preserve"> 2, para 2(1)</w:t>
            </w:r>
          </w:p>
          <w:p w14:paraId="2EAAC1C4" w14:textId="77777777" w:rsidR="00196153" w:rsidRDefault="00196153" w:rsidP="00196153">
            <w:pPr>
              <w:rPr>
                <w:rFonts w:ascii="Arial" w:eastAsia="Calibri" w:hAnsi="Arial" w:cs="Arial"/>
                <w:sz w:val="20"/>
                <w:szCs w:val="20"/>
              </w:rPr>
            </w:pPr>
          </w:p>
          <w:p w14:paraId="6F085115" w14:textId="77777777" w:rsidR="00196153" w:rsidRDefault="00196153" w:rsidP="00196153">
            <w:pPr>
              <w:rPr>
                <w:rFonts w:ascii="Arial" w:eastAsia="Calibri" w:hAnsi="Arial" w:cs="Arial"/>
                <w:sz w:val="20"/>
                <w:szCs w:val="20"/>
              </w:rPr>
            </w:pPr>
          </w:p>
          <w:p w14:paraId="15B0D3FB" w14:textId="67D84628" w:rsidR="00196153" w:rsidRPr="00AE3F40" w:rsidRDefault="00196153" w:rsidP="00196153">
            <w:pPr>
              <w:rPr>
                <w:rFonts w:ascii="Arial" w:eastAsia="Calibri" w:hAnsi="Arial" w:cs="Arial"/>
                <w:sz w:val="20"/>
                <w:szCs w:val="20"/>
              </w:rPr>
            </w:pPr>
          </w:p>
        </w:tc>
        <w:tc>
          <w:tcPr>
            <w:tcW w:w="543" w:type="pct"/>
            <w:shd w:val="clear" w:color="auto" w:fill="auto"/>
            <w:noWrap/>
            <w:vAlign w:val="center"/>
          </w:tcPr>
          <w:p w14:paraId="147E16E8" w14:textId="77777777" w:rsidR="00AE3F40" w:rsidRDefault="00AE3F40" w:rsidP="00196153">
            <w:pPr>
              <w:rPr>
                <w:rFonts w:ascii="Arial" w:eastAsia="Calibri" w:hAnsi="Arial" w:cs="Arial"/>
                <w:sz w:val="20"/>
                <w:szCs w:val="20"/>
              </w:rPr>
            </w:pPr>
            <w:r w:rsidRPr="00AE3F40">
              <w:rPr>
                <w:rFonts w:ascii="Arial" w:eastAsia="Calibri" w:hAnsi="Arial" w:cs="Arial"/>
                <w:sz w:val="20"/>
                <w:szCs w:val="20"/>
              </w:rPr>
              <w:t>2.2</w:t>
            </w:r>
          </w:p>
          <w:p w14:paraId="1FE4B2EA" w14:textId="77777777" w:rsidR="00196153" w:rsidRDefault="00196153" w:rsidP="00196153">
            <w:pPr>
              <w:rPr>
                <w:rFonts w:ascii="Arial" w:eastAsia="Calibri" w:hAnsi="Arial" w:cs="Arial"/>
                <w:sz w:val="20"/>
                <w:szCs w:val="20"/>
              </w:rPr>
            </w:pPr>
          </w:p>
          <w:p w14:paraId="476244FB" w14:textId="77777777" w:rsidR="00196153" w:rsidRDefault="00196153" w:rsidP="00196153">
            <w:pPr>
              <w:rPr>
                <w:rFonts w:ascii="Arial" w:eastAsia="Calibri" w:hAnsi="Arial" w:cs="Arial"/>
                <w:sz w:val="20"/>
                <w:szCs w:val="20"/>
              </w:rPr>
            </w:pPr>
          </w:p>
          <w:p w14:paraId="4C9F4B6A" w14:textId="77777777" w:rsidR="00196153" w:rsidRDefault="00196153" w:rsidP="00196153">
            <w:pPr>
              <w:rPr>
                <w:rFonts w:ascii="Arial" w:eastAsia="Calibri" w:hAnsi="Arial" w:cs="Arial"/>
                <w:sz w:val="20"/>
                <w:szCs w:val="20"/>
              </w:rPr>
            </w:pPr>
          </w:p>
          <w:p w14:paraId="7147F27A" w14:textId="77777777" w:rsidR="00196153" w:rsidRDefault="00196153" w:rsidP="00196153">
            <w:pPr>
              <w:rPr>
                <w:rFonts w:ascii="Arial" w:eastAsia="Calibri" w:hAnsi="Arial" w:cs="Arial"/>
                <w:sz w:val="20"/>
                <w:szCs w:val="20"/>
              </w:rPr>
            </w:pPr>
          </w:p>
          <w:p w14:paraId="3BC10F1D" w14:textId="161CFDF9" w:rsidR="00196153" w:rsidRPr="00AE3F40" w:rsidRDefault="00196153" w:rsidP="00196153">
            <w:pPr>
              <w:rPr>
                <w:rFonts w:ascii="Arial" w:eastAsia="Calibri" w:hAnsi="Arial" w:cs="Arial"/>
                <w:sz w:val="20"/>
                <w:szCs w:val="20"/>
              </w:rPr>
            </w:pPr>
          </w:p>
        </w:tc>
        <w:tc>
          <w:tcPr>
            <w:tcW w:w="2506" w:type="pct"/>
            <w:shd w:val="clear" w:color="auto" w:fill="auto"/>
            <w:vAlign w:val="center"/>
          </w:tcPr>
          <w:p w14:paraId="786D9796" w14:textId="77777777" w:rsidR="00AE3F40" w:rsidRPr="00AE3F40" w:rsidRDefault="00AE3F40" w:rsidP="00196153">
            <w:pPr>
              <w:rPr>
                <w:rFonts w:ascii="Arial" w:eastAsia="Calibri" w:hAnsi="Arial" w:cs="Arial"/>
                <w:sz w:val="20"/>
                <w:szCs w:val="20"/>
              </w:rPr>
            </w:pPr>
            <w:r w:rsidRPr="00AE3F40">
              <w:rPr>
                <w:rFonts w:ascii="Arial" w:eastAsia="Calibri" w:hAnsi="Arial" w:cs="Arial"/>
                <w:sz w:val="20"/>
                <w:szCs w:val="20"/>
              </w:rPr>
              <w:t xml:space="preserve">Ormiston Academies Trust will not normally exercise this discretion but may consider it under exceptional circumstances, </w:t>
            </w:r>
            <w:proofErr w:type="gramStart"/>
            <w:r w:rsidRPr="00AE3F40">
              <w:rPr>
                <w:rFonts w:ascii="Arial" w:eastAsia="Calibri" w:hAnsi="Arial" w:cs="Arial"/>
                <w:sz w:val="20"/>
                <w:szCs w:val="20"/>
              </w:rPr>
              <w:t>taking into account</w:t>
            </w:r>
            <w:proofErr w:type="gramEnd"/>
            <w:r w:rsidRPr="00AE3F40">
              <w:rPr>
                <w:rFonts w:ascii="Arial" w:eastAsia="Calibri" w:hAnsi="Arial" w:cs="Arial"/>
                <w:sz w:val="20"/>
                <w:szCs w:val="20"/>
              </w:rPr>
              <w:t xml:space="preserve"> the business case and foreseeable costs to the employer.</w:t>
            </w:r>
          </w:p>
          <w:p w14:paraId="1F5D3D58" w14:textId="77777777" w:rsidR="00AE3F40" w:rsidRPr="00AE3F40" w:rsidRDefault="00AE3F40" w:rsidP="00196153">
            <w:pPr>
              <w:rPr>
                <w:rFonts w:ascii="Arial" w:eastAsia="Calibri" w:hAnsi="Arial" w:cs="Arial"/>
                <w:sz w:val="20"/>
                <w:szCs w:val="20"/>
                <w:highlight w:val="yellow"/>
              </w:rPr>
            </w:pPr>
          </w:p>
        </w:tc>
      </w:tr>
      <w:tr w:rsidR="00AE3F40" w:rsidRPr="00AE3F40" w14:paraId="404D1B4F" w14:textId="77777777" w:rsidTr="0046702D">
        <w:trPr>
          <w:trHeight w:val="1164"/>
          <w:jc w:val="center"/>
        </w:trPr>
        <w:tc>
          <w:tcPr>
            <w:tcW w:w="1242" w:type="pct"/>
            <w:shd w:val="clear" w:color="auto" w:fill="auto"/>
            <w:vAlign w:val="center"/>
          </w:tcPr>
          <w:p w14:paraId="48D090E8" w14:textId="77777777" w:rsidR="00AE3F40" w:rsidRPr="00AE3F40" w:rsidRDefault="00AE3F40" w:rsidP="00196153">
            <w:pPr>
              <w:rPr>
                <w:rFonts w:ascii="Arial" w:eastAsia="Calibri" w:hAnsi="Arial" w:cs="Arial"/>
                <w:sz w:val="20"/>
                <w:szCs w:val="20"/>
              </w:rPr>
            </w:pPr>
            <w:r w:rsidRPr="00AE3F40">
              <w:rPr>
                <w:rFonts w:ascii="Arial" w:eastAsia="Calibri" w:hAnsi="Arial" w:cs="Arial"/>
                <w:sz w:val="20"/>
                <w:szCs w:val="20"/>
              </w:rPr>
              <w:t>Whether to waive, on compassionate grounds, the actuarial reduction applied to benefits paid early under B30A for a suspended tier 3 member.</w:t>
            </w:r>
          </w:p>
        </w:tc>
        <w:tc>
          <w:tcPr>
            <w:tcW w:w="709" w:type="pct"/>
            <w:shd w:val="clear" w:color="auto" w:fill="auto"/>
            <w:vAlign w:val="center"/>
          </w:tcPr>
          <w:p w14:paraId="32E5A370" w14:textId="77777777" w:rsidR="00AE3F40" w:rsidRDefault="00AE3F40" w:rsidP="00196153">
            <w:pPr>
              <w:rPr>
                <w:rFonts w:ascii="Arial" w:eastAsia="Calibri" w:hAnsi="Arial" w:cs="Arial"/>
                <w:sz w:val="20"/>
                <w:szCs w:val="20"/>
              </w:rPr>
            </w:pPr>
            <w:r w:rsidRPr="00AE3F40">
              <w:rPr>
                <w:rFonts w:ascii="Arial" w:eastAsia="Calibri" w:hAnsi="Arial" w:cs="Arial"/>
                <w:sz w:val="20"/>
                <w:szCs w:val="20"/>
              </w:rPr>
              <w:t>B30</w:t>
            </w:r>
            <w:proofErr w:type="gramStart"/>
            <w:r w:rsidRPr="00AE3F40">
              <w:rPr>
                <w:rFonts w:ascii="Arial" w:eastAsia="Calibri" w:hAnsi="Arial" w:cs="Arial"/>
                <w:sz w:val="20"/>
                <w:szCs w:val="20"/>
              </w:rPr>
              <w:t>A(</w:t>
            </w:r>
            <w:proofErr w:type="gramEnd"/>
            <w:r w:rsidRPr="00AE3F40">
              <w:rPr>
                <w:rFonts w:ascii="Arial" w:eastAsia="Calibri" w:hAnsi="Arial" w:cs="Arial"/>
                <w:sz w:val="20"/>
                <w:szCs w:val="20"/>
              </w:rPr>
              <w:t xml:space="preserve">5), </w:t>
            </w:r>
            <w:proofErr w:type="spellStart"/>
            <w:r w:rsidRPr="00AE3F40">
              <w:rPr>
                <w:rFonts w:ascii="Arial" w:eastAsia="Calibri" w:hAnsi="Arial" w:cs="Arial"/>
                <w:sz w:val="20"/>
                <w:szCs w:val="20"/>
              </w:rPr>
              <w:t>TPSch</w:t>
            </w:r>
            <w:proofErr w:type="spellEnd"/>
            <w:r w:rsidRPr="00AE3F40">
              <w:rPr>
                <w:rFonts w:ascii="Arial" w:eastAsia="Calibri" w:hAnsi="Arial" w:cs="Arial"/>
                <w:sz w:val="20"/>
                <w:szCs w:val="20"/>
              </w:rPr>
              <w:t xml:space="preserve"> 2, para 2(1) </w:t>
            </w:r>
          </w:p>
          <w:p w14:paraId="744207FE" w14:textId="77777777" w:rsidR="00196153" w:rsidRDefault="00196153" w:rsidP="00196153">
            <w:pPr>
              <w:rPr>
                <w:rFonts w:ascii="Arial" w:eastAsia="Calibri" w:hAnsi="Arial" w:cs="Arial"/>
                <w:sz w:val="20"/>
                <w:szCs w:val="20"/>
              </w:rPr>
            </w:pPr>
          </w:p>
          <w:p w14:paraId="4FD2374B" w14:textId="77777777" w:rsidR="00196153" w:rsidRDefault="00196153" w:rsidP="00196153">
            <w:pPr>
              <w:rPr>
                <w:rFonts w:ascii="Arial" w:eastAsia="Calibri" w:hAnsi="Arial" w:cs="Arial"/>
                <w:sz w:val="20"/>
                <w:szCs w:val="20"/>
              </w:rPr>
            </w:pPr>
          </w:p>
          <w:p w14:paraId="6DCE8891" w14:textId="77777777" w:rsidR="00196153" w:rsidRDefault="00196153" w:rsidP="00196153">
            <w:pPr>
              <w:rPr>
                <w:rFonts w:ascii="Arial" w:eastAsia="Calibri" w:hAnsi="Arial" w:cs="Arial"/>
                <w:sz w:val="20"/>
                <w:szCs w:val="20"/>
              </w:rPr>
            </w:pPr>
          </w:p>
          <w:p w14:paraId="467A94C3" w14:textId="77777777" w:rsidR="00196153" w:rsidRDefault="00196153" w:rsidP="00196153">
            <w:pPr>
              <w:rPr>
                <w:rFonts w:ascii="Arial" w:eastAsia="Calibri" w:hAnsi="Arial" w:cs="Arial"/>
                <w:sz w:val="20"/>
                <w:szCs w:val="20"/>
              </w:rPr>
            </w:pPr>
          </w:p>
          <w:p w14:paraId="0453F9F7" w14:textId="275A18EA" w:rsidR="00196153" w:rsidRPr="00AE3F40" w:rsidRDefault="00196153" w:rsidP="00196153">
            <w:pPr>
              <w:rPr>
                <w:rFonts w:ascii="Arial" w:eastAsia="Calibri" w:hAnsi="Arial" w:cs="Arial"/>
                <w:sz w:val="20"/>
                <w:szCs w:val="20"/>
              </w:rPr>
            </w:pPr>
          </w:p>
        </w:tc>
        <w:tc>
          <w:tcPr>
            <w:tcW w:w="543" w:type="pct"/>
            <w:shd w:val="clear" w:color="auto" w:fill="auto"/>
            <w:noWrap/>
            <w:vAlign w:val="center"/>
          </w:tcPr>
          <w:p w14:paraId="7789DACE" w14:textId="77777777" w:rsidR="00AE3F40" w:rsidRDefault="00AE3F40" w:rsidP="00196153">
            <w:pPr>
              <w:rPr>
                <w:rFonts w:ascii="Arial" w:eastAsia="Calibri" w:hAnsi="Arial" w:cs="Arial"/>
                <w:sz w:val="20"/>
                <w:szCs w:val="20"/>
              </w:rPr>
            </w:pPr>
            <w:r w:rsidRPr="00AE3F40">
              <w:rPr>
                <w:rFonts w:ascii="Arial" w:eastAsia="Calibri" w:hAnsi="Arial" w:cs="Arial"/>
                <w:sz w:val="20"/>
                <w:szCs w:val="20"/>
              </w:rPr>
              <w:t>2.2</w:t>
            </w:r>
          </w:p>
          <w:p w14:paraId="437A677D" w14:textId="77777777" w:rsidR="00196153" w:rsidRDefault="00196153" w:rsidP="00196153">
            <w:pPr>
              <w:rPr>
                <w:rFonts w:ascii="Arial" w:eastAsia="Calibri" w:hAnsi="Arial" w:cs="Arial"/>
                <w:sz w:val="20"/>
                <w:szCs w:val="20"/>
              </w:rPr>
            </w:pPr>
          </w:p>
          <w:p w14:paraId="55A00245" w14:textId="77777777" w:rsidR="00196153" w:rsidRDefault="00196153" w:rsidP="00196153">
            <w:pPr>
              <w:rPr>
                <w:rFonts w:ascii="Arial" w:eastAsia="Calibri" w:hAnsi="Arial" w:cs="Arial"/>
                <w:sz w:val="20"/>
                <w:szCs w:val="20"/>
              </w:rPr>
            </w:pPr>
          </w:p>
          <w:p w14:paraId="3E16D51C" w14:textId="77777777" w:rsidR="00196153" w:rsidRDefault="00196153" w:rsidP="00196153">
            <w:pPr>
              <w:rPr>
                <w:rFonts w:ascii="Arial" w:eastAsia="Calibri" w:hAnsi="Arial" w:cs="Arial"/>
                <w:sz w:val="20"/>
                <w:szCs w:val="20"/>
              </w:rPr>
            </w:pPr>
          </w:p>
          <w:p w14:paraId="7C0CF697" w14:textId="77777777" w:rsidR="00196153" w:rsidRDefault="00196153" w:rsidP="00196153">
            <w:pPr>
              <w:rPr>
                <w:rFonts w:ascii="Arial" w:eastAsia="Calibri" w:hAnsi="Arial" w:cs="Arial"/>
                <w:sz w:val="20"/>
                <w:szCs w:val="20"/>
              </w:rPr>
            </w:pPr>
          </w:p>
          <w:p w14:paraId="40788DCE" w14:textId="77777777" w:rsidR="00196153" w:rsidRDefault="00196153" w:rsidP="00196153">
            <w:pPr>
              <w:rPr>
                <w:rFonts w:ascii="Arial" w:eastAsia="Calibri" w:hAnsi="Arial" w:cs="Arial"/>
                <w:sz w:val="20"/>
                <w:szCs w:val="20"/>
              </w:rPr>
            </w:pPr>
          </w:p>
          <w:p w14:paraId="45DF50A3" w14:textId="77777777" w:rsidR="00196153" w:rsidRDefault="00196153" w:rsidP="00196153">
            <w:pPr>
              <w:rPr>
                <w:rFonts w:ascii="Arial" w:eastAsia="Calibri" w:hAnsi="Arial" w:cs="Arial"/>
                <w:sz w:val="20"/>
                <w:szCs w:val="20"/>
              </w:rPr>
            </w:pPr>
          </w:p>
          <w:p w14:paraId="24A91881" w14:textId="6BE4DC2B" w:rsidR="00196153" w:rsidRPr="00AE3F40" w:rsidRDefault="00196153" w:rsidP="00196153">
            <w:pPr>
              <w:rPr>
                <w:rFonts w:ascii="Arial" w:eastAsia="Calibri" w:hAnsi="Arial" w:cs="Arial"/>
                <w:sz w:val="20"/>
                <w:szCs w:val="20"/>
              </w:rPr>
            </w:pPr>
          </w:p>
        </w:tc>
        <w:tc>
          <w:tcPr>
            <w:tcW w:w="2506" w:type="pct"/>
            <w:shd w:val="clear" w:color="auto" w:fill="auto"/>
            <w:vAlign w:val="center"/>
          </w:tcPr>
          <w:p w14:paraId="061DC0F1" w14:textId="1F02DDFB" w:rsidR="00AE3F40" w:rsidRDefault="00AE3F40" w:rsidP="00196153">
            <w:pPr>
              <w:rPr>
                <w:rFonts w:ascii="Arial" w:eastAsia="Calibri" w:hAnsi="Arial" w:cs="Arial"/>
                <w:sz w:val="20"/>
                <w:szCs w:val="20"/>
              </w:rPr>
            </w:pPr>
            <w:r w:rsidRPr="00AE3F40">
              <w:rPr>
                <w:rFonts w:ascii="Arial" w:eastAsia="Calibri" w:hAnsi="Arial" w:cs="Arial"/>
                <w:sz w:val="20"/>
                <w:szCs w:val="20"/>
              </w:rPr>
              <w:t xml:space="preserve">Ormiston Academies Trust will not normally exercise this discretion but may consider it under exceptional circumstances, </w:t>
            </w:r>
            <w:proofErr w:type="gramStart"/>
            <w:r w:rsidRPr="00AE3F40">
              <w:rPr>
                <w:rFonts w:ascii="Arial" w:eastAsia="Calibri" w:hAnsi="Arial" w:cs="Arial"/>
                <w:sz w:val="20"/>
                <w:szCs w:val="20"/>
              </w:rPr>
              <w:t>taking into account</w:t>
            </w:r>
            <w:proofErr w:type="gramEnd"/>
            <w:r w:rsidRPr="00AE3F40">
              <w:rPr>
                <w:rFonts w:ascii="Arial" w:eastAsia="Calibri" w:hAnsi="Arial" w:cs="Arial"/>
                <w:sz w:val="20"/>
                <w:szCs w:val="20"/>
              </w:rPr>
              <w:t xml:space="preserve"> the business case and foreseeable costs to the employer.</w:t>
            </w:r>
          </w:p>
          <w:p w14:paraId="4C0A96D0" w14:textId="77777777" w:rsidR="005D674A" w:rsidRPr="00AE3F40" w:rsidRDefault="005D674A" w:rsidP="00196153">
            <w:pPr>
              <w:rPr>
                <w:rFonts w:ascii="Arial" w:eastAsia="Calibri" w:hAnsi="Arial" w:cs="Arial"/>
                <w:sz w:val="20"/>
                <w:szCs w:val="20"/>
              </w:rPr>
            </w:pPr>
          </w:p>
          <w:p w14:paraId="6868FEC6" w14:textId="77777777" w:rsidR="00AE3F40" w:rsidRDefault="00AE3F40" w:rsidP="00196153">
            <w:pPr>
              <w:rPr>
                <w:rFonts w:ascii="Arial" w:eastAsia="Calibri" w:hAnsi="Arial" w:cs="Arial"/>
                <w:sz w:val="20"/>
                <w:szCs w:val="20"/>
                <w:highlight w:val="yellow"/>
              </w:rPr>
            </w:pPr>
          </w:p>
          <w:p w14:paraId="3E7F9A3E" w14:textId="61CBF453" w:rsidR="005D674A" w:rsidRPr="00AE3F40" w:rsidRDefault="005D674A" w:rsidP="00196153">
            <w:pPr>
              <w:rPr>
                <w:rFonts w:ascii="Arial" w:eastAsia="Calibri" w:hAnsi="Arial" w:cs="Arial"/>
                <w:sz w:val="20"/>
                <w:szCs w:val="20"/>
                <w:highlight w:val="yellow"/>
              </w:rPr>
            </w:pPr>
          </w:p>
        </w:tc>
      </w:tr>
      <w:tr w:rsidR="00AE3F40" w:rsidRPr="00AE3F40" w14:paraId="0B333165" w14:textId="77777777" w:rsidTr="0046702D">
        <w:trPr>
          <w:trHeight w:val="1164"/>
          <w:jc w:val="center"/>
        </w:trPr>
        <w:tc>
          <w:tcPr>
            <w:tcW w:w="1242" w:type="pct"/>
            <w:shd w:val="clear" w:color="auto" w:fill="auto"/>
            <w:vAlign w:val="center"/>
          </w:tcPr>
          <w:p w14:paraId="691D76EB" w14:textId="77777777" w:rsidR="00AE3F40" w:rsidRPr="00AE3F40" w:rsidRDefault="00AE3F40" w:rsidP="00196153">
            <w:pPr>
              <w:rPr>
                <w:rFonts w:ascii="Arial" w:eastAsia="Calibri" w:hAnsi="Arial" w:cs="Arial"/>
                <w:sz w:val="20"/>
                <w:szCs w:val="20"/>
              </w:rPr>
            </w:pPr>
            <w:r w:rsidRPr="00AE3F40">
              <w:rPr>
                <w:rFonts w:ascii="Arial" w:eastAsia="Calibri" w:hAnsi="Arial" w:cs="Arial"/>
                <w:sz w:val="20"/>
                <w:szCs w:val="20"/>
              </w:rPr>
              <w:t xml:space="preserve">Whether to “switch on” the </w:t>
            </w:r>
            <w:proofErr w:type="gramStart"/>
            <w:r w:rsidRPr="00AE3F40">
              <w:rPr>
                <w:rFonts w:ascii="Arial" w:eastAsia="Calibri" w:hAnsi="Arial" w:cs="Arial"/>
                <w:sz w:val="20"/>
                <w:szCs w:val="20"/>
              </w:rPr>
              <w:t>85 year</w:t>
            </w:r>
            <w:proofErr w:type="gramEnd"/>
            <w:r w:rsidRPr="00AE3F40">
              <w:rPr>
                <w:rFonts w:ascii="Arial" w:eastAsia="Calibri" w:hAnsi="Arial" w:cs="Arial"/>
                <w:sz w:val="20"/>
                <w:szCs w:val="20"/>
              </w:rPr>
              <w:t xml:space="preserve"> rule for a deferred member voluntarily drawing benefits on or after age 55 and before age 60.</w:t>
            </w:r>
          </w:p>
        </w:tc>
        <w:tc>
          <w:tcPr>
            <w:tcW w:w="709" w:type="pct"/>
            <w:shd w:val="clear" w:color="auto" w:fill="auto"/>
            <w:vAlign w:val="center"/>
          </w:tcPr>
          <w:p w14:paraId="698111A7" w14:textId="77777777" w:rsidR="00AE3F40" w:rsidRDefault="00AE3F40" w:rsidP="00196153">
            <w:pPr>
              <w:rPr>
                <w:rFonts w:ascii="Arial" w:eastAsia="Calibri" w:hAnsi="Arial" w:cs="Arial"/>
                <w:sz w:val="20"/>
                <w:szCs w:val="20"/>
              </w:rPr>
            </w:pPr>
            <w:proofErr w:type="spellStart"/>
            <w:r w:rsidRPr="00AE3F40">
              <w:rPr>
                <w:rFonts w:ascii="Arial" w:eastAsia="Calibri" w:hAnsi="Arial" w:cs="Arial"/>
                <w:sz w:val="20"/>
                <w:szCs w:val="20"/>
              </w:rPr>
              <w:t>TPSch</w:t>
            </w:r>
            <w:proofErr w:type="spellEnd"/>
            <w:r w:rsidRPr="00AE3F40">
              <w:rPr>
                <w:rFonts w:ascii="Arial" w:eastAsia="Calibri" w:hAnsi="Arial" w:cs="Arial"/>
                <w:sz w:val="20"/>
                <w:szCs w:val="20"/>
              </w:rPr>
              <w:t xml:space="preserve"> 2, paras 1(2) and 1(1)(c)</w:t>
            </w:r>
          </w:p>
          <w:p w14:paraId="6B080C37" w14:textId="77777777" w:rsidR="00196153" w:rsidRDefault="00196153" w:rsidP="00196153">
            <w:pPr>
              <w:rPr>
                <w:rFonts w:ascii="Arial" w:eastAsia="Calibri" w:hAnsi="Arial" w:cs="Arial"/>
                <w:sz w:val="20"/>
                <w:szCs w:val="20"/>
              </w:rPr>
            </w:pPr>
          </w:p>
          <w:p w14:paraId="2A6811AE" w14:textId="178F2EEE" w:rsidR="00196153" w:rsidRPr="00AE3F40" w:rsidRDefault="00196153" w:rsidP="00196153">
            <w:pPr>
              <w:rPr>
                <w:rFonts w:ascii="Arial" w:eastAsia="Calibri" w:hAnsi="Arial" w:cs="Arial"/>
                <w:sz w:val="20"/>
                <w:szCs w:val="20"/>
              </w:rPr>
            </w:pPr>
          </w:p>
        </w:tc>
        <w:tc>
          <w:tcPr>
            <w:tcW w:w="543" w:type="pct"/>
            <w:shd w:val="clear" w:color="auto" w:fill="auto"/>
            <w:noWrap/>
            <w:vAlign w:val="center"/>
          </w:tcPr>
          <w:p w14:paraId="079FC9A7" w14:textId="77777777" w:rsidR="00AE3F40" w:rsidRDefault="00AE3F40" w:rsidP="00196153">
            <w:pPr>
              <w:rPr>
                <w:rFonts w:ascii="Arial" w:eastAsia="Calibri" w:hAnsi="Arial" w:cs="Arial"/>
                <w:sz w:val="20"/>
                <w:szCs w:val="20"/>
              </w:rPr>
            </w:pPr>
            <w:r w:rsidRPr="00AE3F40">
              <w:rPr>
                <w:rFonts w:ascii="Arial" w:eastAsia="Calibri" w:hAnsi="Arial" w:cs="Arial"/>
                <w:sz w:val="20"/>
                <w:szCs w:val="20"/>
              </w:rPr>
              <w:t>3</w:t>
            </w:r>
          </w:p>
          <w:p w14:paraId="7B81E884" w14:textId="77777777" w:rsidR="00196153" w:rsidRDefault="00196153" w:rsidP="00196153">
            <w:pPr>
              <w:rPr>
                <w:rFonts w:ascii="Arial" w:eastAsia="Calibri" w:hAnsi="Arial" w:cs="Arial"/>
                <w:sz w:val="20"/>
                <w:szCs w:val="20"/>
              </w:rPr>
            </w:pPr>
          </w:p>
          <w:p w14:paraId="4CC78224" w14:textId="77777777" w:rsidR="00196153" w:rsidRDefault="00196153" w:rsidP="00196153">
            <w:pPr>
              <w:rPr>
                <w:rFonts w:ascii="Arial" w:eastAsia="Calibri" w:hAnsi="Arial" w:cs="Arial"/>
                <w:sz w:val="20"/>
                <w:szCs w:val="20"/>
              </w:rPr>
            </w:pPr>
          </w:p>
          <w:p w14:paraId="3B161957" w14:textId="77777777" w:rsidR="00196153" w:rsidRDefault="00196153" w:rsidP="00196153">
            <w:pPr>
              <w:rPr>
                <w:rFonts w:ascii="Arial" w:eastAsia="Calibri" w:hAnsi="Arial" w:cs="Arial"/>
                <w:sz w:val="20"/>
                <w:szCs w:val="20"/>
              </w:rPr>
            </w:pPr>
          </w:p>
          <w:p w14:paraId="757B00CC" w14:textId="1CD88FEC" w:rsidR="00196153" w:rsidRPr="00AE3F40" w:rsidRDefault="00196153" w:rsidP="00196153">
            <w:pPr>
              <w:rPr>
                <w:rFonts w:ascii="Arial" w:eastAsia="Calibri" w:hAnsi="Arial" w:cs="Arial"/>
                <w:sz w:val="20"/>
                <w:szCs w:val="20"/>
              </w:rPr>
            </w:pPr>
          </w:p>
        </w:tc>
        <w:tc>
          <w:tcPr>
            <w:tcW w:w="2506" w:type="pct"/>
            <w:shd w:val="clear" w:color="auto" w:fill="auto"/>
            <w:vAlign w:val="center"/>
          </w:tcPr>
          <w:p w14:paraId="0ADA81FB" w14:textId="4D487EFB" w:rsidR="00AE3F40" w:rsidRDefault="00AE3F40" w:rsidP="00196153">
            <w:pPr>
              <w:rPr>
                <w:rFonts w:ascii="Arial" w:eastAsia="Calibri" w:hAnsi="Arial" w:cs="Arial"/>
                <w:sz w:val="20"/>
                <w:szCs w:val="20"/>
              </w:rPr>
            </w:pPr>
            <w:r w:rsidRPr="00AE3F40">
              <w:rPr>
                <w:rFonts w:ascii="Arial" w:eastAsia="Calibri" w:hAnsi="Arial" w:cs="Arial"/>
                <w:sz w:val="20"/>
                <w:szCs w:val="20"/>
              </w:rPr>
              <w:t xml:space="preserve">Ormiston Academies Trust will not normally exercise this discretion but may consider it under exceptional circumstances, </w:t>
            </w:r>
            <w:proofErr w:type="gramStart"/>
            <w:r w:rsidRPr="00AE3F40">
              <w:rPr>
                <w:rFonts w:ascii="Arial" w:eastAsia="Calibri" w:hAnsi="Arial" w:cs="Arial"/>
                <w:sz w:val="20"/>
                <w:szCs w:val="20"/>
              </w:rPr>
              <w:t>taking into account</w:t>
            </w:r>
            <w:proofErr w:type="gramEnd"/>
            <w:r w:rsidRPr="00AE3F40">
              <w:rPr>
                <w:rFonts w:ascii="Arial" w:eastAsia="Calibri" w:hAnsi="Arial" w:cs="Arial"/>
                <w:sz w:val="20"/>
                <w:szCs w:val="20"/>
              </w:rPr>
              <w:t xml:space="preserve"> the business case and foreseeable costs to the employer.</w:t>
            </w:r>
          </w:p>
          <w:p w14:paraId="713C3FB8" w14:textId="77777777" w:rsidR="005D674A" w:rsidRPr="00AE3F40" w:rsidRDefault="005D674A" w:rsidP="00196153">
            <w:pPr>
              <w:rPr>
                <w:rFonts w:ascii="Arial" w:eastAsia="Calibri" w:hAnsi="Arial" w:cs="Arial"/>
                <w:sz w:val="20"/>
                <w:szCs w:val="20"/>
              </w:rPr>
            </w:pPr>
          </w:p>
          <w:p w14:paraId="7BB93500" w14:textId="77777777" w:rsidR="00AE3F40" w:rsidRPr="00AE3F40" w:rsidRDefault="00AE3F40" w:rsidP="00196153">
            <w:pPr>
              <w:rPr>
                <w:rFonts w:ascii="Arial" w:eastAsia="Calibri" w:hAnsi="Arial" w:cs="Arial"/>
                <w:sz w:val="20"/>
                <w:szCs w:val="20"/>
                <w:highlight w:val="yellow"/>
              </w:rPr>
            </w:pPr>
          </w:p>
        </w:tc>
      </w:tr>
      <w:tr w:rsidR="00AE3F40" w:rsidRPr="00AE3F40" w14:paraId="46B845BC" w14:textId="77777777" w:rsidTr="0046702D">
        <w:trPr>
          <w:trHeight w:val="1164"/>
          <w:jc w:val="center"/>
        </w:trPr>
        <w:tc>
          <w:tcPr>
            <w:tcW w:w="1242" w:type="pct"/>
            <w:shd w:val="clear" w:color="auto" w:fill="auto"/>
            <w:vAlign w:val="center"/>
          </w:tcPr>
          <w:p w14:paraId="45FAB4DA" w14:textId="77777777" w:rsidR="00AE3F40" w:rsidRPr="00AE3F40" w:rsidRDefault="00AE3F40" w:rsidP="00196153">
            <w:pPr>
              <w:rPr>
                <w:rFonts w:ascii="Arial" w:eastAsia="Calibri" w:hAnsi="Arial" w:cs="Arial"/>
                <w:sz w:val="20"/>
                <w:szCs w:val="20"/>
              </w:rPr>
            </w:pPr>
            <w:r w:rsidRPr="00AE3F40">
              <w:rPr>
                <w:rFonts w:ascii="Arial" w:eastAsia="Calibri" w:hAnsi="Arial" w:cs="Arial"/>
                <w:sz w:val="20"/>
                <w:szCs w:val="20"/>
              </w:rPr>
              <w:t xml:space="preserve">Whether to “switch on” the </w:t>
            </w:r>
            <w:proofErr w:type="gramStart"/>
            <w:r w:rsidRPr="00AE3F40">
              <w:rPr>
                <w:rFonts w:ascii="Arial" w:eastAsia="Calibri" w:hAnsi="Arial" w:cs="Arial"/>
                <w:sz w:val="20"/>
                <w:szCs w:val="20"/>
              </w:rPr>
              <w:t>85 year</w:t>
            </w:r>
            <w:proofErr w:type="gramEnd"/>
            <w:r w:rsidRPr="00AE3F40">
              <w:rPr>
                <w:rFonts w:ascii="Arial" w:eastAsia="Calibri" w:hAnsi="Arial" w:cs="Arial"/>
                <w:sz w:val="20"/>
                <w:szCs w:val="20"/>
              </w:rPr>
              <w:t xml:space="preserve"> rule for a suspended tier 3 member voluntarily drawing benefits on or after age 55 and before age 60.</w:t>
            </w:r>
          </w:p>
        </w:tc>
        <w:tc>
          <w:tcPr>
            <w:tcW w:w="709" w:type="pct"/>
            <w:shd w:val="clear" w:color="auto" w:fill="auto"/>
            <w:vAlign w:val="center"/>
          </w:tcPr>
          <w:p w14:paraId="62A0718B" w14:textId="77777777" w:rsidR="00196153" w:rsidRDefault="00196153" w:rsidP="00196153">
            <w:pPr>
              <w:rPr>
                <w:rFonts w:ascii="Arial" w:eastAsia="Calibri" w:hAnsi="Arial" w:cs="Arial"/>
                <w:sz w:val="20"/>
                <w:szCs w:val="20"/>
              </w:rPr>
            </w:pPr>
          </w:p>
          <w:p w14:paraId="27145E71" w14:textId="5CF29DE6" w:rsidR="00AE3F40" w:rsidRDefault="00AE3F40" w:rsidP="00196153">
            <w:pPr>
              <w:rPr>
                <w:rFonts w:ascii="Arial" w:eastAsia="Calibri" w:hAnsi="Arial" w:cs="Arial"/>
                <w:sz w:val="20"/>
                <w:szCs w:val="20"/>
              </w:rPr>
            </w:pPr>
            <w:proofErr w:type="spellStart"/>
            <w:r w:rsidRPr="00AE3F40">
              <w:rPr>
                <w:rFonts w:ascii="Arial" w:eastAsia="Calibri" w:hAnsi="Arial" w:cs="Arial"/>
                <w:sz w:val="20"/>
                <w:szCs w:val="20"/>
              </w:rPr>
              <w:t>TPSch</w:t>
            </w:r>
            <w:proofErr w:type="spellEnd"/>
            <w:r w:rsidRPr="00AE3F40">
              <w:rPr>
                <w:rFonts w:ascii="Arial" w:eastAsia="Calibri" w:hAnsi="Arial" w:cs="Arial"/>
                <w:sz w:val="20"/>
                <w:szCs w:val="20"/>
              </w:rPr>
              <w:t xml:space="preserve"> 2, paras 1(2) and 1(1)(c)</w:t>
            </w:r>
          </w:p>
          <w:p w14:paraId="37ECB6D7" w14:textId="77777777" w:rsidR="00196153" w:rsidRDefault="00196153" w:rsidP="00196153">
            <w:pPr>
              <w:rPr>
                <w:rFonts w:ascii="Arial" w:eastAsia="Calibri" w:hAnsi="Arial" w:cs="Arial"/>
                <w:sz w:val="20"/>
                <w:szCs w:val="20"/>
              </w:rPr>
            </w:pPr>
          </w:p>
          <w:p w14:paraId="214EFD14" w14:textId="77777777" w:rsidR="00196153" w:rsidRDefault="00196153" w:rsidP="00196153">
            <w:pPr>
              <w:rPr>
                <w:rFonts w:ascii="Arial" w:eastAsia="Calibri" w:hAnsi="Arial" w:cs="Arial"/>
                <w:sz w:val="20"/>
                <w:szCs w:val="20"/>
              </w:rPr>
            </w:pPr>
          </w:p>
          <w:p w14:paraId="018C1D61" w14:textId="77777777" w:rsidR="00196153" w:rsidRDefault="00196153" w:rsidP="00196153">
            <w:pPr>
              <w:rPr>
                <w:rFonts w:ascii="Arial" w:eastAsia="Calibri" w:hAnsi="Arial" w:cs="Arial"/>
                <w:sz w:val="20"/>
                <w:szCs w:val="20"/>
              </w:rPr>
            </w:pPr>
          </w:p>
          <w:p w14:paraId="3DF8DBC6" w14:textId="6E4FAC26" w:rsidR="00196153" w:rsidRPr="00AE3F40" w:rsidRDefault="00196153" w:rsidP="00196153">
            <w:pPr>
              <w:rPr>
                <w:rFonts w:ascii="Arial" w:eastAsia="Calibri" w:hAnsi="Arial" w:cs="Arial"/>
                <w:sz w:val="20"/>
                <w:szCs w:val="20"/>
              </w:rPr>
            </w:pPr>
          </w:p>
        </w:tc>
        <w:tc>
          <w:tcPr>
            <w:tcW w:w="543" w:type="pct"/>
            <w:shd w:val="clear" w:color="auto" w:fill="auto"/>
            <w:noWrap/>
            <w:vAlign w:val="center"/>
          </w:tcPr>
          <w:p w14:paraId="474D3297" w14:textId="77777777" w:rsidR="00AE3F40" w:rsidRDefault="00AE3F40" w:rsidP="00196153">
            <w:pPr>
              <w:rPr>
                <w:rFonts w:ascii="Arial" w:eastAsia="Calibri" w:hAnsi="Arial" w:cs="Arial"/>
                <w:sz w:val="20"/>
                <w:szCs w:val="20"/>
              </w:rPr>
            </w:pPr>
            <w:r w:rsidRPr="00AE3F40">
              <w:rPr>
                <w:rFonts w:ascii="Arial" w:eastAsia="Calibri" w:hAnsi="Arial" w:cs="Arial"/>
                <w:sz w:val="20"/>
                <w:szCs w:val="20"/>
              </w:rPr>
              <w:t>3</w:t>
            </w:r>
          </w:p>
          <w:p w14:paraId="0114E4B4" w14:textId="77777777" w:rsidR="00196153" w:rsidRDefault="00196153" w:rsidP="00196153">
            <w:pPr>
              <w:rPr>
                <w:rFonts w:ascii="Arial" w:eastAsia="Calibri" w:hAnsi="Arial" w:cs="Arial"/>
                <w:sz w:val="20"/>
                <w:szCs w:val="20"/>
              </w:rPr>
            </w:pPr>
          </w:p>
          <w:p w14:paraId="3F3F0649" w14:textId="77777777" w:rsidR="00196153" w:rsidRDefault="00196153" w:rsidP="00196153">
            <w:pPr>
              <w:rPr>
                <w:rFonts w:ascii="Arial" w:eastAsia="Calibri" w:hAnsi="Arial" w:cs="Arial"/>
                <w:sz w:val="20"/>
                <w:szCs w:val="20"/>
              </w:rPr>
            </w:pPr>
          </w:p>
          <w:p w14:paraId="24754544" w14:textId="77777777" w:rsidR="00196153" w:rsidRDefault="00196153" w:rsidP="00196153">
            <w:pPr>
              <w:rPr>
                <w:rFonts w:ascii="Arial" w:eastAsia="Calibri" w:hAnsi="Arial" w:cs="Arial"/>
                <w:sz w:val="20"/>
                <w:szCs w:val="20"/>
              </w:rPr>
            </w:pPr>
          </w:p>
          <w:p w14:paraId="0C25FF00" w14:textId="77777777" w:rsidR="00196153" w:rsidRDefault="00196153" w:rsidP="00196153">
            <w:pPr>
              <w:rPr>
                <w:rFonts w:ascii="Arial" w:eastAsia="Calibri" w:hAnsi="Arial" w:cs="Arial"/>
                <w:sz w:val="20"/>
                <w:szCs w:val="20"/>
              </w:rPr>
            </w:pPr>
          </w:p>
          <w:p w14:paraId="0F1406D6" w14:textId="28B45C52" w:rsidR="00196153" w:rsidRPr="00AE3F40" w:rsidRDefault="00196153" w:rsidP="00196153">
            <w:pPr>
              <w:rPr>
                <w:rFonts w:ascii="Arial" w:eastAsia="Calibri" w:hAnsi="Arial" w:cs="Arial"/>
                <w:sz w:val="20"/>
                <w:szCs w:val="20"/>
              </w:rPr>
            </w:pPr>
          </w:p>
        </w:tc>
        <w:tc>
          <w:tcPr>
            <w:tcW w:w="2506" w:type="pct"/>
            <w:shd w:val="clear" w:color="auto" w:fill="auto"/>
            <w:vAlign w:val="center"/>
          </w:tcPr>
          <w:p w14:paraId="0E56F34C" w14:textId="2F655C32" w:rsidR="00AE3F40" w:rsidRDefault="00AE3F40" w:rsidP="00196153">
            <w:pPr>
              <w:rPr>
                <w:rFonts w:ascii="Arial" w:eastAsia="Calibri" w:hAnsi="Arial" w:cs="Arial"/>
                <w:sz w:val="20"/>
                <w:szCs w:val="20"/>
              </w:rPr>
            </w:pPr>
            <w:r w:rsidRPr="00AE3F40">
              <w:rPr>
                <w:rFonts w:ascii="Arial" w:eastAsia="Calibri" w:hAnsi="Arial" w:cs="Arial"/>
                <w:sz w:val="20"/>
                <w:szCs w:val="20"/>
              </w:rPr>
              <w:t xml:space="preserve">Ormiston Academies Trust will not normally exercise this discretion but may consider it under exceptional circumstances, </w:t>
            </w:r>
            <w:proofErr w:type="gramStart"/>
            <w:r w:rsidRPr="00AE3F40">
              <w:rPr>
                <w:rFonts w:ascii="Arial" w:eastAsia="Calibri" w:hAnsi="Arial" w:cs="Arial"/>
                <w:sz w:val="20"/>
                <w:szCs w:val="20"/>
              </w:rPr>
              <w:t>taking into account</w:t>
            </w:r>
            <w:proofErr w:type="gramEnd"/>
            <w:r w:rsidRPr="00AE3F40">
              <w:rPr>
                <w:rFonts w:ascii="Arial" w:eastAsia="Calibri" w:hAnsi="Arial" w:cs="Arial"/>
                <w:sz w:val="20"/>
                <w:szCs w:val="20"/>
              </w:rPr>
              <w:t xml:space="preserve"> the business case and foreseeable costs to the employer.</w:t>
            </w:r>
          </w:p>
          <w:p w14:paraId="5E8EC8CC" w14:textId="77777777" w:rsidR="005D674A" w:rsidRPr="00AE3F40" w:rsidRDefault="005D674A" w:rsidP="00196153">
            <w:pPr>
              <w:rPr>
                <w:rFonts w:ascii="Arial" w:eastAsia="Calibri" w:hAnsi="Arial" w:cs="Arial"/>
                <w:sz w:val="20"/>
                <w:szCs w:val="20"/>
              </w:rPr>
            </w:pPr>
          </w:p>
          <w:p w14:paraId="38C05CE3" w14:textId="77777777" w:rsidR="00AE3F40" w:rsidRPr="00AE3F40" w:rsidRDefault="00AE3F40" w:rsidP="00196153">
            <w:pPr>
              <w:rPr>
                <w:rFonts w:ascii="Arial" w:eastAsia="Calibri" w:hAnsi="Arial" w:cs="Arial"/>
                <w:sz w:val="20"/>
                <w:szCs w:val="20"/>
                <w:highlight w:val="yellow"/>
              </w:rPr>
            </w:pPr>
          </w:p>
        </w:tc>
      </w:tr>
    </w:tbl>
    <w:p w14:paraId="02643204" w14:textId="2FCFEBD5" w:rsidR="00F470D0" w:rsidRPr="003C7AF5" w:rsidRDefault="00F470D0" w:rsidP="005F19B4">
      <w:pPr>
        <w:pStyle w:val="OATbodystyle"/>
        <w:rPr>
          <w:rFonts w:cs="Arial"/>
        </w:rPr>
        <w:sectPr w:rsidR="00F470D0" w:rsidRPr="003C7AF5" w:rsidSect="00246A28">
          <w:headerReference w:type="default" r:id="rId11"/>
          <w:footerReference w:type="default" r:id="rId12"/>
          <w:headerReference w:type="first" r:id="rId13"/>
          <w:pgSz w:w="11900" w:h="16840"/>
          <w:pgMar w:top="2694" w:right="1418" w:bottom="1418" w:left="1418" w:header="709" w:footer="709" w:gutter="0"/>
          <w:cols w:space="708"/>
          <w:titlePg/>
          <w:docGrid w:linePitch="360"/>
        </w:sectPr>
      </w:pPr>
    </w:p>
    <w:p w14:paraId="58DF6C37" w14:textId="70F6B502" w:rsidR="00121422" w:rsidRPr="003C7AF5" w:rsidRDefault="00121422" w:rsidP="00D761BE">
      <w:pPr>
        <w:pStyle w:val="OATheader"/>
        <w:rPr>
          <w:sz w:val="20"/>
          <w:szCs w:val="20"/>
        </w:rPr>
      </w:pPr>
    </w:p>
    <w:sectPr w:rsidR="00121422" w:rsidRPr="003C7AF5" w:rsidSect="0019618C">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527B0" w14:textId="77777777" w:rsidR="0078101B" w:rsidRDefault="0078101B" w:rsidP="00DE543D">
      <w:r>
        <w:separator/>
      </w:r>
    </w:p>
  </w:endnote>
  <w:endnote w:type="continuationSeparator" w:id="0">
    <w:p w14:paraId="45A39FF7" w14:textId="77777777" w:rsidR="0078101B" w:rsidRDefault="0078101B" w:rsidP="00DE543D">
      <w:r>
        <w:continuationSeparator/>
      </w:r>
    </w:p>
  </w:endnote>
  <w:endnote w:type="continuationNotice" w:id="1">
    <w:p w14:paraId="00A3534A" w14:textId="77777777" w:rsidR="0078101B" w:rsidRDefault="007810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Segoe UI Semilight"/>
    <w:charset w:val="00"/>
    <w:family w:val="auto"/>
    <w:pitch w:val="variable"/>
    <w:sig w:usb0="800002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E8DC839" w14:textId="77777777" w:rsidR="00D4303D" w:rsidRPr="0076286B" w:rsidRDefault="00D4303D" w:rsidP="00C843FE">
        <w:pPr>
          <w:pStyle w:val="OATbodystyle"/>
          <w:tabs>
            <w:tab w:val="right" w:pos="9072"/>
          </w:tabs>
        </w:pPr>
      </w:p>
      <w:p w14:paraId="004727AD" w14:textId="64976653" w:rsidR="00D4303D" w:rsidRPr="0076286B" w:rsidRDefault="00A746D2" w:rsidP="00C843FE">
        <w:pPr>
          <w:pStyle w:val="OATbodystyle"/>
          <w:tabs>
            <w:tab w:val="clear" w:pos="284"/>
            <w:tab w:val="right" w:pos="9072"/>
          </w:tabs>
        </w:pPr>
        <w:r>
          <w:rPr>
            <w:rFonts w:eastAsia="MS Mincho" w:cs="Times New Roman"/>
          </w:rPr>
          <w:t>Local Government Pension Scheme Discretionary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4C9B9B7"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4C46D" w14:textId="77777777" w:rsidR="0078101B" w:rsidRDefault="0078101B" w:rsidP="00DE543D">
      <w:r>
        <w:separator/>
      </w:r>
    </w:p>
  </w:footnote>
  <w:footnote w:type="continuationSeparator" w:id="0">
    <w:p w14:paraId="01DEF1A3" w14:textId="77777777" w:rsidR="0078101B" w:rsidRDefault="0078101B" w:rsidP="00DE543D">
      <w:r>
        <w:continuationSeparator/>
      </w:r>
    </w:p>
  </w:footnote>
  <w:footnote w:type="continuationNotice" w:id="1">
    <w:p w14:paraId="5B89D7E2" w14:textId="77777777" w:rsidR="0078101B" w:rsidRDefault="007810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B3E3" w14:textId="77777777" w:rsidR="00337969" w:rsidRDefault="00764250" w:rsidP="00475EF7">
    <w:pPr>
      <w:pStyle w:val="OATbodystyle"/>
    </w:pPr>
    <w:r>
      <w:rPr>
        <w:noProof/>
      </w:rPr>
      <w:drawing>
        <wp:anchor distT="0" distB="360045" distL="114300" distR="114300" simplePos="0" relativeHeight="251658241" behindDoc="0" locked="0" layoutInCell="1" allowOverlap="1" wp14:anchorId="1E0DC932" wp14:editId="11EC40AF">
          <wp:simplePos x="0" y="0"/>
          <wp:positionH relativeFrom="column">
            <wp:posOffset>-3959</wp:posOffset>
          </wp:positionH>
          <wp:positionV relativeFrom="page">
            <wp:posOffset>448235</wp:posOffset>
          </wp:positionV>
          <wp:extent cx="1368000" cy="6516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521F" w14:textId="77777777" w:rsidR="00337969" w:rsidRDefault="002661BC" w:rsidP="00475EF7">
    <w:pPr>
      <w:pStyle w:val="OATbodystyle"/>
    </w:pPr>
    <w:r>
      <w:rPr>
        <w:noProof/>
      </w:rPr>
      <w:drawing>
        <wp:anchor distT="0" distB="360045" distL="114300" distR="114300" simplePos="0" relativeHeight="251658240" behindDoc="0" locked="0" layoutInCell="1" allowOverlap="1" wp14:anchorId="2F7A31EC" wp14:editId="7DD9F4FC">
          <wp:simplePos x="0" y="0"/>
          <wp:positionH relativeFrom="column">
            <wp:posOffset>0</wp:posOffset>
          </wp:positionH>
          <wp:positionV relativeFrom="page">
            <wp:posOffset>450215</wp:posOffset>
          </wp:positionV>
          <wp:extent cx="1368000" cy="6480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851"/>
    <w:multiLevelType w:val="hybridMultilevel"/>
    <w:tmpl w:val="D076C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F865017"/>
    <w:multiLevelType w:val="multilevel"/>
    <w:tmpl w:val="20C2F57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13405644">
    <w:abstractNumId w:val="1"/>
  </w:num>
  <w:num w:numId="2" w16cid:durableId="1493714875">
    <w:abstractNumId w:val="12"/>
  </w:num>
  <w:num w:numId="3" w16cid:durableId="1965306706">
    <w:abstractNumId w:val="2"/>
  </w:num>
  <w:num w:numId="4" w16cid:durableId="1009598303">
    <w:abstractNumId w:val="7"/>
  </w:num>
  <w:num w:numId="5" w16cid:durableId="146090555">
    <w:abstractNumId w:val="6"/>
  </w:num>
  <w:num w:numId="6" w16cid:durableId="1839927214">
    <w:abstractNumId w:val="5"/>
  </w:num>
  <w:num w:numId="7" w16cid:durableId="1762410321">
    <w:abstractNumId w:val="8"/>
  </w:num>
  <w:num w:numId="8" w16cid:durableId="1470436930">
    <w:abstractNumId w:val="3"/>
  </w:num>
  <w:num w:numId="9" w16cid:durableId="1029374759">
    <w:abstractNumId w:val="4"/>
  </w:num>
  <w:num w:numId="10" w16cid:durableId="1558009326">
    <w:abstractNumId w:val="10"/>
  </w:num>
  <w:num w:numId="11" w16cid:durableId="446121727">
    <w:abstractNumId w:val="9"/>
  </w:num>
  <w:num w:numId="12" w16cid:durableId="538518901">
    <w:abstractNumId w:val="11"/>
  </w:num>
  <w:num w:numId="13" w16cid:durableId="17026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260A6"/>
    <w:rsid w:val="000262F4"/>
    <w:rsid w:val="00031053"/>
    <w:rsid w:val="00032278"/>
    <w:rsid w:val="00040B0C"/>
    <w:rsid w:val="00051B71"/>
    <w:rsid w:val="000615BA"/>
    <w:rsid w:val="00071872"/>
    <w:rsid w:val="000756AC"/>
    <w:rsid w:val="000A2D81"/>
    <w:rsid w:val="000D5F15"/>
    <w:rsid w:val="000D6054"/>
    <w:rsid w:val="00115C7B"/>
    <w:rsid w:val="00121422"/>
    <w:rsid w:val="00126A51"/>
    <w:rsid w:val="001653A2"/>
    <w:rsid w:val="00171C62"/>
    <w:rsid w:val="00196153"/>
    <w:rsid w:val="0019618C"/>
    <w:rsid w:val="001C5A67"/>
    <w:rsid w:val="001D3E60"/>
    <w:rsid w:val="002173B7"/>
    <w:rsid w:val="00221921"/>
    <w:rsid w:val="00231970"/>
    <w:rsid w:val="00246A28"/>
    <w:rsid w:val="002661BC"/>
    <w:rsid w:val="00277A21"/>
    <w:rsid w:val="00285EDC"/>
    <w:rsid w:val="00291DFF"/>
    <w:rsid w:val="002B3C47"/>
    <w:rsid w:val="002B7B8E"/>
    <w:rsid w:val="002E24BB"/>
    <w:rsid w:val="003170D5"/>
    <w:rsid w:val="00337969"/>
    <w:rsid w:val="003412B8"/>
    <w:rsid w:val="00355B5E"/>
    <w:rsid w:val="003805EA"/>
    <w:rsid w:val="003B1CA9"/>
    <w:rsid w:val="003B35C4"/>
    <w:rsid w:val="003B79CD"/>
    <w:rsid w:val="003C7AF5"/>
    <w:rsid w:val="004247B8"/>
    <w:rsid w:val="00425835"/>
    <w:rsid w:val="00451C23"/>
    <w:rsid w:val="0046702D"/>
    <w:rsid w:val="00475EA3"/>
    <w:rsid w:val="00475EF7"/>
    <w:rsid w:val="004E59BE"/>
    <w:rsid w:val="004F5DE4"/>
    <w:rsid w:val="0050425B"/>
    <w:rsid w:val="005044B3"/>
    <w:rsid w:val="005240D2"/>
    <w:rsid w:val="00566B99"/>
    <w:rsid w:val="00572F4D"/>
    <w:rsid w:val="00592F89"/>
    <w:rsid w:val="005A2C3E"/>
    <w:rsid w:val="005C6BD3"/>
    <w:rsid w:val="005D3308"/>
    <w:rsid w:val="005D674A"/>
    <w:rsid w:val="005F19B4"/>
    <w:rsid w:val="00620DC0"/>
    <w:rsid w:val="006577D4"/>
    <w:rsid w:val="006667ED"/>
    <w:rsid w:val="006977F1"/>
    <w:rsid w:val="006C203C"/>
    <w:rsid w:val="006F10CE"/>
    <w:rsid w:val="006F49F8"/>
    <w:rsid w:val="00710DB8"/>
    <w:rsid w:val="0076286B"/>
    <w:rsid w:val="00764250"/>
    <w:rsid w:val="00777693"/>
    <w:rsid w:val="0078101B"/>
    <w:rsid w:val="007A0339"/>
    <w:rsid w:val="007F0A69"/>
    <w:rsid w:val="00840751"/>
    <w:rsid w:val="008453B4"/>
    <w:rsid w:val="008510BC"/>
    <w:rsid w:val="00856B1C"/>
    <w:rsid w:val="0088492E"/>
    <w:rsid w:val="008A249F"/>
    <w:rsid w:val="008A746C"/>
    <w:rsid w:val="008D1069"/>
    <w:rsid w:val="008E1665"/>
    <w:rsid w:val="0092344C"/>
    <w:rsid w:val="0094253D"/>
    <w:rsid w:val="009528BE"/>
    <w:rsid w:val="00974A31"/>
    <w:rsid w:val="00980710"/>
    <w:rsid w:val="00983389"/>
    <w:rsid w:val="009D0777"/>
    <w:rsid w:val="00A06FB2"/>
    <w:rsid w:val="00A457D7"/>
    <w:rsid w:val="00A50CF7"/>
    <w:rsid w:val="00A51C53"/>
    <w:rsid w:val="00A746D2"/>
    <w:rsid w:val="00A81E6B"/>
    <w:rsid w:val="00AA016C"/>
    <w:rsid w:val="00AD3309"/>
    <w:rsid w:val="00AE06BB"/>
    <w:rsid w:val="00AE3F40"/>
    <w:rsid w:val="00AF619F"/>
    <w:rsid w:val="00B11CCD"/>
    <w:rsid w:val="00B12040"/>
    <w:rsid w:val="00B42598"/>
    <w:rsid w:val="00B60711"/>
    <w:rsid w:val="00B63CB3"/>
    <w:rsid w:val="00B74B30"/>
    <w:rsid w:val="00B90703"/>
    <w:rsid w:val="00BC724F"/>
    <w:rsid w:val="00C07878"/>
    <w:rsid w:val="00C37F3F"/>
    <w:rsid w:val="00C622FE"/>
    <w:rsid w:val="00C67416"/>
    <w:rsid w:val="00C71F85"/>
    <w:rsid w:val="00C77148"/>
    <w:rsid w:val="00C80D9F"/>
    <w:rsid w:val="00C843FE"/>
    <w:rsid w:val="00CB371C"/>
    <w:rsid w:val="00CE5E9B"/>
    <w:rsid w:val="00D353D6"/>
    <w:rsid w:val="00D3544E"/>
    <w:rsid w:val="00D35ABA"/>
    <w:rsid w:val="00D4303D"/>
    <w:rsid w:val="00D64FFB"/>
    <w:rsid w:val="00D7239E"/>
    <w:rsid w:val="00D761BE"/>
    <w:rsid w:val="00D93507"/>
    <w:rsid w:val="00D97E67"/>
    <w:rsid w:val="00DE543D"/>
    <w:rsid w:val="00DF03F9"/>
    <w:rsid w:val="00DF28C7"/>
    <w:rsid w:val="00E0325D"/>
    <w:rsid w:val="00E90485"/>
    <w:rsid w:val="00EB430E"/>
    <w:rsid w:val="00F14213"/>
    <w:rsid w:val="00F15A19"/>
    <w:rsid w:val="00F2632A"/>
    <w:rsid w:val="00F40543"/>
    <w:rsid w:val="00F43C39"/>
    <w:rsid w:val="00F470D0"/>
    <w:rsid w:val="00F777B1"/>
    <w:rsid w:val="00FB5ACF"/>
    <w:rsid w:val="00FC45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9A22F"/>
  <w14:defaultImageDpi w14:val="300"/>
  <w15:docId w15:val="{FA0D03CC-F274-4545-B3B3-9F7212D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Finance</Department>
    <Lead xmlns="dc471172-6ec0-410f-9f6e-10acaa34c523">Finance</Lead>
    <Template xmlns="dc471172-6ec0-410f-9f6e-10acaa34c523">Yes</Template>
    <Links xmlns="dc471172-6ec0-410f-9f6e-10acaa34c523">
      <Url xsi:nil="true"/>
      <Description xsi:nil="true"/>
    </Links>
    <Status xmlns="dc471172-6ec0-410f-9f6e-10acaa34c523">Live</Status>
    <Frequency xmlns="dc471172-6ec0-410f-9f6e-10acaa34c523" xsi:nil="true"/>
    <Category xmlns="dc471172-6ec0-410f-9f6e-10acaa34c523">Mandatory</Category>
    <Requirement xmlns="dc471172-6ec0-410f-9f6e-10acaa34c523">OAT Template Recommended</Requirement>
    <Method xmlns="dc471172-6ec0-410f-9f6e-10acaa34c523">​Governing Body to note</Method>
    <Document xmlns="dc471172-6ec0-410f-9f6e-10acaa34c523">LGPS Discretionary</Document>
    <Website xmlns="dc471172-6ec0-410f-9f6e-10acaa34c523">No</Website>
    <InitiateFlow xmlns="dc471172-6ec0-410f-9f6e-10acaa34c523" xsi:nil="true"/>
    <FlowComplete xmlns="dc471172-6ec0-410f-9f6e-10acaa34c5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customXml/itemProps2.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3.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4.xml><?xml version="1.0" encoding="utf-8"?>
<ds:datastoreItem xmlns:ds="http://schemas.openxmlformats.org/officeDocument/2006/customXml" ds:itemID="{A396138B-5455-41F4-B7BB-39B5DEC07DA5}"/>
</file>

<file path=docProps/app.xml><?xml version="1.0" encoding="utf-8"?>
<Properties xmlns="http://schemas.openxmlformats.org/officeDocument/2006/extended-properties" xmlns:vt="http://schemas.openxmlformats.org/officeDocument/2006/docPropsVTypes">
  <Template>OAT 2020 Policy revised template</Template>
  <TotalTime>117</TotalTime>
  <Pages>8</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Emma Sheedy</cp:lastModifiedBy>
  <cp:revision>51</cp:revision>
  <cp:lastPrinted>2015-12-01T15:17:00Z</cp:lastPrinted>
  <dcterms:created xsi:type="dcterms:W3CDTF">2022-05-27T08:30:00Z</dcterms:created>
  <dcterms:modified xsi:type="dcterms:W3CDTF">2022-06-22T08:33:00Z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