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C7C7" w14:textId="77777777" w:rsidR="00425835" w:rsidRDefault="00425835" w:rsidP="00425835">
      <w:pPr>
        <w:spacing w:after="240" w:line="240" w:lineRule="exact"/>
        <w:jc w:val="both"/>
        <w:rPr>
          <w:rFonts w:ascii="Cambria" w:eastAsia="MS Mincho" w:hAnsi="Cambria" w:cs="Times New Roman"/>
          <w:lang w:val="en-US"/>
        </w:rPr>
      </w:pPr>
    </w:p>
    <w:p w14:paraId="100F09CB" w14:textId="77777777" w:rsidR="00D761BE" w:rsidRDefault="00D761BE" w:rsidP="00425835">
      <w:pPr>
        <w:spacing w:after="240" w:line="240" w:lineRule="exact"/>
        <w:jc w:val="both"/>
        <w:rPr>
          <w:rFonts w:ascii="Cambria" w:eastAsia="MS Mincho" w:hAnsi="Cambria" w:cs="Times New Roman"/>
          <w:lang w:val="en-US"/>
        </w:rPr>
      </w:pPr>
    </w:p>
    <w:p w14:paraId="2BF764D3" w14:textId="77777777" w:rsidR="00592F89" w:rsidRDefault="00592F89" w:rsidP="00425835">
      <w:pPr>
        <w:spacing w:after="240" w:line="240" w:lineRule="exact"/>
        <w:jc w:val="both"/>
        <w:rPr>
          <w:rFonts w:ascii="Cambria" w:eastAsia="MS Mincho" w:hAnsi="Cambria" w:cs="Times New Roman"/>
          <w:lang w:val="en-US"/>
        </w:rPr>
      </w:pPr>
    </w:p>
    <w:p w14:paraId="4CE3AF58" w14:textId="77777777" w:rsidR="00D761BE" w:rsidRDefault="00D761BE" w:rsidP="00425835">
      <w:pPr>
        <w:spacing w:after="240" w:line="240" w:lineRule="exact"/>
        <w:jc w:val="both"/>
        <w:rPr>
          <w:rFonts w:ascii="Cambria" w:eastAsia="MS Mincho" w:hAnsi="Cambria" w:cs="Times New Roman"/>
          <w:lang w:val="en-US"/>
        </w:rPr>
      </w:pPr>
    </w:p>
    <w:p w14:paraId="55CAA1C1" w14:textId="77777777" w:rsidR="00D761BE" w:rsidRDefault="00D761BE" w:rsidP="00425835">
      <w:pPr>
        <w:spacing w:after="240" w:line="240" w:lineRule="exact"/>
        <w:jc w:val="both"/>
        <w:rPr>
          <w:rFonts w:ascii="Cambria" w:eastAsia="MS Mincho" w:hAnsi="Cambria" w:cs="Times New Roman"/>
          <w:lang w:val="en-US"/>
        </w:rPr>
      </w:pPr>
    </w:p>
    <w:p w14:paraId="59AC3A56" w14:textId="77777777" w:rsidR="00D761BE" w:rsidRPr="00425835" w:rsidRDefault="00D761BE" w:rsidP="00425835">
      <w:pPr>
        <w:spacing w:after="240" w:line="240" w:lineRule="exact"/>
        <w:jc w:val="both"/>
        <w:rPr>
          <w:rFonts w:ascii="Cambria" w:eastAsia="MS Mincho" w:hAnsi="Cambria" w:cs="Times New Roman"/>
          <w:lang w:val="en-US"/>
        </w:rPr>
      </w:pPr>
    </w:p>
    <w:p w14:paraId="3F46CB2F"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19EDB107" w14:textId="5FBCA8A3"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210620">
        <w:rPr>
          <w:rFonts w:ascii="Arial" w:eastAsia="MS Gothic" w:hAnsi="Arial" w:cs="Arial"/>
          <w:color w:val="00B0F0"/>
          <w:kern w:val="28"/>
          <w:sz w:val="42"/>
          <w:szCs w:val="56"/>
        </w:rPr>
        <w:t xml:space="preserve">Science Health </w:t>
      </w:r>
      <w:r w:rsidR="00BF4007">
        <w:rPr>
          <w:rFonts w:ascii="Arial" w:eastAsia="MS Gothic" w:hAnsi="Arial" w:cs="Arial"/>
          <w:color w:val="00B0F0"/>
          <w:kern w:val="28"/>
          <w:sz w:val="42"/>
          <w:szCs w:val="56"/>
        </w:rPr>
        <w:t>and</w:t>
      </w:r>
      <w:r w:rsidR="00210620">
        <w:rPr>
          <w:rFonts w:ascii="Arial" w:eastAsia="MS Gothic" w:hAnsi="Arial" w:cs="Arial"/>
          <w:color w:val="00B0F0"/>
          <w:kern w:val="28"/>
          <w:sz w:val="42"/>
          <w:szCs w:val="56"/>
        </w:rPr>
        <w:t xml:space="preserve"> Safety</w:t>
      </w:r>
      <w:r w:rsidRPr="00475EA3">
        <w:rPr>
          <w:rFonts w:ascii="Arial" w:eastAsia="MS Gothic" w:hAnsi="Arial" w:cs="Arial"/>
          <w:color w:val="00B0F0"/>
          <w:kern w:val="28"/>
          <w:sz w:val="42"/>
          <w:szCs w:val="56"/>
        </w:rPr>
        <w:t xml:space="preserve"> policy</w:t>
      </w:r>
    </w:p>
    <w:p w14:paraId="4EAD230C"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63266477"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52E912A7"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0CF78521" w14:textId="77777777" w:rsidTr="00CE3ADF">
        <w:trPr>
          <w:trHeight w:val="305"/>
        </w:trPr>
        <w:tc>
          <w:tcPr>
            <w:tcW w:w="2857" w:type="dxa"/>
            <w:tcMar>
              <w:top w:w="113" w:type="dxa"/>
            </w:tcMar>
          </w:tcPr>
          <w:p w14:paraId="527D804F"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33B04944" w14:textId="77777777" w:rsidR="00D761BE" w:rsidRPr="00475EA3" w:rsidRDefault="00210620"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Mandatory</w:t>
            </w:r>
          </w:p>
        </w:tc>
      </w:tr>
      <w:tr w:rsidR="00D761BE" w14:paraId="37E998B2" w14:textId="77777777" w:rsidTr="00CE3ADF">
        <w:tc>
          <w:tcPr>
            <w:tcW w:w="2857" w:type="dxa"/>
            <w:tcMar>
              <w:top w:w="113" w:type="dxa"/>
            </w:tcMar>
          </w:tcPr>
          <w:p w14:paraId="1E0C7A5E" w14:textId="77777777" w:rsidR="00E90B55" w:rsidRDefault="00E90B55" w:rsidP="00CE3ADF">
            <w:pPr>
              <w:tabs>
                <w:tab w:val="left" w:pos="284"/>
              </w:tabs>
              <w:spacing w:after="120" w:line="250" w:lineRule="exact"/>
              <w:rPr>
                <w:rFonts w:ascii="Arial" w:eastAsia="MS Mincho" w:hAnsi="Arial" w:cs="Arial"/>
                <w:sz w:val="20"/>
                <w:szCs w:val="20"/>
              </w:rPr>
            </w:pPr>
          </w:p>
          <w:p w14:paraId="0EBB0B26" w14:textId="7FD4B40E"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38A76136"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08491522" w14:textId="1AE84E95" w:rsidR="00D761BE" w:rsidRDefault="00210620"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Sean Mitchell</w:t>
            </w:r>
            <w:r w:rsidR="00BF4007">
              <w:rPr>
                <w:rFonts w:ascii="Arial" w:eastAsia="MS Mincho" w:hAnsi="Arial" w:cs="Arial"/>
                <w:sz w:val="20"/>
                <w:szCs w:val="20"/>
              </w:rPr>
              <w:t xml:space="preserve">, </w:t>
            </w:r>
            <w:proofErr w:type="gramStart"/>
            <w:r w:rsidR="00BF4007">
              <w:rPr>
                <w:rFonts w:ascii="Arial" w:eastAsia="MS Mincho" w:hAnsi="Arial" w:cs="Arial"/>
                <w:sz w:val="20"/>
                <w:szCs w:val="20"/>
              </w:rPr>
              <w:t>Health</w:t>
            </w:r>
            <w:proofErr w:type="gramEnd"/>
            <w:r w:rsidR="00BF4007">
              <w:rPr>
                <w:rFonts w:ascii="Arial" w:eastAsia="MS Mincho" w:hAnsi="Arial" w:cs="Arial"/>
                <w:sz w:val="20"/>
                <w:szCs w:val="20"/>
              </w:rPr>
              <w:t xml:space="preserve"> and Safety Officer</w:t>
            </w:r>
          </w:p>
          <w:p w14:paraId="033F39E0" w14:textId="77777777" w:rsidR="00363DFB" w:rsidRDefault="00C76D34"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Simon Shanks</w:t>
            </w:r>
            <w:r w:rsidR="00363DFB">
              <w:rPr>
                <w:rFonts w:ascii="Arial" w:eastAsia="MS Mincho" w:hAnsi="Arial" w:cs="Arial"/>
                <w:sz w:val="20"/>
                <w:szCs w:val="20"/>
              </w:rPr>
              <w:t>, Education Lead for Science</w:t>
            </w:r>
          </w:p>
          <w:p w14:paraId="76BC7BE3" w14:textId="126D3963" w:rsidR="00C76D34" w:rsidRPr="00475EA3" w:rsidRDefault="00C76D34"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Louisa Sharpless</w:t>
            </w:r>
            <w:r w:rsidR="00BF4007">
              <w:rPr>
                <w:rFonts w:ascii="Arial" w:eastAsia="MS Mincho" w:hAnsi="Arial" w:cs="Arial"/>
                <w:sz w:val="20"/>
                <w:szCs w:val="20"/>
              </w:rPr>
              <w:t>, Estates Compliance Officer</w:t>
            </w:r>
          </w:p>
        </w:tc>
      </w:tr>
      <w:tr w:rsidR="00D761BE" w14:paraId="6701F6D5" w14:textId="77777777" w:rsidTr="00CE3ADF">
        <w:tc>
          <w:tcPr>
            <w:tcW w:w="2857" w:type="dxa"/>
            <w:tcMar>
              <w:top w:w="113" w:type="dxa"/>
            </w:tcMar>
          </w:tcPr>
          <w:p w14:paraId="1793A76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168AD45F" w14:textId="6A70F000" w:rsidR="00D761BE" w:rsidRPr="00475EA3" w:rsidRDefault="00A46C58"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James Miller</w:t>
            </w:r>
            <w:r w:rsidR="00BF4007">
              <w:rPr>
                <w:rFonts w:ascii="Arial" w:eastAsia="MS Mincho" w:hAnsi="Arial" w:cs="Arial"/>
                <w:sz w:val="20"/>
                <w:szCs w:val="20"/>
              </w:rPr>
              <w:t>, National Director of Estates and Technology</w:t>
            </w:r>
          </w:p>
        </w:tc>
      </w:tr>
      <w:tr w:rsidR="00D761BE" w14:paraId="52AF8F3F" w14:textId="77777777" w:rsidTr="00CE3ADF">
        <w:tc>
          <w:tcPr>
            <w:tcW w:w="2857" w:type="dxa"/>
            <w:tcMar>
              <w:top w:w="113" w:type="dxa"/>
            </w:tcMar>
          </w:tcPr>
          <w:p w14:paraId="51673DA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00B59F5E" w14:textId="3BBDC189" w:rsidR="00D761BE" w:rsidRPr="00475EA3" w:rsidRDefault="00A46C58"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February 2023</w:t>
            </w:r>
          </w:p>
        </w:tc>
      </w:tr>
      <w:tr w:rsidR="00D761BE" w14:paraId="767EBE08" w14:textId="77777777" w:rsidTr="00CE3ADF">
        <w:trPr>
          <w:trHeight w:val="243"/>
        </w:trPr>
        <w:tc>
          <w:tcPr>
            <w:tcW w:w="2857" w:type="dxa"/>
            <w:tcMar>
              <w:top w:w="113" w:type="dxa"/>
            </w:tcMar>
          </w:tcPr>
          <w:p w14:paraId="34174346" w14:textId="77777777" w:rsidR="00D761BE" w:rsidRPr="00475EA3" w:rsidRDefault="00AE06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7B7C9C22" w14:textId="77777777" w:rsidR="00D761BE" w:rsidRPr="00285EDC" w:rsidRDefault="00285EDC"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3A53A0AE" w14:textId="77777777" w:rsidTr="00CE3ADF">
        <w:trPr>
          <w:trHeight w:val="243"/>
        </w:trPr>
        <w:tc>
          <w:tcPr>
            <w:tcW w:w="2857" w:type="dxa"/>
            <w:tcMar>
              <w:top w:w="113" w:type="dxa"/>
            </w:tcMar>
          </w:tcPr>
          <w:p w14:paraId="774D388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687DB9F3" w14:textId="77777777" w:rsidR="00D761BE" w:rsidRPr="00475EA3" w:rsidRDefault="00210620"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New Policy</w:t>
            </w:r>
          </w:p>
        </w:tc>
      </w:tr>
    </w:tbl>
    <w:p w14:paraId="3548014A"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266631B3"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20BA1F96" w14:textId="205F0495" w:rsidR="00BF4007" w:rsidRDefault="00F2632A">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26674489" w:history="1">
            <w:r w:rsidR="00BF4007" w:rsidRPr="003537D8">
              <w:rPr>
                <w:rStyle w:val="Hyperlink"/>
                <w:rFonts w:eastAsia="MS Mincho"/>
                <w:noProof/>
              </w:rPr>
              <w:t>1.</w:t>
            </w:r>
            <w:r w:rsidR="00BF4007">
              <w:rPr>
                <w:rFonts w:asciiTheme="minorHAnsi" w:hAnsiTheme="minorHAnsi"/>
                <w:noProof/>
                <w:sz w:val="22"/>
                <w:szCs w:val="22"/>
                <w:lang w:eastAsia="en-GB"/>
              </w:rPr>
              <w:tab/>
            </w:r>
            <w:r w:rsidR="00BF4007" w:rsidRPr="003537D8">
              <w:rPr>
                <w:rStyle w:val="Hyperlink"/>
                <w:rFonts w:eastAsia="MS Mincho"/>
                <w:noProof/>
              </w:rPr>
              <w:t>Introduction and Context</w:t>
            </w:r>
            <w:r w:rsidR="00BF4007">
              <w:rPr>
                <w:noProof/>
                <w:webHidden/>
              </w:rPr>
              <w:tab/>
            </w:r>
            <w:r w:rsidR="00BF4007">
              <w:rPr>
                <w:noProof/>
                <w:webHidden/>
              </w:rPr>
              <w:fldChar w:fldCharType="begin"/>
            </w:r>
            <w:r w:rsidR="00BF4007">
              <w:rPr>
                <w:noProof/>
                <w:webHidden/>
              </w:rPr>
              <w:instrText xml:space="preserve"> PAGEREF _Toc126674489 \h </w:instrText>
            </w:r>
            <w:r w:rsidR="00BF4007">
              <w:rPr>
                <w:noProof/>
                <w:webHidden/>
              </w:rPr>
            </w:r>
            <w:r w:rsidR="00BF4007">
              <w:rPr>
                <w:noProof/>
                <w:webHidden/>
              </w:rPr>
              <w:fldChar w:fldCharType="separate"/>
            </w:r>
            <w:r w:rsidR="00BF4007">
              <w:rPr>
                <w:noProof/>
                <w:webHidden/>
              </w:rPr>
              <w:t>3</w:t>
            </w:r>
            <w:r w:rsidR="00BF4007">
              <w:rPr>
                <w:noProof/>
                <w:webHidden/>
              </w:rPr>
              <w:fldChar w:fldCharType="end"/>
            </w:r>
          </w:hyperlink>
        </w:p>
        <w:p w14:paraId="1F5A8CC5" w14:textId="221608AC" w:rsidR="00BF4007" w:rsidRDefault="00000000">
          <w:pPr>
            <w:pStyle w:val="TOC1"/>
            <w:tabs>
              <w:tab w:val="left" w:pos="440"/>
              <w:tab w:val="right" w:leader="dot" w:pos="9622"/>
            </w:tabs>
            <w:rPr>
              <w:rFonts w:asciiTheme="minorHAnsi" w:hAnsiTheme="minorHAnsi"/>
              <w:noProof/>
              <w:sz w:val="22"/>
              <w:szCs w:val="22"/>
              <w:lang w:eastAsia="en-GB"/>
            </w:rPr>
          </w:pPr>
          <w:hyperlink w:anchor="_Toc126674490" w:history="1">
            <w:r w:rsidR="00BF4007" w:rsidRPr="003537D8">
              <w:rPr>
                <w:rStyle w:val="Hyperlink"/>
                <w:rFonts w:eastAsia="MS Mincho"/>
                <w:noProof/>
              </w:rPr>
              <w:t>2.</w:t>
            </w:r>
            <w:r w:rsidR="00BF4007">
              <w:rPr>
                <w:rFonts w:asciiTheme="minorHAnsi" w:hAnsiTheme="minorHAnsi"/>
                <w:noProof/>
                <w:sz w:val="22"/>
                <w:szCs w:val="22"/>
                <w:lang w:eastAsia="en-GB"/>
              </w:rPr>
              <w:tab/>
            </w:r>
            <w:r w:rsidR="00BF4007" w:rsidRPr="003537D8">
              <w:rPr>
                <w:rStyle w:val="Hyperlink"/>
                <w:rFonts w:eastAsia="MS Mincho"/>
                <w:noProof/>
              </w:rPr>
              <w:t>Scope</w:t>
            </w:r>
            <w:r w:rsidR="00BF4007">
              <w:rPr>
                <w:noProof/>
                <w:webHidden/>
              </w:rPr>
              <w:tab/>
            </w:r>
            <w:r w:rsidR="00BF4007">
              <w:rPr>
                <w:noProof/>
                <w:webHidden/>
              </w:rPr>
              <w:fldChar w:fldCharType="begin"/>
            </w:r>
            <w:r w:rsidR="00BF4007">
              <w:rPr>
                <w:noProof/>
                <w:webHidden/>
              </w:rPr>
              <w:instrText xml:space="preserve"> PAGEREF _Toc126674490 \h </w:instrText>
            </w:r>
            <w:r w:rsidR="00BF4007">
              <w:rPr>
                <w:noProof/>
                <w:webHidden/>
              </w:rPr>
            </w:r>
            <w:r w:rsidR="00BF4007">
              <w:rPr>
                <w:noProof/>
                <w:webHidden/>
              </w:rPr>
              <w:fldChar w:fldCharType="separate"/>
            </w:r>
            <w:r w:rsidR="00BF4007">
              <w:rPr>
                <w:noProof/>
                <w:webHidden/>
              </w:rPr>
              <w:t>3</w:t>
            </w:r>
            <w:r w:rsidR="00BF4007">
              <w:rPr>
                <w:noProof/>
                <w:webHidden/>
              </w:rPr>
              <w:fldChar w:fldCharType="end"/>
            </w:r>
          </w:hyperlink>
        </w:p>
        <w:p w14:paraId="6FD71BC8" w14:textId="6BBB5752" w:rsidR="00BF4007" w:rsidRDefault="00000000">
          <w:pPr>
            <w:pStyle w:val="TOC1"/>
            <w:tabs>
              <w:tab w:val="left" w:pos="440"/>
              <w:tab w:val="right" w:leader="dot" w:pos="9622"/>
            </w:tabs>
            <w:rPr>
              <w:rFonts w:asciiTheme="minorHAnsi" w:hAnsiTheme="minorHAnsi"/>
              <w:noProof/>
              <w:sz w:val="22"/>
              <w:szCs w:val="22"/>
              <w:lang w:eastAsia="en-GB"/>
            </w:rPr>
          </w:pPr>
          <w:hyperlink w:anchor="_Toc126674491" w:history="1">
            <w:r w:rsidR="00BF4007" w:rsidRPr="003537D8">
              <w:rPr>
                <w:rStyle w:val="Hyperlink"/>
                <w:rFonts w:eastAsia="MS Mincho"/>
                <w:noProof/>
              </w:rPr>
              <w:t>3.</w:t>
            </w:r>
            <w:r w:rsidR="00BF4007">
              <w:rPr>
                <w:rFonts w:asciiTheme="minorHAnsi" w:hAnsiTheme="minorHAnsi"/>
                <w:noProof/>
                <w:sz w:val="22"/>
                <w:szCs w:val="22"/>
                <w:lang w:eastAsia="en-GB"/>
              </w:rPr>
              <w:tab/>
            </w:r>
            <w:r w:rsidR="00BF4007" w:rsidRPr="003537D8">
              <w:rPr>
                <w:rStyle w:val="Hyperlink"/>
                <w:rFonts w:eastAsia="MS Mincho"/>
                <w:noProof/>
              </w:rPr>
              <w:t>Roles &amp; Responsibilities</w:t>
            </w:r>
            <w:r w:rsidR="00BF4007">
              <w:rPr>
                <w:noProof/>
                <w:webHidden/>
              </w:rPr>
              <w:tab/>
            </w:r>
            <w:r w:rsidR="00BF4007">
              <w:rPr>
                <w:noProof/>
                <w:webHidden/>
              </w:rPr>
              <w:fldChar w:fldCharType="begin"/>
            </w:r>
            <w:r w:rsidR="00BF4007">
              <w:rPr>
                <w:noProof/>
                <w:webHidden/>
              </w:rPr>
              <w:instrText xml:space="preserve"> PAGEREF _Toc126674491 \h </w:instrText>
            </w:r>
            <w:r w:rsidR="00BF4007">
              <w:rPr>
                <w:noProof/>
                <w:webHidden/>
              </w:rPr>
            </w:r>
            <w:r w:rsidR="00BF4007">
              <w:rPr>
                <w:noProof/>
                <w:webHidden/>
              </w:rPr>
              <w:fldChar w:fldCharType="separate"/>
            </w:r>
            <w:r w:rsidR="00BF4007">
              <w:rPr>
                <w:noProof/>
                <w:webHidden/>
              </w:rPr>
              <w:t>4</w:t>
            </w:r>
            <w:r w:rsidR="00BF4007">
              <w:rPr>
                <w:noProof/>
                <w:webHidden/>
              </w:rPr>
              <w:fldChar w:fldCharType="end"/>
            </w:r>
          </w:hyperlink>
        </w:p>
        <w:p w14:paraId="2A51CD08" w14:textId="4227249B" w:rsidR="00BF4007" w:rsidRDefault="00000000">
          <w:pPr>
            <w:pStyle w:val="TOC1"/>
            <w:tabs>
              <w:tab w:val="left" w:pos="440"/>
              <w:tab w:val="right" w:leader="dot" w:pos="9622"/>
            </w:tabs>
            <w:rPr>
              <w:rFonts w:asciiTheme="minorHAnsi" w:hAnsiTheme="minorHAnsi"/>
              <w:noProof/>
              <w:sz w:val="22"/>
              <w:szCs w:val="22"/>
              <w:lang w:eastAsia="en-GB"/>
            </w:rPr>
          </w:pPr>
          <w:hyperlink w:anchor="_Toc126674492" w:history="1">
            <w:r w:rsidR="00BF4007" w:rsidRPr="003537D8">
              <w:rPr>
                <w:rStyle w:val="Hyperlink"/>
                <w:rFonts w:eastAsia="MS Mincho"/>
                <w:noProof/>
              </w:rPr>
              <w:t>4.</w:t>
            </w:r>
            <w:r w:rsidR="00BF4007">
              <w:rPr>
                <w:rFonts w:asciiTheme="minorHAnsi" w:hAnsiTheme="minorHAnsi"/>
                <w:noProof/>
                <w:sz w:val="22"/>
                <w:szCs w:val="22"/>
                <w:lang w:eastAsia="en-GB"/>
              </w:rPr>
              <w:tab/>
            </w:r>
            <w:r w:rsidR="00BF4007" w:rsidRPr="003537D8">
              <w:rPr>
                <w:rStyle w:val="Hyperlink"/>
                <w:rFonts w:eastAsia="MS Mincho"/>
                <w:noProof/>
              </w:rPr>
              <w:t>Policy Statement</w:t>
            </w:r>
            <w:r w:rsidR="00BF4007">
              <w:rPr>
                <w:noProof/>
                <w:webHidden/>
              </w:rPr>
              <w:tab/>
            </w:r>
            <w:r w:rsidR="00BF4007">
              <w:rPr>
                <w:noProof/>
                <w:webHidden/>
              </w:rPr>
              <w:fldChar w:fldCharType="begin"/>
            </w:r>
            <w:r w:rsidR="00BF4007">
              <w:rPr>
                <w:noProof/>
                <w:webHidden/>
              </w:rPr>
              <w:instrText xml:space="preserve"> PAGEREF _Toc126674492 \h </w:instrText>
            </w:r>
            <w:r w:rsidR="00BF4007">
              <w:rPr>
                <w:noProof/>
                <w:webHidden/>
              </w:rPr>
            </w:r>
            <w:r w:rsidR="00BF4007">
              <w:rPr>
                <w:noProof/>
                <w:webHidden/>
              </w:rPr>
              <w:fldChar w:fldCharType="separate"/>
            </w:r>
            <w:r w:rsidR="00BF4007">
              <w:rPr>
                <w:noProof/>
                <w:webHidden/>
              </w:rPr>
              <w:t>5</w:t>
            </w:r>
            <w:r w:rsidR="00BF4007">
              <w:rPr>
                <w:noProof/>
                <w:webHidden/>
              </w:rPr>
              <w:fldChar w:fldCharType="end"/>
            </w:r>
          </w:hyperlink>
        </w:p>
        <w:p w14:paraId="1F336BAC" w14:textId="7159A028" w:rsidR="00BF4007" w:rsidRDefault="00000000">
          <w:pPr>
            <w:pStyle w:val="TOC1"/>
            <w:tabs>
              <w:tab w:val="left" w:pos="440"/>
              <w:tab w:val="right" w:leader="dot" w:pos="9622"/>
            </w:tabs>
            <w:rPr>
              <w:rFonts w:asciiTheme="minorHAnsi" w:hAnsiTheme="minorHAnsi"/>
              <w:noProof/>
              <w:sz w:val="22"/>
              <w:szCs w:val="22"/>
              <w:lang w:eastAsia="en-GB"/>
            </w:rPr>
          </w:pPr>
          <w:hyperlink w:anchor="_Toc126674493" w:history="1">
            <w:r w:rsidR="00BF4007" w:rsidRPr="003537D8">
              <w:rPr>
                <w:rStyle w:val="Hyperlink"/>
                <w:rFonts w:eastAsia="MS Mincho"/>
                <w:noProof/>
              </w:rPr>
              <w:t>5.</w:t>
            </w:r>
            <w:r w:rsidR="00BF4007">
              <w:rPr>
                <w:rFonts w:asciiTheme="minorHAnsi" w:hAnsiTheme="minorHAnsi"/>
                <w:noProof/>
                <w:sz w:val="22"/>
                <w:szCs w:val="22"/>
                <w:lang w:eastAsia="en-GB"/>
              </w:rPr>
              <w:tab/>
            </w:r>
            <w:r w:rsidR="00BF4007" w:rsidRPr="003537D8">
              <w:rPr>
                <w:rStyle w:val="Hyperlink"/>
                <w:rFonts w:eastAsia="MS Mincho"/>
                <w:noProof/>
              </w:rPr>
              <w:t>Science Specific</w:t>
            </w:r>
            <w:r w:rsidR="00BF4007">
              <w:rPr>
                <w:noProof/>
                <w:webHidden/>
              </w:rPr>
              <w:tab/>
            </w:r>
            <w:r w:rsidR="00BF4007">
              <w:rPr>
                <w:noProof/>
                <w:webHidden/>
              </w:rPr>
              <w:fldChar w:fldCharType="begin"/>
            </w:r>
            <w:r w:rsidR="00BF4007">
              <w:rPr>
                <w:noProof/>
                <w:webHidden/>
              </w:rPr>
              <w:instrText xml:space="preserve"> PAGEREF _Toc126674493 \h </w:instrText>
            </w:r>
            <w:r w:rsidR="00BF4007">
              <w:rPr>
                <w:noProof/>
                <w:webHidden/>
              </w:rPr>
            </w:r>
            <w:r w:rsidR="00BF4007">
              <w:rPr>
                <w:noProof/>
                <w:webHidden/>
              </w:rPr>
              <w:fldChar w:fldCharType="separate"/>
            </w:r>
            <w:r w:rsidR="00BF4007">
              <w:rPr>
                <w:noProof/>
                <w:webHidden/>
              </w:rPr>
              <w:t>6</w:t>
            </w:r>
            <w:r w:rsidR="00BF4007">
              <w:rPr>
                <w:noProof/>
                <w:webHidden/>
              </w:rPr>
              <w:fldChar w:fldCharType="end"/>
            </w:r>
          </w:hyperlink>
        </w:p>
        <w:p w14:paraId="12B66F11" w14:textId="52664F6F" w:rsidR="00BF4007" w:rsidRDefault="00000000">
          <w:pPr>
            <w:pStyle w:val="TOC2"/>
            <w:tabs>
              <w:tab w:val="left" w:pos="880"/>
              <w:tab w:val="right" w:leader="dot" w:pos="9622"/>
            </w:tabs>
            <w:rPr>
              <w:rFonts w:asciiTheme="minorHAnsi" w:hAnsiTheme="minorHAnsi"/>
              <w:noProof/>
              <w:sz w:val="22"/>
              <w:szCs w:val="22"/>
              <w:lang w:eastAsia="en-GB"/>
            </w:rPr>
          </w:pPr>
          <w:hyperlink w:anchor="_Toc126674494" w:history="1">
            <w:r w:rsidR="00BF4007" w:rsidRPr="003537D8">
              <w:rPr>
                <w:rStyle w:val="Hyperlink"/>
                <w:noProof/>
              </w:rPr>
              <w:t>5.1.</w:t>
            </w:r>
            <w:r w:rsidR="00BF4007">
              <w:rPr>
                <w:rFonts w:asciiTheme="minorHAnsi" w:hAnsiTheme="minorHAnsi"/>
                <w:noProof/>
                <w:sz w:val="22"/>
                <w:szCs w:val="22"/>
                <w:lang w:eastAsia="en-GB"/>
              </w:rPr>
              <w:tab/>
            </w:r>
            <w:r w:rsidR="00BF4007" w:rsidRPr="003537D8">
              <w:rPr>
                <w:rStyle w:val="Hyperlink"/>
                <w:noProof/>
              </w:rPr>
              <w:t>Accidents/Incidents/Near Misses</w:t>
            </w:r>
            <w:r w:rsidR="00BF4007">
              <w:rPr>
                <w:noProof/>
                <w:webHidden/>
              </w:rPr>
              <w:tab/>
            </w:r>
            <w:r w:rsidR="00BF4007">
              <w:rPr>
                <w:noProof/>
                <w:webHidden/>
              </w:rPr>
              <w:fldChar w:fldCharType="begin"/>
            </w:r>
            <w:r w:rsidR="00BF4007">
              <w:rPr>
                <w:noProof/>
                <w:webHidden/>
              </w:rPr>
              <w:instrText xml:space="preserve"> PAGEREF _Toc126674494 \h </w:instrText>
            </w:r>
            <w:r w:rsidR="00BF4007">
              <w:rPr>
                <w:noProof/>
                <w:webHidden/>
              </w:rPr>
            </w:r>
            <w:r w:rsidR="00BF4007">
              <w:rPr>
                <w:noProof/>
                <w:webHidden/>
              </w:rPr>
              <w:fldChar w:fldCharType="separate"/>
            </w:r>
            <w:r w:rsidR="00BF4007">
              <w:rPr>
                <w:noProof/>
                <w:webHidden/>
              </w:rPr>
              <w:t>6</w:t>
            </w:r>
            <w:r w:rsidR="00BF4007">
              <w:rPr>
                <w:noProof/>
                <w:webHidden/>
              </w:rPr>
              <w:fldChar w:fldCharType="end"/>
            </w:r>
          </w:hyperlink>
        </w:p>
        <w:p w14:paraId="7BCFA0E2" w14:textId="21C36A94" w:rsidR="00BF4007" w:rsidRDefault="00000000">
          <w:pPr>
            <w:pStyle w:val="TOC2"/>
            <w:tabs>
              <w:tab w:val="left" w:pos="880"/>
              <w:tab w:val="right" w:leader="dot" w:pos="9622"/>
            </w:tabs>
            <w:rPr>
              <w:rFonts w:asciiTheme="minorHAnsi" w:hAnsiTheme="minorHAnsi"/>
              <w:noProof/>
              <w:sz w:val="22"/>
              <w:szCs w:val="22"/>
              <w:lang w:eastAsia="en-GB"/>
            </w:rPr>
          </w:pPr>
          <w:hyperlink w:anchor="_Toc126674495" w:history="1">
            <w:r w:rsidR="00BF4007" w:rsidRPr="003537D8">
              <w:rPr>
                <w:rStyle w:val="Hyperlink"/>
                <w:noProof/>
              </w:rPr>
              <w:t>5.2.</w:t>
            </w:r>
            <w:r w:rsidR="00BF4007">
              <w:rPr>
                <w:rFonts w:asciiTheme="minorHAnsi" w:hAnsiTheme="minorHAnsi"/>
                <w:noProof/>
                <w:sz w:val="22"/>
                <w:szCs w:val="22"/>
                <w:lang w:eastAsia="en-GB"/>
              </w:rPr>
              <w:tab/>
            </w:r>
            <w:r w:rsidR="00BF4007" w:rsidRPr="003537D8">
              <w:rPr>
                <w:rStyle w:val="Hyperlink"/>
                <w:noProof/>
              </w:rPr>
              <w:t>Animals, Plants and Microorganisms</w:t>
            </w:r>
            <w:r w:rsidR="00BF4007">
              <w:rPr>
                <w:noProof/>
                <w:webHidden/>
              </w:rPr>
              <w:tab/>
            </w:r>
            <w:r w:rsidR="00BF4007">
              <w:rPr>
                <w:noProof/>
                <w:webHidden/>
              </w:rPr>
              <w:fldChar w:fldCharType="begin"/>
            </w:r>
            <w:r w:rsidR="00BF4007">
              <w:rPr>
                <w:noProof/>
                <w:webHidden/>
              </w:rPr>
              <w:instrText xml:space="preserve"> PAGEREF _Toc126674495 \h </w:instrText>
            </w:r>
            <w:r w:rsidR="00BF4007">
              <w:rPr>
                <w:noProof/>
                <w:webHidden/>
              </w:rPr>
            </w:r>
            <w:r w:rsidR="00BF4007">
              <w:rPr>
                <w:noProof/>
                <w:webHidden/>
              </w:rPr>
              <w:fldChar w:fldCharType="separate"/>
            </w:r>
            <w:r w:rsidR="00BF4007">
              <w:rPr>
                <w:noProof/>
                <w:webHidden/>
              </w:rPr>
              <w:t>6</w:t>
            </w:r>
            <w:r w:rsidR="00BF4007">
              <w:rPr>
                <w:noProof/>
                <w:webHidden/>
              </w:rPr>
              <w:fldChar w:fldCharType="end"/>
            </w:r>
          </w:hyperlink>
        </w:p>
        <w:p w14:paraId="675C09C4" w14:textId="2D3E7C1E" w:rsidR="00BF4007" w:rsidRDefault="00000000">
          <w:pPr>
            <w:pStyle w:val="TOC2"/>
            <w:tabs>
              <w:tab w:val="left" w:pos="880"/>
              <w:tab w:val="right" w:leader="dot" w:pos="9622"/>
            </w:tabs>
            <w:rPr>
              <w:rFonts w:asciiTheme="minorHAnsi" w:hAnsiTheme="minorHAnsi"/>
              <w:noProof/>
              <w:sz w:val="22"/>
              <w:szCs w:val="22"/>
              <w:lang w:eastAsia="en-GB"/>
            </w:rPr>
          </w:pPr>
          <w:hyperlink w:anchor="_Toc126674496" w:history="1">
            <w:r w:rsidR="00BF4007" w:rsidRPr="003537D8">
              <w:rPr>
                <w:rStyle w:val="Hyperlink"/>
                <w:noProof/>
              </w:rPr>
              <w:t>5.3.</w:t>
            </w:r>
            <w:r w:rsidR="00BF4007">
              <w:rPr>
                <w:rFonts w:asciiTheme="minorHAnsi" w:hAnsiTheme="minorHAnsi"/>
                <w:noProof/>
                <w:sz w:val="22"/>
                <w:szCs w:val="22"/>
                <w:lang w:eastAsia="en-GB"/>
              </w:rPr>
              <w:tab/>
            </w:r>
            <w:r w:rsidR="00BF4007" w:rsidRPr="003537D8">
              <w:rPr>
                <w:rStyle w:val="Hyperlink"/>
                <w:noProof/>
              </w:rPr>
              <w:t>COSHH/DSEAR</w:t>
            </w:r>
            <w:r w:rsidR="00BF4007">
              <w:rPr>
                <w:noProof/>
                <w:webHidden/>
              </w:rPr>
              <w:tab/>
            </w:r>
            <w:r w:rsidR="00BF4007">
              <w:rPr>
                <w:noProof/>
                <w:webHidden/>
              </w:rPr>
              <w:fldChar w:fldCharType="begin"/>
            </w:r>
            <w:r w:rsidR="00BF4007">
              <w:rPr>
                <w:noProof/>
                <w:webHidden/>
              </w:rPr>
              <w:instrText xml:space="preserve"> PAGEREF _Toc126674496 \h </w:instrText>
            </w:r>
            <w:r w:rsidR="00BF4007">
              <w:rPr>
                <w:noProof/>
                <w:webHidden/>
              </w:rPr>
            </w:r>
            <w:r w:rsidR="00BF4007">
              <w:rPr>
                <w:noProof/>
                <w:webHidden/>
              </w:rPr>
              <w:fldChar w:fldCharType="separate"/>
            </w:r>
            <w:r w:rsidR="00BF4007">
              <w:rPr>
                <w:noProof/>
                <w:webHidden/>
              </w:rPr>
              <w:t>6</w:t>
            </w:r>
            <w:r w:rsidR="00BF4007">
              <w:rPr>
                <w:noProof/>
                <w:webHidden/>
              </w:rPr>
              <w:fldChar w:fldCharType="end"/>
            </w:r>
          </w:hyperlink>
        </w:p>
        <w:p w14:paraId="50EF9438" w14:textId="5D5F24F4" w:rsidR="00BF4007" w:rsidRDefault="00000000">
          <w:pPr>
            <w:pStyle w:val="TOC2"/>
            <w:tabs>
              <w:tab w:val="left" w:pos="880"/>
              <w:tab w:val="right" w:leader="dot" w:pos="9622"/>
            </w:tabs>
            <w:rPr>
              <w:rFonts w:asciiTheme="minorHAnsi" w:hAnsiTheme="minorHAnsi"/>
              <w:noProof/>
              <w:sz w:val="22"/>
              <w:szCs w:val="22"/>
              <w:lang w:eastAsia="en-GB"/>
            </w:rPr>
          </w:pPr>
          <w:hyperlink w:anchor="_Toc126674497" w:history="1">
            <w:r w:rsidR="00BF4007" w:rsidRPr="003537D8">
              <w:rPr>
                <w:rStyle w:val="Hyperlink"/>
                <w:noProof/>
              </w:rPr>
              <w:t>5.4.</w:t>
            </w:r>
            <w:r w:rsidR="00BF4007">
              <w:rPr>
                <w:rFonts w:asciiTheme="minorHAnsi" w:hAnsiTheme="minorHAnsi"/>
                <w:noProof/>
                <w:sz w:val="22"/>
                <w:szCs w:val="22"/>
                <w:lang w:eastAsia="en-GB"/>
              </w:rPr>
              <w:tab/>
            </w:r>
            <w:r w:rsidR="00BF4007" w:rsidRPr="003537D8">
              <w:rPr>
                <w:rStyle w:val="Hyperlink"/>
                <w:noProof/>
              </w:rPr>
              <w:t>Fire Precautions</w:t>
            </w:r>
            <w:r w:rsidR="00BF4007">
              <w:rPr>
                <w:noProof/>
                <w:webHidden/>
              </w:rPr>
              <w:tab/>
            </w:r>
            <w:r w:rsidR="00BF4007">
              <w:rPr>
                <w:noProof/>
                <w:webHidden/>
              </w:rPr>
              <w:fldChar w:fldCharType="begin"/>
            </w:r>
            <w:r w:rsidR="00BF4007">
              <w:rPr>
                <w:noProof/>
                <w:webHidden/>
              </w:rPr>
              <w:instrText xml:space="preserve"> PAGEREF _Toc126674497 \h </w:instrText>
            </w:r>
            <w:r w:rsidR="00BF4007">
              <w:rPr>
                <w:noProof/>
                <w:webHidden/>
              </w:rPr>
            </w:r>
            <w:r w:rsidR="00BF4007">
              <w:rPr>
                <w:noProof/>
                <w:webHidden/>
              </w:rPr>
              <w:fldChar w:fldCharType="separate"/>
            </w:r>
            <w:r w:rsidR="00BF4007">
              <w:rPr>
                <w:noProof/>
                <w:webHidden/>
              </w:rPr>
              <w:t>7</w:t>
            </w:r>
            <w:r w:rsidR="00BF4007">
              <w:rPr>
                <w:noProof/>
                <w:webHidden/>
              </w:rPr>
              <w:fldChar w:fldCharType="end"/>
            </w:r>
          </w:hyperlink>
        </w:p>
        <w:p w14:paraId="12161764" w14:textId="77B126DA" w:rsidR="00BF4007" w:rsidRDefault="00000000">
          <w:pPr>
            <w:pStyle w:val="TOC2"/>
            <w:tabs>
              <w:tab w:val="left" w:pos="880"/>
              <w:tab w:val="right" w:leader="dot" w:pos="9622"/>
            </w:tabs>
            <w:rPr>
              <w:rFonts w:asciiTheme="minorHAnsi" w:hAnsiTheme="minorHAnsi"/>
              <w:noProof/>
              <w:sz w:val="22"/>
              <w:szCs w:val="22"/>
              <w:lang w:eastAsia="en-GB"/>
            </w:rPr>
          </w:pPr>
          <w:hyperlink w:anchor="_Toc126674498" w:history="1">
            <w:r w:rsidR="00BF4007" w:rsidRPr="003537D8">
              <w:rPr>
                <w:rStyle w:val="Hyperlink"/>
                <w:noProof/>
              </w:rPr>
              <w:t>5.5.</w:t>
            </w:r>
            <w:r w:rsidR="00BF4007">
              <w:rPr>
                <w:rFonts w:asciiTheme="minorHAnsi" w:hAnsiTheme="minorHAnsi"/>
                <w:noProof/>
                <w:sz w:val="22"/>
                <w:szCs w:val="22"/>
                <w:lang w:eastAsia="en-GB"/>
              </w:rPr>
              <w:tab/>
            </w:r>
            <w:r w:rsidR="00BF4007" w:rsidRPr="003537D8">
              <w:rPr>
                <w:rStyle w:val="Hyperlink"/>
                <w:noProof/>
              </w:rPr>
              <w:t>Fume Cupboard</w:t>
            </w:r>
            <w:r w:rsidR="00BF4007">
              <w:rPr>
                <w:noProof/>
                <w:webHidden/>
              </w:rPr>
              <w:tab/>
            </w:r>
            <w:r w:rsidR="00BF4007">
              <w:rPr>
                <w:noProof/>
                <w:webHidden/>
              </w:rPr>
              <w:fldChar w:fldCharType="begin"/>
            </w:r>
            <w:r w:rsidR="00BF4007">
              <w:rPr>
                <w:noProof/>
                <w:webHidden/>
              </w:rPr>
              <w:instrText xml:space="preserve"> PAGEREF _Toc126674498 \h </w:instrText>
            </w:r>
            <w:r w:rsidR="00BF4007">
              <w:rPr>
                <w:noProof/>
                <w:webHidden/>
              </w:rPr>
            </w:r>
            <w:r w:rsidR="00BF4007">
              <w:rPr>
                <w:noProof/>
                <w:webHidden/>
              </w:rPr>
              <w:fldChar w:fldCharType="separate"/>
            </w:r>
            <w:r w:rsidR="00BF4007">
              <w:rPr>
                <w:noProof/>
                <w:webHidden/>
              </w:rPr>
              <w:t>7</w:t>
            </w:r>
            <w:r w:rsidR="00BF4007">
              <w:rPr>
                <w:noProof/>
                <w:webHidden/>
              </w:rPr>
              <w:fldChar w:fldCharType="end"/>
            </w:r>
          </w:hyperlink>
        </w:p>
        <w:p w14:paraId="748C1225" w14:textId="7D083CBB" w:rsidR="00BF4007" w:rsidRDefault="00000000">
          <w:pPr>
            <w:pStyle w:val="TOC2"/>
            <w:tabs>
              <w:tab w:val="left" w:pos="880"/>
              <w:tab w:val="right" w:leader="dot" w:pos="9622"/>
            </w:tabs>
            <w:rPr>
              <w:rFonts w:asciiTheme="minorHAnsi" w:hAnsiTheme="minorHAnsi"/>
              <w:noProof/>
              <w:sz w:val="22"/>
              <w:szCs w:val="22"/>
              <w:lang w:eastAsia="en-GB"/>
            </w:rPr>
          </w:pPr>
          <w:hyperlink w:anchor="_Toc126674499" w:history="1">
            <w:r w:rsidR="00BF4007" w:rsidRPr="003537D8">
              <w:rPr>
                <w:rStyle w:val="Hyperlink"/>
                <w:noProof/>
              </w:rPr>
              <w:t>5.6.</w:t>
            </w:r>
            <w:r w:rsidR="00BF4007">
              <w:rPr>
                <w:rFonts w:asciiTheme="minorHAnsi" w:hAnsiTheme="minorHAnsi"/>
                <w:noProof/>
                <w:sz w:val="22"/>
                <w:szCs w:val="22"/>
                <w:lang w:eastAsia="en-GB"/>
              </w:rPr>
              <w:tab/>
            </w:r>
            <w:r w:rsidR="00BF4007" w:rsidRPr="003537D8">
              <w:rPr>
                <w:rStyle w:val="Hyperlink"/>
                <w:noProof/>
              </w:rPr>
              <w:t>Personal Protective Equipment</w:t>
            </w:r>
            <w:r w:rsidR="00BF4007">
              <w:rPr>
                <w:noProof/>
                <w:webHidden/>
              </w:rPr>
              <w:tab/>
            </w:r>
            <w:r w:rsidR="00BF4007">
              <w:rPr>
                <w:noProof/>
                <w:webHidden/>
              </w:rPr>
              <w:fldChar w:fldCharType="begin"/>
            </w:r>
            <w:r w:rsidR="00BF4007">
              <w:rPr>
                <w:noProof/>
                <w:webHidden/>
              </w:rPr>
              <w:instrText xml:space="preserve"> PAGEREF _Toc126674499 \h </w:instrText>
            </w:r>
            <w:r w:rsidR="00BF4007">
              <w:rPr>
                <w:noProof/>
                <w:webHidden/>
              </w:rPr>
            </w:r>
            <w:r w:rsidR="00BF4007">
              <w:rPr>
                <w:noProof/>
                <w:webHidden/>
              </w:rPr>
              <w:fldChar w:fldCharType="separate"/>
            </w:r>
            <w:r w:rsidR="00BF4007">
              <w:rPr>
                <w:noProof/>
                <w:webHidden/>
              </w:rPr>
              <w:t>7</w:t>
            </w:r>
            <w:r w:rsidR="00BF4007">
              <w:rPr>
                <w:noProof/>
                <w:webHidden/>
              </w:rPr>
              <w:fldChar w:fldCharType="end"/>
            </w:r>
          </w:hyperlink>
        </w:p>
        <w:p w14:paraId="3CA105D6" w14:textId="7A8420B6" w:rsidR="00BF4007" w:rsidRDefault="00000000">
          <w:pPr>
            <w:pStyle w:val="TOC2"/>
            <w:tabs>
              <w:tab w:val="left" w:pos="880"/>
              <w:tab w:val="right" w:leader="dot" w:pos="9622"/>
            </w:tabs>
            <w:rPr>
              <w:rFonts w:asciiTheme="minorHAnsi" w:hAnsiTheme="minorHAnsi"/>
              <w:noProof/>
              <w:sz w:val="22"/>
              <w:szCs w:val="22"/>
              <w:lang w:eastAsia="en-GB"/>
            </w:rPr>
          </w:pPr>
          <w:hyperlink w:anchor="_Toc126674500" w:history="1">
            <w:r w:rsidR="00BF4007" w:rsidRPr="003537D8">
              <w:rPr>
                <w:rStyle w:val="Hyperlink"/>
                <w:noProof/>
              </w:rPr>
              <w:t>5.7.</w:t>
            </w:r>
            <w:r w:rsidR="00BF4007">
              <w:rPr>
                <w:rFonts w:asciiTheme="minorHAnsi" w:hAnsiTheme="minorHAnsi"/>
                <w:noProof/>
                <w:sz w:val="22"/>
                <w:szCs w:val="22"/>
                <w:lang w:eastAsia="en-GB"/>
              </w:rPr>
              <w:tab/>
            </w:r>
            <w:r w:rsidR="00BF4007" w:rsidRPr="003537D8">
              <w:rPr>
                <w:rStyle w:val="Hyperlink"/>
                <w:noProof/>
              </w:rPr>
              <w:t>Pressure Vessels</w:t>
            </w:r>
            <w:r w:rsidR="00BF4007">
              <w:rPr>
                <w:noProof/>
                <w:webHidden/>
              </w:rPr>
              <w:tab/>
            </w:r>
            <w:r w:rsidR="00BF4007">
              <w:rPr>
                <w:noProof/>
                <w:webHidden/>
              </w:rPr>
              <w:fldChar w:fldCharType="begin"/>
            </w:r>
            <w:r w:rsidR="00BF4007">
              <w:rPr>
                <w:noProof/>
                <w:webHidden/>
              </w:rPr>
              <w:instrText xml:space="preserve"> PAGEREF _Toc126674500 \h </w:instrText>
            </w:r>
            <w:r w:rsidR="00BF4007">
              <w:rPr>
                <w:noProof/>
                <w:webHidden/>
              </w:rPr>
            </w:r>
            <w:r w:rsidR="00BF4007">
              <w:rPr>
                <w:noProof/>
                <w:webHidden/>
              </w:rPr>
              <w:fldChar w:fldCharType="separate"/>
            </w:r>
            <w:r w:rsidR="00BF4007">
              <w:rPr>
                <w:noProof/>
                <w:webHidden/>
              </w:rPr>
              <w:t>8</w:t>
            </w:r>
            <w:r w:rsidR="00BF4007">
              <w:rPr>
                <w:noProof/>
                <w:webHidden/>
              </w:rPr>
              <w:fldChar w:fldCharType="end"/>
            </w:r>
          </w:hyperlink>
        </w:p>
        <w:p w14:paraId="0869A7E8" w14:textId="57C8A597" w:rsidR="00BF4007" w:rsidRDefault="00000000">
          <w:pPr>
            <w:pStyle w:val="TOC2"/>
            <w:tabs>
              <w:tab w:val="left" w:pos="880"/>
              <w:tab w:val="right" w:leader="dot" w:pos="9622"/>
            </w:tabs>
            <w:rPr>
              <w:rFonts w:asciiTheme="minorHAnsi" w:hAnsiTheme="minorHAnsi"/>
              <w:noProof/>
              <w:sz w:val="22"/>
              <w:szCs w:val="22"/>
              <w:lang w:eastAsia="en-GB"/>
            </w:rPr>
          </w:pPr>
          <w:hyperlink w:anchor="_Toc126674501" w:history="1">
            <w:r w:rsidR="00BF4007" w:rsidRPr="003537D8">
              <w:rPr>
                <w:rStyle w:val="Hyperlink"/>
                <w:noProof/>
              </w:rPr>
              <w:t>5.8.</w:t>
            </w:r>
            <w:r w:rsidR="00BF4007">
              <w:rPr>
                <w:rFonts w:asciiTheme="minorHAnsi" w:hAnsiTheme="minorHAnsi"/>
                <w:noProof/>
                <w:sz w:val="22"/>
                <w:szCs w:val="22"/>
                <w:lang w:eastAsia="en-GB"/>
              </w:rPr>
              <w:tab/>
            </w:r>
            <w:r w:rsidR="00BF4007" w:rsidRPr="003537D8">
              <w:rPr>
                <w:rStyle w:val="Hyperlink"/>
                <w:noProof/>
              </w:rPr>
              <w:t>Radioactive Sources</w:t>
            </w:r>
            <w:r w:rsidR="00BF4007">
              <w:rPr>
                <w:noProof/>
                <w:webHidden/>
              </w:rPr>
              <w:tab/>
            </w:r>
            <w:r w:rsidR="00BF4007">
              <w:rPr>
                <w:noProof/>
                <w:webHidden/>
              </w:rPr>
              <w:fldChar w:fldCharType="begin"/>
            </w:r>
            <w:r w:rsidR="00BF4007">
              <w:rPr>
                <w:noProof/>
                <w:webHidden/>
              </w:rPr>
              <w:instrText xml:space="preserve"> PAGEREF _Toc126674501 \h </w:instrText>
            </w:r>
            <w:r w:rsidR="00BF4007">
              <w:rPr>
                <w:noProof/>
                <w:webHidden/>
              </w:rPr>
            </w:r>
            <w:r w:rsidR="00BF4007">
              <w:rPr>
                <w:noProof/>
                <w:webHidden/>
              </w:rPr>
              <w:fldChar w:fldCharType="separate"/>
            </w:r>
            <w:r w:rsidR="00BF4007">
              <w:rPr>
                <w:noProof/>
                <w:webHidden/>
              </w:rPr>
              <w:t>8</w:t>
            </w:r>
            <w:r w:rsidR="00BF4007">
              <w:rPr>
                <w:noProof/>
                <w:webHidden/>
              </w:rPr>
              <w:fldChar w:fldCharType="end"/>
            </w:r>
          </w:hyperlink>
        </w:p>
        <w:p w14:paraId="585B157E" w14:textId="6D0372F3" w:rsidR="00BF4007" w:rsidRDefault="00000000">
          <w:pPr>
            <w:pStyle w:val="TOC2"/>
            <w:tabs>
              <w:tab w:val="left" w:pos="880"/>
              <w:tab w:val="right" w:leader="dot" w:pos="9622"/>
            </w:tabs>
            <w:rPr>
              <w:rFonts w:asciiTheme="minorHAnsi" w:hAnsiTheme="minorHAnsi"/>
              <w:noProof/>
              <w:sz w:val="22"/>
              <w:szCs w:val="22"/>
              <w:lang w:eastAsia="en-GB"/>
            </w:rPr>
          </w:pPr>
          <w:hyperlink w:anchor="_Toc126674502" w:history="1">
            <w:r w:rsidR="00BF4007" w:rsidRPr="003537D8">
              <w:rPr>
                <w:rStyle w:val="Hyperlink"/>
                <w:noProof/>
              </w:rPr>
              <w:t>5.9.</w:t>
            </w:r>
            <w:r w:rsidR="00BF4007">
              <w:rPr>
                <w:rFonts w:asciiTheme="minorHAnsi" w:hAnsiTheme="minorHAnsi"/>
                <w:noProof/>
                <w:sz w:val="22"/>
                <w:szCs w:val="22"/>
                <w:lang w:eastAsia="en-GB"/>
              </w:rPr>
              <w:tab/>
            </w:r>
            <w:r w:rsidR="00BF4007" w:rsidRPr="003537D8">
              <w:rPr>
                <w:rStyle w:val="Hyperlink"/>
                <w:noProof/>
              </w:rPr>
              <w:t>Risk Management</w:t>
            </w:r>
            <w:r w:rsidR="00BF4007">
              <w:rPr>
                <w:noProof/>
                <w:webHidden/>
              </w:rPr>
              <w:tab/>
            </w:r>
            <w:r w:rsidR="00BF4007">
              <w:rPr>
                <w:noProof/>
                <w:webHidden/>
              </w:rPr>
              <w:fldChar w:fldCharType="begin"/>
            </w:r>
            <w:r w:rsidR="00BF4007">
              <w:rPr>
                <w:noProof/>
                <w:webHidden/>
              </w:rPr>
              <w:instrText xml:space="preserve"> PAGEREF _Toc126674502 \h </w:instrText>
            </w:r>
            <w:r w:rsidR="00BF4007">
              <w:rPr>
                <w:noProof/>
                <w:webHidden/>
              </w:rPr>
            </w:r>
            <w:r w:rsidR="00BF4007">
              <w:rPr>
                <w:noProof/>
                <w:webHidden/>
              </w:rPr>
              <w:fldChar w:fldCharType="separate"/>
            </w:r>
            <w:r w:rsidR="00BF4007">
              <w:rPr>
                <w:noProof/>
                <w:webHidden/>
              </w:rPr>
              <w:t>8</w:t>
            </w:r>
            <w:r w:rsidR="00BF4007">
              <w:rPr>
                <w:noProof/>
                <w:webHidden/>
              </w:rPr>
              <w:fldChar w:fldCharType="end"/>
            </w:r>
          </w:hyperlink>
        </w:p>
        <w:p w14:paraId="3954750A" w14:textId="756B25F6" w:rsidR="00BF4007" w:rsidRDefault="00000000">
          <w:pPr>
            <w:pStyle w:val="TOC2"/>
            <w:tabs>
              <w:tab w:val="left" w:pos="880"/>
              <w:tab w:val="right" w:leader="dot" w:pos="9622"/>
            </w:tabs>
            <w:rPr>
              <w:rFonts w:asciiTheme="minorHAnsi" w:hAnsiTheme="minorHAnsi"/>
              <w:noProof/>
              <w:sz w:val="22"/>
              <w:szCs w:val="22"/>
              <w:lang w:eastAsia="en-GB"/>
            </w:rPr>
          </w:pPr>
          <w:hyperlink w:anchor="_Toc126674503" w:history="1">
            <w:r w:rsidR="00BF4007" w:rsidRPr="003537D8">
              <w:rPr>
                <w:rStyle w:val="Hyperlink"/>
                <w:noProof/>
              </w:rPr>
              <w:t>5.10.</w:t>
            </w:r>
            <w:r w:rsidR="00BF4007">
              <w:rPr>
                <w:rFonts w:asciiTheme="minorHAnsi" w:hAnsiTheme="minorHAnsi"/>
                <w:noProof/>
                <w:sz w:val="22"/>
                <w:szCs w:val="22"/>
                <w:lang w:eastAsia="en-GB"/>
              </w:rPr>
              <w:tab/>
            </w:r>
            <w:r w:rsidR="00BF4007" w:rsidRPr="003537D8">
              <w:rPr>
                <w:rStyle w:val="Hyperlink"/>
                <w:noProof/>
              </w:rPr>
              <w:t>Security</w:t>
            </w:r>
            <w:r w:rsidR="00BF4007">
              <w:rPr>
                <w:noProof/>
                <w:webHidden/>
              </w:rPr>
              <w:tab/>
            </w:r>
            <w:r w:rsidR="00BF4007">
              <w:rPr>
                <w:noProof/>
                <w:webHidden/>
              </w:rPr>
              <w:fldChar w:fldCharType="begin"/>
            </w:r>
            <w:r w:rsidR="00BF4007">
              <w:rPr>
                <w:noProof/>
                <w:webHidden/>
              </w:rPr>
              <w:instrText xml:space="preserve"> PAGEREF _Toc126674503 \h </w:instrText>
            </w:r>
            <w:r w:rsidR="00BF4007">
              <w:rPr>
                <w:noProof/>
                <w:webHidden/>
              </w:rPr>
            </w:r>
            <w:r w:rsidR="00BF4007">
              <w:rPr>
                <w:noProof/>
                <w:webHidden/>
              </w:rPr>
              <w:fldChar w:fldCharType="separate"/>
            </w:r>
            <w:r w:rsidR="00BF4007">
              <w:rPr>
                <w:noProof/>
                <w:webHidden/>
              </w:rPr>
              <w:t>9</w:t>
            </w:r>
            <w:r w:rsidR="00BF4007">
              <w:rPr>
                <w:noProof/>
                <w:webHidden/>
              </w:rPr>
              <w:fldChar w:fldCharType="end"/>
            </w:r>
          </w:hyperlink>
        </w:p>
        <w:p w14:paraId="781ADA8B" w14:textId="36B12E56" w:rsidR="00BF4007" w:rsidRDefault="00000000">
          <w:pPr>
            <w:pStyle w:val="TOC2"/>
            <w:tabs>
              <w:tab w:val="left" w:pos="880"/>
              <w:tab w:val="right" w:leader="dot" w:pos="9622"/>
            </w:tabs>
            <w:rPr>
              <w:rFonts w:asciiTheme="minorHAnsi" w:hAnsiTheme="minorHAnsi"/>
              <w:noProof/>
              <w:sz w:val="22"/>
              <w:szCs w:val="22"/>
              <w:lang w:eastAsia="en-GB"/>
            </w:rPr>
          </w:pPr>
          <w:hyperlink w:anchor="_Toc126674504" w:history="1">
            <w:r w:rsidR="00BF4007" w:rsidRPr="003537D8">
              <w:rPr>
                <w:rStyle w:val="Hyperlink"/>
                <w:noProof/>
              </w:rPr>
              <w:t>5.11.</w:t>
            </w:r>
            <w:r w:rsidR="00BF4007">
              <w:rPr>
                <w:rFonts w:asciiTheme="minorHAnsi" w:hAnsiTheme="minorHAnsi"/>
                <w:noProof/>
                <w:sz w:val="22"/>
                <w:szCs w:val="22"/>
                <w:lang w:eastAsia="en-GB"/>
              </w:rPr>
              <w:tab/>
            </w:r>
            <w:r w:rsidR="00BF4007" w:rsidRPr="003537D8">
              <w:rPr>
                <w:rStyle w:val="Hyperlink"/>
                <w:noProof/>
              </w:rPr>
              <w:t>Spillages</w:t>
            </w:r>
            <w:r w:rsidR="00BF4007">
              <w:rPr>
                <w:noProof/>
                <w:webHidden/>
              </w:rPr>
              <w:tab/>
            </w:r>
            <w:r w:rsidR="00BF4007">
              <w:rPr>
                <w:noProof/>
                <w:webHidden/>
              </w:rPr>
              <w:fldChar w:fldCharType="begin"/>
            </w:r>
            <w:r w:rsidR="00BF4007">
              <w:rPr>
                <w:noProof/>
                <w:webHidden/>
              </w:rPr>
              <w:instrText xml:space="preserve"> PAGEREF _Toc126674504 \h </w:instrText>
            </w:r>
            <w:r w:rsidR="00BF4007">
              <w:rPr>
                <w:noProof/>
                <w:webHidden/>
              </w:rPr>
            </w:r>
            <w:r w:rsidR="00BF4007">
              <w:rPr>
                <w:noProof/>
                <w:webHidden/>
              </w:rPr>
              <w:fldChar w:fldCharType="separate"/>
            </w:r>
            <w:r w:rsidR="00BF4007">
              <w:rPr>
                <w:noProof/>
                <w:webHidden/>
              </w:rPr>
              <w:t>9</w:t>
            </w:r>
            <w:r w:rsidR="00BF4007">
              <w:rPr>
                <w:noProof/>
                <w:webHidden/>
              </w:rPr>
              <w:fldChar w:fldCharType="end"/>
            </w:r>
          </w:hyperlink>
        </w:p>
        <w:p w14:paraId="393F0580" w14:textId="29DB41C6" w:rsidR="00BF4007" w:rsidRDefault="00000000">
          <w:pPr>
            <w:pStyle w:val="TOC2"/>
            <w:tabs>
              <w:tab w:val="left" w:pos="880"/>
              <w:tab w:val="right" w:leader="dot" w:pos="9622"/>
            </w:tabs>
            <w:rPr>
              <w:rFonts w:asciiTheme="minorHAnsi" w:hAnsiTheme="minorHAnsi"/>
              <w:noProof/>
              <w:sz w:val="22"/>
              <w:szCs w:val="22"/>
              <w:lang w:eastAsia="en-GB"/>
            </w:rPr>
          </w:pPr>
          <w:hyperlink w:anchor="_Toc126674505" w:history="1">
            <w:r w:rsidR="00BF4007" w:rsidRPr="003537D8">
              <w:rPr>
                <w:rStyle w:val="Hyperlink"/>
                <w:noProof/>
              </w:rPr>
              <w:t>5.12.</w:t>
            </w:r>
            <w:r w:rsidR="00BF4007">
              <w:rPr>
                <w:rFonts w:asciiTheme="minorHAnsi" w:hAnsiTheme="minorHAnsi"/>
                <w:noProof/>
                <w:sz w:val="22"/>
                <w:szCs w:val="22"/>
                <w:lang w:eastAsia="en-GB"/>
              </w:rPr>
              <w:tab/>
            </w:r>
            <w:r w:rsidR="00BF4007" w:rsidRPr="003537D8">
              <w:rPr>
                <w:rStyle w:val="Hyperlink"/>
                <w:noProof/>
              </w:rPr>
              <w:t>Training</w:t>
            </w:r>
            <w:r w:rsidR="00BF4007">
              <w:rPr>
                <w:noProof/>
                <w:webHidden/>
              </w:rPr>
              <w:tab/>
            </w:r>
            <w:r w:rsidR="00BF4007">
              <w:rPr>
                <w:noProof/>
                <w:webHidden/>
              </w:rPr>
              <w:fldChar w:fldCharType="begin"/>
            </w:r>
            <w:r w:rsidR="00BF4007">
              <w:rPr>
                <w:noProof/>
                <w:webHidden/>
              </w:rPr>
              <w:instrText xml:space="preserve"> PAGEREF _Toc126674505 \h </w:instrText>
            </w:r>
            <w:r w:rsidR="00BF4007">
              <w:rPr>
                <w:noProof/>
                <w:webHidden/>
              </w:rPr>
            </w:r>
            <w:r w:rsidR="00BF4007">
              <w:rPr>
                <w:noProof/>
                <w:webHidden/>
              </w:rPr>
              <w:fldChar w:fldCharType="separate"/>
            </w:r>
            <w:r w:rsidR="00BF4007">
              <w:rPr>
                <w:noProof/>
                <w:webHidden/>
              </w:rPr>
              <w:t>10</w:t>
            </w:r>
            <w:r w:rsidR="00BF4007">
              <w:rPr>
                <w:noProof/>
                <w:webHidden/>
              </w:rPr>
              <w:fldChar w:fldCharType="end"/>
            </w:r>
          </w:hyperlink>
        </w:p>
        <w:p w14:paraId="41C2D4D8" w14:textId="61569F87" w:rsidR="00BF4007" w:rsidRDefault="00000000">
          <w:pPr>
            <w:pStyle w:val="TOC2"/>
            <w:tabs>
              <w:tab w:val="left" w:pos="880"/>
              <w:tab w:val="right" w:leader="dot" w:pos="9622"/>
            </w:tabs>
            <w:rPr>
              <w:rFonts w:asciiTheme="minorHAnsi" w:hAnsiTheme="minorHAnsi"/>
              <w:noProof/>
              <w:sz w:val="22"/>
              <w:szCs w:val="22"/>
              <w:lang w:eastAsia="en-GB"/>
            </w:rPr>
          </w:pPr>
          <w:hyperlink w:anchor="_Toc126674506" w:history="1">
            <w:r w:rsidR="00BF4007" w:rsidRPr="003537D8">
              <w:rPr>
                <w:rStyle w:val="Hyperlink"/>
                <w:noProof/>
              </w:rPr>
              <w:t>5.13.</w:t>
            </w:r>
            <w:r w:rsidR="00BF4007">
              <w:rPr>
                <w:rFonts w:asciiTheme="minorHAnsi" w:hAnsiTheme="minorHAnsi"/>
                <w:noProof/>
                <w:sz w:val="22"/>
                <w:szCs w:val="22"/>
                <w:lang w:eastAsia="en-GB"/>
              </w:rPr>
              <w:tab/>
            </w:r>
            <w:r w:rsidR="00BF4007" w:rsidRPr="003537D8">
              <w:rPr>
                <w:rStyle w:val="Hyperlink"/>
                <w:noProof/>
              </w:rPr>
              <w:t>Waste Disposal</w:t>
            </w:r>
            <w:r w:rsidR="00BF4007">
              <w:rPr>
                <w:noProof/>
                <w:webHidden/>
              </w:rPr>
              <w:tab/>
            </w:r>
            <w:r w:rsidR="00BF4007">
              <w:rPr>
                <w:noProof/>
                <w:webHidden/>
              </w:rPr>
              <w:fldChar w:fldCharType="begin"/>
            </w:r>
            <w:r w:rsidR="00BF4007">
              <w:rPr>
                <w:noProof/>
                <w:webHidden/>
              </w:rPr>
              <w:instrText xml:space="preserve"> PAGEREF _Toc126674506 \h </w:instrText>
            </w:r>
            <w:r w:rsidR="00BF4007">
              <w:rPr>
                <w:noProof/>
                <w:webHidden/>
              </w:rPr>
            </w:r>
            <w:r w:rsidR="00BF4007">
              <w:rPr>
                <w:noProof/>
                <w:webHidden/>
              </w:rPr>
              <w:fldChar w:fldCharType="separate"/>
            </w:r>
            <w:r w:rsidR="00BF4007">
              <w:rPr>
                <w:noProof/>
                <w:webHidden/>
              </w:rPr>
              <w:t>10</w:t>
            </w:r>
            <w:r w:rsidR="00BF4007">
              <w:rPr>
                <w:noProof/>
                <w:webHidden/>
              </w:rPr>
              <w:fldChar w:fldCharType="end"/>
            </w:r>
          </w:hyperlink>
        </w:p>
        <w:p w14:paraId="6A6C3809" w14:textId="73CE7B7F" w:rsidR="00BF4007" w:rsidRDefault="00000000">
          <w:pPr>
            <w:pStyle w:val="TOC1"/>
            <w:tabs>
              <w:tab w:val="left" w:pos="440"/>
              <w:tab w:val="right" w:leader="dot" w:pos="9622"/>
            </w:tabs>
            <w:rPr>
              <w:rFonts w:asciiTheme="minorHAnsi" w:hAnsiTheme="minorHAnsi"/>
              <w:noProof/>
              <w:sz w:val="22"/>
              <w:szCs w:val="22"/>
              <w:lang w:eastAsia="en-GB"/>
            </w:rPr>
          </w:pPr>
          <w:hyperlink w:anchor="_Toc126674507" w:history="1">
            <w:r w:rsidR="00BF4007" w:rsidRPr="003537D8">
              <w:rPr>
                <w:rStyle w:val="Hyperlink"/>
                <w:rFonts w:eastAsia="MS Mincho"/>
                <w:noProof/>
              </w:rPr>
              <w:t>6.</w:t>
            </w:r>
            <w:r w:rsidR="00BF4007">
              <w:rPr>
                <w:rFonts w:asciiTheme="minorHAnsi" w:hAnsiTheme="minorHAnsi"/>
                <w:noProof/>
                <w:sz w:val="22"/>
                <w:szCs w:val="22"/>
                <w:lang w:eastAsia="en-GB"/>
              </w:rPr>
              <w:tab/>
            </w:r>
            <w:r w:rsidR="00BF4007" w:rsidRPr="003537D8">
              <w:rPr>
                <w:rStyle w:val="Hyperlink"/>
                <w:rFonts w:eastAsia="MS Mincho"/>
                <w:noProof/>
              </w:rPr>
              <w:t>Related Documents</w:t>
            </w:r>
            <w:r w:rsidR="00BF4007">
              <w:rPr>
                <w:noProof/>
                <w:webHidden/>
              </w:rPr>
              <w:tab/>
            </w:r>
            <w:r w:rsidR="00BF4007">
              <w:rPr>
                <w:noProof/>
                <w:webHidden/>
              </w:rPr>
              <w:fldChar w:fldCharType="begin"/>
            </w:r>
            <w:r w:rsidR="00BF4007">
              <w:rPr>
                <w:noProof/>
                <w:webHidden/>
              </w:rPr>
              <w:instrText xml:space="preserve"> PAGEREF _Toc126674507 \h </w:instrText>
            </w:r>
            <w:r w:rsidR="00BF4007">
              <w:rPr>
                <w:noProof/>
                <w:webHidden/>
              </w:rPr>
            </w:r>
            <w:r w:rsidR="00BF4007">
              <w:rPr>
                <w:noProof/>
                <w:webHidden/>
              </w:rPr>
              <w:fldChar w:fldCharType="separate"/>
            </w:r>
            <w:r w:rsidR="00BF4007">
              <w:rPr>
                <w:noProof/>
                <w:webHidden/>
              </w:rPr>
              <w:t>10</w:t>
            </w:r>
            <w:r w:rsidR="00BF4007">
              <w:rPr>
                <w:noProof/>
                <w:webHidden/>
              </w:rPr>
              <w:fldChar w:fldCharType="end"/>
            </w:r>
          </w:hyperlink>
        </w:p>
        <w:p w14:paraId="54AE9BBE" w14:textId="53F9062B" w:rsidR="00BF4007" w:rsidRDefault="00000000">
          <w:pPr>
            <w:pStyle w:val="TOC1"/>
            <w:tabs>
              <w:tab w:val="left" w:pos="440"/>
              <w:tab w:val="right" w:leader="dot" w:pos="9622"/>
            </w:tabs>
            <w:rPr>
              <w:rFonts w:asciiTheme="minorHAnsi" w:hAnsiTheme="minorHAnsi"/>
              <w:noProof/>
              <w:sz w:val="22"/>
              <w:szCs w:val="22"/>
              <w:lang w:eastAsia="en-GB"/>
            </w:rPr>
          </w:pPr>
          <w:hyperlink w:anchor="_Toc126674508" w:history="1">
            <w:r w:rsidR="00BF4007" w:rsidRPr="003537D8">
              <w:rPr>
                <w:rStyle w:val="Hyperlink"/>
                <w:rFonts w:eastAsia="MS Mincho"/>
                <w:noProof/>
              </w:rPr>
              <w:t>7.</w:t>
            </w:r>
            <w:r w:rsidR="00BF4007">
              <w:rPr>
                <w:rFonts w:asciiTheme="minorHAnsi" w:hAnsiTheme="minorHAnsi"/>
                <w:noProof/>
                <w:sz w:val="22"/>
                <w:szCs w:val="22"/>
                <w:lang w:eastAsia="en-GB"/>
              </w:rPr>
              <w:tab/>
            </w:r>
            <w:r w:rsidR="00BF4007" w:rsidRPr="003537D8">
              <w:rPr>
                <w:rStyle w:val="Hyperlink"/>
                <w:rFonts w:eastAsia="MS Mincho"/>
                <w:noProof/>
              </w:rPr>
              <w:t>Monitoring and Review</w:t>
            </w:r>
            <w:r w:rsidR="00BF4007">
              <w:rPr>
                <w:noProof/>
                <w:webHidden/>
              </w:rPr>
              <w:tab/>
            </w:r>
            <w:r w:rsidR="00BF4007">
              <w:rPr>
                <w:noProof/>
                <w:webHidden/>
              </w:rPr>
              <w:fldChar w:fldCharType="begin"/>
            </w:r>
            <w:r w:rsidR="00BF4007">
              <w:rPr>
                <w:noProof/>
                <w:webHidden/>
              </w:rPr>
              <w:instrText xml:space="preserve"> PAGEREF _Toc126674508 \h </w:instrText>
            </w:r>
            <w:r w:rsidR="00BF4007">
              <w:rPr>
                <w:noProof/>
                <w:webHidden/>
              </w:rPr>
            </w:r>
            <w:r w:rsidR="00BF4007">
              <w:rPr>
                <w:noProof/>
                <w:webHidden/>
              </w:rPr>
              <w:fldChar w:fldCharType="separate"/>
            </w:r>
            <w:r w:rsidR="00BF4007">
              <w:rPr>
                <w:noProof/>
                <w:webHidden/>
              </w:rPr>
              <w:t>10</w:t>
            </w:r>
            <w:r w:rsidR="00BF4007">
              <w:rPr>
                <w:noProof/>
                <w:webHidden/>
              </w:rPr>
              <w:fldChar w:fldCharType="end"/>
            </w:r>
          </w:hyperlink>
        </w:p>
        <w:p w14:paraId="4999A622" w14:textId="1FEF9B1F" w:rsidR="00BF4007" w:rsidRDefault="00000000">
          <w:pPr>
            <w:pStyle w:val="TOC1"/>
            <w:tabs>
              <w:tab w:val="right" w:leader="dot" w:pos="9622"/>
            </w:tabs>
            <w:rPr>
              <w:rFonts w:asciiTheme="minorHAnsi" w:hAnsiTheme="minorHAnsi"/>
              <w:noProof/>
              <w:sz w:val="22"/>
              <w:szCs w:val="22"/>
              <w:lang w:eastAsia="en-GB"/>
            </w:rPr>
          </w:pPr>
          <w:hyperlink w:anchor="_Toc126674509" w:history="1">
            <w:r w:rsidR="00BF4007" w:rsidRPr="003537D8">
              <w:rPr>
                <w:rStyle w:val="Hyperlink"/>
                <w:noProof/>
              </w:rPr>
              <w:t>Summary Guidelines for Staff</w:t>
            </w:r>
            <w:r w:rsidR="00BF4007">
              <w:rPr>
                <w:noProof/>
                <w:webHidden/>
              </w:rPr>
              <w:tab/>
            </w:r>
            <w:r w:rsidR="00BF4007">
              <w:rPr>
                <w:noProof/>
                <w:webHidden/>
              </w:rPr>
              <w:fldChar w:fldCharType="begin"/>
            </w:r>
            <w:r w:rsidR="00BF4007">
              <w:rPr>
                <w:noProof/>
                <w:webHidden/>
              </w:rPr>
              <w:instrText xml:space="preserve"> PAGEREF _Toc126674509 \h </w:instrText>
            </w:r>
            <w:r w:rsidR="00BF4007">
              <w:rPr>
                <w:noProof/>
                <w:webHidden/>
              </w:rPr>
            </w:r>
            <w:r w:rsidR="00BF4007">
              <w:rPr>
                <w:noProof/>
                <w:webHidden/>
              </w:rPr>
              <w:fldChar w:fldCharType="separate"/>
            </w:r>
            <w:r w:rsidR="00BF4007">
              <w:rPr>
                <w:noProof/>
                <w:webHidden/>
              </w:rPr>
              <w:t>11</w:t>
            </w:r>
            <w:r w:rsidR="00BF4007">
              <w:rPr>
                <w:noProof/>
                <w:webHidden/>
              </w:rPr>
              <w:fldChar w:fldCharType="end"/>
            </w:r>
          </w:hyperlink>
        </w:p>
        <w:p w14:paraId="26874596" w14:textId="52638933" w:rsidR="00BF4007" w:rsidRDefault="00000000">
          <w:pPr>
            <w:pStyle w:val="TOC1"/>
            <w:tabs>
              <w:tab w:val="right" w:leader="dot" w:pos="9622"/>
            </w:tabs>
            <w:rPr>
              <w:rFonts w:asciiTheme="minorHAnsi" w:hAnsiTheme="minorHAnsi"/>
              <w:noProof/>
              <w:sz w:val="22"/>
              <w:szCs w:val="22"/>
              <w:lang w:eastAsia="en-GB"/>
            </w:rPr>
          </w:pPr>
          <w:hyperlink w:anchor="_Toc126674510" w:history="1">
            <w:r w:rsidR="00BF4007" w:rsidRPr="003537D8">
              <w:rPr>
                <w:rStyle w:val="Hyperlink"/>
                <w:noProof/>
              </w:rPr>
              <w:t>Laboratory Rules for Students</w:t>
            </w:r>
            <w:r w:rsidR="00BF4007">
              <w:rPr>
                <w:noProof/>
                <w:webHidden/>
              </w:rPr>
              <w:tab/>
            </w:r>
            <w:r w:rsidR="00BF4007">
              <w:rPr>
                <w:noProof/>
                <w:webHidden/>
              </w:rPr>
              <w:fldChar w:fldCharType="begin"/>
            </w:r>
            <w:r w:rsidR="00BF4007">
              <w:rPr>
                <w:noProof/>
                <w:webHidden/>
              </w:rPr>
              <w:instrText xml:space="preserve"> PAGEREF _Toc126674510 \h </w:instrText>
            </w:r>
            <w:r w:rsidR="00BF4007">
              <w:rPr>
                <w:noProof/>
                <w:webHidden/>
              </w:rPr>
            </w:r>
            <w:r w:rsidR="00BF4007">
              <w:rPr>
                <w:noProof/>
                <w:webHidden/>
              </w:rPr>
              <w:fldChar w:fldCharType="separate"/>
            </w:r>
            <w:r w:rsidR="00BF4007">
              <w:rPr>
                <w:noProof/>
                <w:webHidden/>
              </w:rPr>
              <w:t>13</w:t>
            </w:r>
            <w:r w:rsidR="00BF4007">
              <w:rPr>
                <w:noProof/>
                <w:webHidden/>
              </w:rPr>
              <w:fldChar w:fldCharType="end"/>
            </w:r>
          </w:hyperlink>
        </w:p>
        <w:p w14:paraId="2E85602A" w14:textId="103BEA40" w:rsidR="00BF4007" w:rsidRDefault="00000000">
          <w:pPr>
            <w:pStyle w:val="TOC1"/>
            <w:tabs>
              <w:tab w:val="right" w:leader="dot" w:pos="9622"/>
            </w:tabs>
            <w:rPr>
              <w:rFonts w:asciiTheme="minorHAnsi" w:hAnsiTheme="minorHAnsi"/>
              <w:noProof/>
              <w:sz w:val="22"/>
              <w:szCs w:val="22"/>
              <w:lang w:eastAsia="en-GB"/>
            </w:rPr>
          </w:pPr>
          <w:hyperlink w:anchor="_Toc126674511" w:history="1">
            <w:r w:rsidR="00BF4007" w:rsidRPr="003537D8">
              <w:rPr>
                <w:rStyle w:val="Hyperlink"/>
                <w:noProof/>
              </w:rPr>
              <w:t>Staff Roles and Emergency Contacts</w:t>
            </w:r>
            <w:r w:rsidR="00BF4007">
              <w:rPr>
                <w:noProof/>
                <w:webHidden/>
              </w:rPr>
              <w:tab/>
            </w:r>
            <w:r w:rsidR="00BF4007">
              <w:rPr>
                <w:noProof/>
                <w:webHidden/>
              </w:rPr>
              <w:fldChar w:fldCharType="begin"/>
            </w:r>
            <w:r w:rsidR="00BF4007">
              <w:rPr>
                <w:noProof/>
                <w:webHidden/>
              </w:rPr>
              <w:instrText xml:space="preserve"> PAGEREF _Toc126674511 \h </w:instrText>
            </w:r>
            <w:r w:rsidR="00BF4007">
              <w:rPr>
                <w:noProof/>
                <w:webHidden/>
              </w:rPr>
            </w:r>
            <w:r w:rsidR="00BF4007">
              <w:rPr>
                <w:noProof/>
                <w:webHidden/>
              </w:rPr>
              <w:fldChar w:fldCharType="separate"/>
            </w:r>
            <w:r w:rsidR="00BF4007">
              <w:rPr>
                <w:noProof/>
                <w:webHidden/>
              </w:rPr>
              <w:t>14</w:t>
            </w:r>
            <w:r w:rsidR="00BF4007">
              <w:rPr>
                <w:noProof/>
                <w:webHidden/>
              </w:rPr>
              <w:fldChar w:fldCharType="end"/>
            </w:r>
          </w:hyperlink>
        </w:p>
        <w:p w14:paraId="17E2DF70" w14:textId="4DC6E879"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75A28621"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770093E6" w14:textId="77777777" w:rsidR="00210620" w:rsidRDefault="00210620" w:rsidP="00D761BE">
      <w:pPr>
        <w:pStyle w:val="OATheader"/>
        <w:numPr>
          <w:ilvl w:val="0"/>
          <w:numId w:val="7"/>
        </w:numPr>
        <w:rPr>
          <w:rFonts w:eastAsia="MS Mincho"/>
        </w:rPr>
      </w:pPr>
      <w:bookmarkStart w:id="0" w:name="_Toc126674489"/>
      <w:r>
        <w:rPr>
          <w:rFonts w:eastAsia="MS Mincho"/>
        </w:rPr>
        <w:lastRenderedPageBreak/>
        <w:t>Introduction and Context</w:t>
      </w:r>
      <w:bookmarkEnd w:id="0"/>
    </w:p>
    <w:p w14:paraId="6C36DEC1" w14:textId="77777777" w:rsidR="00210620" w:rsidRPr="00B01192" w:rsidRDefault="00210620" w:rsidP="00A57868">
      <w:pPr>
        <w:pStyle w:val="OATbodystyle"/>
        <w:numPr>
          <w:ilvl w:val="1"/>
          <w:numId w:val="7"/>
        </w:numPr>
        <w:tabs>
          <w:tab w:val="clear" w:pos="284"/>
          <w:tab w:val="left" w:pos="426"/>
        </w:tabs>
        <w:spacing w:before="240"/>
        <w:ind w:left="426" w:hanging="426"/>
      </w:pPr>
      <w:bookmarkStart w:id="1" w:name="_Hlk115700071"/>
      <w:bookmarkStart w:id="2" w:name="_Hlk115700155"/>
      <w:r w:rsidRPr="00A57868">
        <w:t xml:space="preserve">The management of health &amp; safety with the Science department is important to minimise risk to employees and others. Within the academy environment, there are particular risks including use of management of chemicals and exposure to radioactive sources. </w:t>
      </w:r>
    </w:p>
    <w:bookmarkEnd w:id="1"/>
    <w:p w14:paraId="100C8A3A" w14:textId="77777777" w:rsidR="00210620" w:rsidRPr="00B01192" w:rsidRDefault="00210620" w:rsidP="00A57868">
      <w:pPr>
        <w:pStyle w:val="OATbodystyle"/>
        <w:numPr>
          <w:ilvl w:val="1"/>
          <w:numId w:val="7"/>
        </w:numPr>
        <w:tabs>
          <w:tab w:val="clear" w:pos="284"/>
          <w:tab w:val="left" w:pos="426"/>
        </w:tabs>
        <w:spacing w:before="240"/>
        <w:ind w:left="426" w:hanging="426"/>
      </w:pPr>
      <w:r w:rsidRPr="00A57868">
        <w:t>The maintenance and effectiveness of precautions such equipment, fume cupboards and fire management equipment is important in all premises. To ensure that risk is minimised to as low as reasonably practicable, processes are adopted to ensure that safety matters, preventative maintenance and emergency procedures arrangements are implemented.</w:t>
      </w:r>
    </w:p>
    <w:p w14:paraId="4C1F8D24" w14:textId="77777777" w:rsidR="00210620" w:rsidRPr="000076CF" w:rsidRDefault="00210620" w:rsidP="00A57868">
      <w:pPr>
        <w:pStyle w:val="OATbodystyle"/>
        <w:numPr>
          <w:ilvl w:val="1"/>
          <w:numId w:val="7"/>
        </w:numPr>
        <w:tabs>
          <w:tab w:val="clear" w:pos="284"/>
          <w:tab w:val="left" w:pos="426"/>
        </w:tabs>
        <w:spacing w:before="240"/>
        <w:ind w:left="426" w:hanging="426"/>
      </w:pPr>
      <w:r w:rsidRPr="00A57868">
        <w:t>The Science Policy defines Ormiston Academies Trusts standards and procedures for management of all safety requirement specified are mandatory unless stated otherwise. Employee cooperation in maintaining a safe working environment is essential and any queries on matter arising as a result of local implementation, should be referred to Academy Safety Officers or the OAT Health &amp; Safety Officer.</w:t>
      </w:r>
    </w:p>
    <w:p w14:paraId="71766F26" w14:textId="77777777" w:rsidR="000076CF" w:rsidRPr="00B01192" w:rsidRDefault="000076CF" w:rsidP="00A57868">
      <w:pPr>
        <w:pStyle w:val="OATbodystyle"/>
        <w:numPr>
          <w:ilvl w:val="1"/>
          <w:numId w:val="7"/>
        </w:numPr>
        <w:tabs>
          <w:tab w:val="clear" w:pos="284"/>
          <w:tab w:val="left" w:pos="426"/>
        </w:tabs>
        <w:spacing w:before="240"/>
        <w:ind w:left="426" w:hanging="426"/>
      </w:pPr>
      <w:r w:rsidRPr="00A57868">
        <w:t xml:space="preserve">Ormiston Academies Trust recognises the need for specific health &amp; safety support in refrence to Science. Therefore, Ormiston Academies Trust registers all academies to CLEAPSS. CLEAPSS offers guidance, contained in publications which are recognised by Ofsted and the HSE has the definitive basis for safe practice for practical work in schools. CLEAPSS is regularly consulted by government departments including the DFE, DEFRA and the Home Office. </w:t>
      </w:r>
    </w:p>
    <w:p w14:paraId="6792F32C" w14:textId="77777777" w:rsidR="00210620" w:rsidRDefault="00210620" w:rsidP="00A57868">
      <w:pPr>
        <w:pStyle w:val="OATbodystyle"/>
        <w:numPr>
          <w:ilvl w:val="1"/>
          <w:numId w:val="7"/>
        </w:numPr>
        <w:tabs>
          <w:tab w:val="clear" w:pos="284"/>
          <w:tab w:val="left" w:pos="426"/>
        </w:tabs>
        <w:spacing w:before="240"/>
        <w:ind w:left="426" w:hanging="426"/>
      </w:pPr>
      <w:r w:rsidRPr="00A57868">
        <w:t>The outcome of the Science Policy is that adequate arrangements are made to protect students, employees, and other working on, or visiting the premises, by minimising the risks to reduce the likelihood of accidents, incident, and ill health.</w:t>
      </w:r>
    </w:p>
    <w:p w14:paraId="0B87CE42" w14:textId="77777777" w:rsidR="00210620" w:rsidRDefault="00210620" w:rsidP="00D761BE">
      <w:pPr>
        <w:pStyle w:val="OATheader"/>
        <w:numPr>
          <w:ilvl w:val="0"/>
          <w:numId w:val="7"/>
        </w:numPr>
        <w:rPr>
          <w:rFonts w:eastAsia="MS Mincho"/>
        </w:rPr>
      </w:pPr>
      <w:bookmarkStart w:id="3" w:name="_Toc126674490"/>
      <w:bookmarkEnd w:id="2"/>
      <w:r>
        <w:rPr>
          <w:rFonts w:eastAsia="MS Mincho"/>
        </w:rPr>
        <w:t>Scope</w:t>
      </w:r>
      <w:bookmarkEnd w:id="3"/>
    </w:p>
    <w:p w14:paraId="74006356" w14:textId="77777777" w:rsidR="000805A6" w:rsidRPr="000805A6" w:rsidRDefault="000805A6" w:rsidP="00A57868">
      <w:pPr>
        <w:pStyle w:val="OATbodystyle"/>
        <w:numPr>
          <w:ilvl w:val="1"/>
          <w:numId w:val="7"/>
        </w:numPr>
        <w:tabs>
          <w:tab w:val="clear" w:pos="284"/>
          <w:tab w:val="left" w:pos="426"/>
        </w:tabs>
        <w:spacing w:before="240"/>
        <w:ind w:left="426" w:hanging="426"/>
      </w:pPr>
      <w:r w:rsidRPr="00A57868">
        <w:t>The policy applies to all premises within Ormiston Academies Trust and all employees, volunteers, students, contractors, and visitors and the following should be adopted:</w:t>
      </w:r>
    </w:p>
    <w:p w14:paraId="4DEFBE45" w14:textId="77777777" w:rsidR="000805A6" w:rsidRDefault="000805A6" w:rsidP="000805A6">
      <w:pPr>
        <w:pStyle w:val="OATliststyle"/>
      </w:pPr>
      <w:r>
        <w:t>To take reasonable care for the health and safety of themselves and other persons who may be affected by their acts or omissions during work</w:t>
      </w:r>
    </w:p>
    <w:p w14:paraId="016349CB" w14:textId="77777777" w:rsidR="000805A6" w:rsidRDefault="000805A6" w:rsidP="000805A6">
      <w:pPr>
        <w:pStyle w:val="OATliststyle"/>
      </w:pPr>
      <w:r>
        <w:t xml:space="preserve">To be familiar with this health &amp; safety policy by periodic references to it. </w:t>
      </w:r>
    </w:p>
    <w:p w14:paraId="5912935D" w14:textId="77777777" w:rsidR="000805A6" w:rsidRDefault="000805A6" w:rsidP="000805A6">
      <w:pPr>
        <w:pStyle w:val="OATliststyle"/>
      </w:pPr>
      <w:r>
        <w:t>To look out for any revisions.</w:t>
      </w:r>
    </w:p>
    <w:p w14:paraId="38AC2D7B" w14:textId="77777777" w:rsidR="000805A6" w:rsidRDefault="000805A6" w:rsidP="000805A6">
      <w:pPr>
        <w:pStyle w:val="OATliststyle"/>
      </w:pPr>
      <w:r>
        <w:t>To follow its provisions.</w:t>
      </w:r>
    </w:p>
    <w:p w14:paraId="40598CB1" w14:textId="77777777" w:rsidR="000805A6" w:rsidRPr="002D1264" w:rsidRDefault="000805A6" w:rsidP="000805A6">
      <w:pPr>
        <w:pStyle w:val="OATliststyle"/>
      </w:pPr>
      <w:r>
        <w:t xml:space="preserve">To cooperate with other members of staff in promoting health &amp; safety. </w:t>
      </w:r>
    </w:p>
    <w:p w14:paraId="4677474E" w14:textId="77777777" w:rsidR="000805A6" w:rsidRPr="00136EAF" w:rsidRDefault="000805A6" w:rsidP="000805A6">
      <w:pPr>
        <w:pStyle w:val="OATbodystyle"/>
        <w:numPr>
          <w:ilvl w:val="1"/>
          <w:numId w:val="7"/>
        </w:numPr>
        <w:tabs>
          <w:tab w:val="clear" w:pos="284"/>
          <w:tab w:val="left" w:pos="426"/>
        </w:tabs>
        <w:ind w:left="284" w:hanging="284"/>
      </w:pPr>
      <w:r w:rsidRPr="00136EAF">
        <w:rPr>
          <w:rFonts w:cs="Arial"/>
          <w:lang w:val="en-GB" w:eastAsia="en-GB"/>
        </w:rPr>
        <w:t xml:space="preserve">This policy is inclusive of all </w:t>
      </w:r>
      <w:r>
        <w:rPr>
          <w:rFonts w:cs="Arial"/>
          <w:lang w:val="en-GB" w:eastAsia="en-GB"/>
        </w:rPr>
        <w:t>Science</w:t>
      </w:r>
      <w:r w:rsidRPr="00136EAF">
        <w:rPr>
          <w:rFonts w:cs="Arial"/>
          <w:lang w:val="en-GB" w:eastAsia="en-GB"/>
        </w:rPr>
        <w:t xml:space="preserve"> departments including</w:t>
      </w:r>
      <w:r>
        <w:rPr>
          <w:rFonts w:cs="Arial"/>
          <w:lang w:val="en-GB" w:eastAsia="en-GB"/>
        </w:rPr>
        <w:t xml:space="preserve"> Preparation rooms and storage cupboards.</w:t>
      </w:r>
    </w:p>
    <w:p w14:paraId="68F74F7A" w14:textId="77777777" w:rsidR="000805A6" w:rsidRDefault="000805A6" w:rsidP="000805A6">
      <w:pPr>
        <w:pStyle w:val="OATbodystyle"/>
        <w:numPr>
          <w:ilvl w:val="1"/>
          <w:numId w:val="7"/>
        </w:numPr>
        <w:tabs>
          <w:tab w:val="clear" w:pos="284"/>
          <w:tab w:val="left" w:pos="426"/>
        </w:tabs>
        <w:ind w:left="284" w:hanging="284"/>
      </w:pPr>
      <w:r>
        <w:t>The Science</w:t>
      </w:r>
      <w:r w:rsidRPr="00136EAF">
        <w:t xml:space="preserve"> H&amp;S Policy should be read in conjunction with the following associated documents:</w:t>
      </w:r>
    </w:p>
    <w:p w14:paraId="72B0FAD8" w14:textId="77777777" w:rsidR="000805A6" w:rsidRDefault="000805A6" w:rsidP="000805A6">
      <w:pPr>
        <w:pStyle w:val="OATliststyle"/>
      </w:pPr>
      <w:r w:rsidRPr="00136EAF">
        <w:t>Health &amp; Safety Policy</w:t>
      </w:r>
      <w:r>
        <w:t xml:space="preserve"> for Organisation &amp; Arrangements </w:t>
      </w:r>
    </w:p>
    <w:p w14:paraId="0A943685" w14:textId="77777777" w:rsidR="000805A6" w:rsidRPr="00DD2A58" w:rsidRDefault="000805A6" w:rsidP="000805A6">
      <w:pPr>
        <w:pStyle w:val="OATliststyle"/>
      </w:pPr>
      <w:r>
        <w:t xml:space="preserve">Science – Supplementary Risk Assessment – CLEAPPS  </w:t>
      </w:r>
    </w:p>
    <w:p w14:paraId="72FC3E24" w14:textId="77777777" w:rsidR="000805A6" w:rsidRPr="00662C26" w:rsidRDefault="000805A6" w:rsidP="000805A6">
      <w:pPr>
        <w:pStyle w:val="OATliststyle"/>
      </w:pPr>
      <w:r>
        <w:lastRenderedPageBreak/>
        <w:t>Science – Recipe Sheets – CLEAPPS</w:t>
      </w:r>
    </w:p>
    <w:p w14:paraId="51E8E343" w14:textId="77777777" w:rsidR="000805A6" w:rsidRPr="00662C26" w:rsidRDefault="000805A6" w:rsidP="000805A6">
      <w:pPr>
        <w:pStyle w:val="OATliststyle"/>
      </w:pPr>
      <w:r>
        <w:t xml:space="preserve">Science – Supplementary Risk Assessment – CLEAPPS </w:t>
      </w:r>
    </w:p>
    <w:p w14:paraId="6E6368AA" w14:textId="77777777" w:rsidR="000805A6" w:rsidRPr="00662C26" w:rsidRDefault="000805A6" w:rsidP="000805A6">
      <w:pPr>
        <w:pStyle w:val="OATliststyle"/>
      </w:pPr>
      <w:r>
        <w:t xml:space="preserve">Science – Hazcards – CLEAPPS </w:t>
      </w:r>
    </w:p>
    <w:p w14:paraId="76B32E1A" w14:textId="77777777" w:rsidR="000805A6" w:rsidRPr="004F72F4" w:rsidRDefault="000805A6" w:rsidP="000805A6">
      <w:pPr>
        <w:pStyle w:val="OATliststyle"/>
      </w:pPr>
      <w:r>
        <w:t>Science – L248 – Running a Prep Room</w:t>
      </w:r>
      <w:r>
        <w:rPr>
          <w:i/>
          <w:iCs/>
        </w:rPr>
        <w:t xml:space="preserve"> </w:t>
      </w:r>
    </w:p>
    <w:p w14:paraId="52FC8E76" w14:textId="77777777" w:rsidR="000805A6" w:rsidRPr="00662C26" w:rsidRDefault="000805A6" w:rsidP="000805A6">
      <w:pPr>
        <w:pStyle w:val="OATliststyle"/>
      </w:pPr>
      <w:r>
        <w:t xml:space="preserve">Science – Training – Health &amp; Safety Induction and Training for Science Teachers – CLEAPPS – </w:t>
      </w:r>
    </w:p>
    <w:p w14:paraId="3DF217D0" w14:textId="77777777" w:rsidR="000805A6" w:rsidRPr="00662C26" w:rsidRDefault="000805A6" w:rsidP="000805A6">
      <w:pPr>
        <w:pStyle w:val="OATliststyle"/>
      </w:pPr>
      <w:r>
        <w:t xml:space="preserve">Science – Training – Health &amp; Safety Induction and Training for Science Technicians – CLEAPPS </w:t>
      </w:r>
    </w:p>
    <w:p w14:paraId="0B886354" w14:textId="77777777" w:rsidR="000805A6" w:rsidRDefault="000805A6" w:rsidP="000805A6">
      <w:pPr>
        <w:pStyle w:val="OATliststyle"/>
      </w:pPr>
      <w:r>
        <w:t xml:space="preserve">Science – L93 – Ionising Radiations and Radioactive Substances – Health &amp; Safety Induction and Training for Science Teachers </w:t>
      </w:r>
    </w:p>
    <w:p w14:paraId="0A573C0D" w14:textId="77777777" w:rsidR="00210620" w:rsidRDefault="00210620" w:rsidP="00D761BE">
      <w:pPr>
        <w:pStyle w:val="OATheader"/>
        <w:numPr>
          <w:ilvl w:val="0"/>
          <w:numId w:val="7"/>
        </w:numPr>
        <w:rPr>
          <w:rFonts w:eastAsia="MS Mincho"/>
        </w:rPr>
      </w:pPr>
      <w:bookmarkStart w:id="4" w:name="_Toc126674491"/>
      <w:r>
        <w:rPr>
          <w:rFonts w:eastAsia="MS Mincho"/>
        </w:rPr>
        <w:t>Roles &amp; Responsibilities</w:t>
      </w:r>
      <w:bookmarkEnd w:id="4"/>
      <w:r>
        <w:rPr>
          <w:rFonts w:eastAsia="MS Mincho"/>
        </w:rPr>
        <w:t xml:space="preserve"> </w:t>
      </w:r>
    </w:p>
    <w:p w14:paraId="64ACCD85" w14:textId="77C0CBE0" w:rsidR="000076CF" w:rsidRDefault="000805A6" w:rsidP="00A57868">
      <w:pPr>
        <w:pStyle w:val="OATbodystyle"/>
        <w:numPr>
          <w:ilvl w:val="1"/>
          <w:numId w:val="7"/>
        </w:numPr>
        <w:tabs>
          <w:tab w:val="clear" w:pos="284"/>
          <w:tab w:val="left" w:pos="426"/>
        </w:tabs>
        <w:spacing w:before="240"/>
        <w:ind w:left="426" w:hanging="426"/>
      </w:pPr>
      <w:r w:rsidRPr="00296D2D">
        <w:t xml:space="preserve">The overall responsibility for employees, visitors and pupils is with the </w:t>
      </w:r>
      <w:r>
        <w:t>Academy Principal</w:t>
      </w:r>
      <w:r w:rsidRPr="00296D2D">
        <w:t>. Therefore, the Principal has the responsibility to:</w:t>
      </w:r>
    </w:p>
    <w:p w14:paraId="5455432D" w14:textId="77777777" w:rsidR="000076CF" w:rsidRDefault="000076CF" w:rsidP="000076CF">
      <w:pPr>
        <w:pStyle w:val="OATliststyle"/>
      </w:pPr>
      <w:r>
        <w:t xml:space="preserve">Be familiar with this Health &amp; Safety Policy by periodic reference to it and communicate with other members of staff in promoting health &amp; safety within the Science department. </w:t>
      </w:r>
    </w:p>
    <w:p w14:paraId="65FF09B6" w14:textId="77777777" w:rsidR="000076CF" w:rsidRDefault="000805A6" w:rsidP="000805A6">
      <w:pPr>
        <w:pStyle w:val="OATbodystyle"/>
        <w:numPr>
          <w:ilvl w:val="1"/>
          <w:numId w:val="7"/>
        </w:numPr>
        <w:tabs>
          <w:tab w:val="clear" w:pos="284"/>
          <w:tab w:val="left" w:pos="426"/>
        </w:tabs>
        <w:spacing w:after="0"/>
        <w:ind w:left="284" w:hanging="284"/>
      </w:pPr>
      <w:r>
        <w:t>Delegate responsibility to Head of Science to ensure that</w:t>
      </w:r>
      <w:r w:rsidR="000076CF">
        <w:t xml:space="preserve"> they:</w:t>
      </w:r>
    </w:p>
    <w:p w14:paraId="04246855" w14:textId="77777777" w:rsidR="000805A6" w:rsidRDefault="000805A6" w:rsidP="000076CF">
      <w:pPr>
        <w:pStyle w:val="OATbodystyle"/>
        <w:tabs>
          <w:tab w:val="clear" w:pos="284"/>
          <w:tab w:val="left" w:pos="426"/>
        </w:tabs>
        <w:spacing w:after="0"/>
        <w:ind w:left="284"/>
      </w:pPr>
    </w:p>
    <w:p w14:paraId="03C336DC" w14:textId="77777777" w:rsidR="000076CF" w:rsidRDefault="000076CF" w:rsidP="000076CF">
      <w:pPr>
        <w:pStyle w:val="OATliststyle"/>
        <w:tabs>
          <w:tab w:val="clear" w:pos="284"/>
          <w:tab w:val="left" w:pos="1276"/>
        </w:tabs>
      </w:pPr>
      <w:r>
        <w:t xml:space="preserve">Implement </w:t>
      </w:r>
      <w:r w:rsidR="001F60F1">
        <w:t>Hazcards</w:t>
      </w:r>
      <w:r>
        <w:t xml:space="preserve"> from CLEAPSS</w:t>
      </w:r>
    </w:p>
    <w:p w14:paraId="731C4F50" w14:textId="77777777" w:rsidR="000076CF" w:rsidRDefault="000076CF" w:rsidP="000076CF">
      <w:pPr>
        <w:pStyle w:val="OATliststyle"/>
        <w:tabs>
          <w:tab w:val="clear" w:pos="284"/>
          <w:tab w:val="left" w:pos="1276"/>
        </w:tabs>
      </w:pPr>
      <w:r>
        <w:t>Implement recipe sheets from CLEAPSS</w:t>
      </w:r>
    </w:p>
    <w:p w14:paraId="201BB583" w14:textId="77777777" w:rsidR="000076CF" w:rsidRDefault="000076CF" w:rsidP="000076CF">
      <w:pPr>
        <w:pStyle w:val="OATliststyle"/>
        <w:tabs>
          <w:tab w:val="clear" w:pos="284"/>
          <w:tab w:val="left" w:pos="1276"/>
        </w:tabs>
      </w:pPr>
      <w:r>
        <w:t>Implement supplementary risk assessment from CLEAPSS</w:t>
      </w:r>
    </w:p>
    <w:p w14:paraId="620F2965" w14:textId="77777777" w:rsidR="000076CF" w:rsidRDefault="000076CF" w:rsidP="000076CF">
      <w:pPr>
        <w:pStyle w:val="OATliststyle"/>
        <w:tabs>
          <w:tab w:val="clear" w:pos="284"/>
          <w:tab w:val="left" w:pos="1276"/>
        </w:tabs>
      </w:pPr>
      <w:r>
        <w:t xml:space="preserve">Implement the L248 – Running a Prep Room </w:t>
      </w:r>
    </w:p>
    <w:p w14:paraId="7AB3FA7A" w14:textId="77777777" w:rsidR="000076CF" w:rsidRDefault="000076CF" w:rsidP="000076CF">
      <w:pPr>
        <w:pStyle w:val="OATliststyle"/>
        <w:tabs>
          <w:tab w:val="clear" w:pos="284"/>
          <w:tab w:val="left" w:pos="1276"/>
        </w:tabs>
      </w:pPr>
      <w:r>
        <w:t>Implement the Laboratory Handbook from CLEAPSS</w:t>
      </w:r>
    </w:p>
    <w:p w14:paraId="659D2503" w14:textId="77777777" w:rsidR="000076CF" w:rsidRDefault="000076CF" w:rsidP="000076CF">
      <w:pPr>
        <w:pStyle w:val="OATliststyle"/>
        <w:tabs>
          <w:tab w:val="clear" w:pos="284"/>
          <w:tab w:val="left" w:pos="1276"/>
        </w:tabs>
      </w:pPr>
      <w:r>
        <w:t>All employees are adequately trained and given enough time to become competent</w:t>
      </w:r>
    </w:p>
    <w:p w14:paraId="58A1C652" w14:textId="77777777" w:rsidR="000076CF" w:rsidRDefault="000076CF" w:rsidP="000076CF">
      <w:pPr>
        <w:pStyle w:val="OATliststyle"/>
        <w:tabs>
          <w:tab w:val="clear" w:pos="284"/>
          <w:tab w:val="left" w:pos="1276"/>
        </w:tabs>
      </w:pPr>
      <w:r>
        <w:t>Employees who require health surveillance are reviewed on a regular basis</w:t>
      </w:r>
    </w:p>
    <w:p w14:paraId="514216A6" w14:textId="77777777" w:rsidR="000076CF" w:rsidRDefault="000076CF" w:rsidP="000076CF">
      <w:pPr>
        <w:pStyle w:val="OATliststyle"/>
        <w:tabs>
          <w:tab w:val="clear" w:pos="284"/>
          <w:tab w:val="left" w:pos="1276"/>
        </w:tabs>
      </w:pPr>
      <w:r>
        <w:t>Ensure risk assessments are completed for practical session not identified on the above</w:t>
      </w:r>
    </w:p>
    <w:p w14:paraId="6F6BB67E" w14:textId="77777777" w:rsidR="000076CF" w:rsidRPr="003632B8" w:rsidRDefault="000076CF" w:rsidP="000076CF">
      <w:pPr>
        <w:pStyle w:val="OATliststyle"/>
        <w:tabs>
          <w:tab w:val="clear" w:pos="284"/>
          <w:tab w:val="left" w:pos="1276"/>
        </w:tabs>
      </w:pPr>
      <w:r>
        <w:t>Suitable first aid provisions are in place</w:t>
      </w:r>
    </w:p>
    <w:p w14:paraId="1244F7F6" w14:textId="77777777" w:rsidR="000076CF" w:rsidRDefault="000076CF" w:rsidP="000076CF">
      <w:pPr>
        <w:pStyle w:val="OATliststyle"/>
        <w:tabs>
          <w:tab w:val="clear" w:pos="284"/>
          <w:tab w:val="left" w:pos="1276"/>
        </w:tabs>
      </w:pPr>
      <w:r>
        <w:t>Suitable PPE is readily available, maintained and store correctly</w:t>
      </w:r>
    </w:p>
    <w:p w14:paraId="7AE95954" w14:textId="77777777" w:rsidR="000076CF" w:rsidRDefault="000076CF" w:rsidP="000076CF">
      <w:pPr>
        <w:pStyle w:val="OATliststyle"/>
        <w:numPr>
          <w:ilvl w:val="0"/>
          <w:numId w:val="0"/>
        </w:numPr>
        <w:ind w:left="284"/>
      </w:pPr>
    </w:p>
    <w:p w14:paraId="6514D7DC" w14:textId="77777777" w:rsidR="000805A6" w:rsidRDefault="000805A6" w:rsidP="000805A6">
      <w:pPr>
        <w:pStyle w:val="OATliststyle"/>
        <w:numPr>
          <w:ilvl w:val="0"/>
          <w:numId w:val="0"/>
        </w:numPr>
        <w:ind w:left="284"/>
      </w:pPr>
    </w:p>
    <w:p w14:paraId="6BAA05EF" w14:textId="77777777" w:rsidR="00931EC5" w:rsidRDefault="00931EC5" w:rsidP="000805A6">
      <w:pPr>
        <w:pStyle w:val="OATliststyle"/>
        <w:numPr>
          <w:ilvl w:val="0"/>
          <w:numId w:val="0"/>
        </w:numPr>
        <w:ind w:left="284"/>
      </w:pPr>
    </w:p>
    <w:p w14:paraId="74B29B0E" w14:textId="77777777" w:rsidR="00931EC5" w:rsidRDefault="00931EC5" w:rsidP="000805A6">
      <w:pPr>
        <w:pStyle w:val="OATliststyle"/>
        <w:numPr>
          <w:ilvl w:val="0"/>
          <w:numId w:val="0"/>
        </w:numPr>
        <w:ind w:left="284"/>
      </w:pPr>
    </w:p>
    <w:p w14:paraId="02F36465" w14:textId="77777777" w:rsidR="00931EC5" w:rsidRDefault="00931EC5" w:rsidP="000805A6">
      <w:pPr>
        <w:pStyle w:val="OATliststyle"/>
        <w:numPr>
          <w:ilvl w:val="0"/>
          <w:numId w:val="0"/>
        </w:numPr>
        <w:ind w:left="284"/>
      </w:pPr>
    </w:p>
    <w:p w14:paraId="4E5F375B" w14:textId="77777777" w:rsidR="00931EC5" w:rsidRDefault="00931EC5" w:rsidP="000805A6">
      <w:pPr>
        <w:pStyle w:val="OATliststyle"/>
        <w:numPr>
          <w:ilvl w:val="0"/>
          <w:numId w:val="0"/>
        </w:numPr>
        <w:ind w:left="284"/>
      </w:pPr>
    </w:p>
    <w:p w14:paraId="35DB6E89" w14:textId="77777777" w:rsidR="00931EC5" w:rsidRDefault="00931EC5" w:rsidP="000805A6">
      <w:pPr>
        <w:pStyle w:val="OATliststyle"/>
        <w:numPr>
          <w:ilvl w:val="0"/>
          <w:numId w:val="0"/>
        </w:numPr>
        <w:ind w:left="284"/>
      </w:pPr>
    </w:p>
    <w:p w14:paraId="3E2C4B65" w14:textId="77777777" w:rsidR="00931EC5" w:rsidRDefault="00931EC5" w:rsidP="000805A6">
      <w:pPr>
        <w:pStyle w:val="OATliststyle"/>
        <w:numPr>
          <w:ilvl w:val="0"/>
          <w:numId w:val="0"/>
        </w:numPr>
        <w:ind w:left="284"/>
      </w:pPr>
    </w:p>
    <w:p w14:paraId="4455426D" w14:textId="77777777" w:rsidR="00931EC5" w:rsidRDefault="00931EC5" w:rsidP="000805A6">
      <w:pPr>
        <w:pStyle w:val="OATliststyle"/>
        <w:numPr>
          <w:ilvl w:val="0"/>
          <w:numId w:val="0"/>
        </w:numPr>
        <w:ind w:left="284"/>
      </w:pPr>
    </w:p>
    <w:p w14:paraId="15E2162F" w14:textId="77777777" w:rsidR="00931EC5" w:rsidRDefault="00931EC5" w:rsidP="000805A6">
      <w:pPr>
        <w:pStyle w:val="OATliststyle"/>
        <w:numPr>
          <w:ilvl w:val="0"/>
          <w:numId w:val="0"/>
        </w:numPr>
        <w:ind w:left="284"/>
      </w:pPr>
    </w:p>
    <w:p w14:paraId="1D79C099" w14:textId="77777777" w:rsidR="00210620" w:rsidRDefault="00210620" w:rsidP="00D761BE">
      <w:pPr>
        <w:pStyle w:val="OATheader"/>
        <w:numPr>
          <w:ilvl w:val="0"/>
          <w:numId w:val="7"/>
        </w:numPr>
        <w:rPr>
          <w:rFonts w:eastAsia="MS Mincho"/>
        </w:rPr>
      </w:pPr>
      <w:bookmarkStart w:id="5" w:name="_Toc126674492"/>
      <w:r>
        <w:rPr>
          <w:rFonts w:eastAsia="MS Mincho"/>
        </w:rPr>
        <w:lastRenderedPageBreak/>
        <w:t>Policy Statement</w:t>
      </w:r>
      <w:bookmarkEnd w:id="5"/>
      <w:r>
        <w:rPr>
          <w:rFonts w:eastAsia="MS Mincho"/>
        </w:rPr>
        <w:t xml:space="preserve"> </w:t>
      </w:r>
    </w:p>
    <w:p w14:paraId="62DE77E9" w14:textId="77777777" w:rsidR="006C203C" w:rsidRDefault="00210620" w:rsidP="00291DFF">
      <w:pPr>
        <w:pStyle w:val="OATbodystyle"/>
        <w:numPr>
          <w:ilvl w:val="1"/>
          <w:numId w:val="7"/>
        </w:numPr>
        <w:tabs>
          <w:tab w:val="clear" w:pos="284"/>
          <w:tab w:val="left" w:pos="426"/>
        </w:tabs>
        <w:ind w:left="284" w:hanging="284"/>
      </w:pPr>
      <w:r>
        <w:t>Legislation</w:t>
      </w:r>
    </w:p>
    <w:p w14:paraId="0BAB06AE" w14:textId="77777777" w:rsidR="000076CF" w:rsidRDefault="00931EC5" w:rsidP="00A57868">
      <w:pPr>
        <w:pStyle w:val="OATbodystyle"/>
        <w:numPr>
          <w:ilvl w:val="2"/>
          <w:numId w:val="7"/>
        </w:numPr>
        <w:spacing w:before="240"/>
        <w:ind w:left="1134" w:hanging="567"/>
      </w:pPr>
      <w:r>
        <w:t xml:space="preserve">Ormiston Academies Trust recognised that the following legislation is relevant within the Science department. </w:t>
      </w:r>
    </w:p>
    <w:p w14:paraId="3B2BFD4E" w14:textId="77777777" w:rsidR="00931EC5" w:rsidRDefault="00931EC5" w:rsidP="00BF4007">
      <w:pPr>
        <w:pStyle w:val="OATliststyle"/>
        <w:numPr>
          <w:ilvl w:val="1"/>
          <w:numId w:val="11"/>
        </w:numPr>
        <w:tabs>
          <w:tab w:val="clear" w:pos="284"/>
          <w:tab w:val="left" w:pos="1276"/>
        </w:tabs>
      </w:pPr>
      <w:r>
        <w:t>Health &amp; safety at Work etc. ACT 1974</w:t>
      </w:r>
    </w:p>
    <w:p w14:paraId="21A166BD" w14:textId="77777777" w:rsidR="00931EC5" w:rsidRDefault="00931EC5" w:rsidP="00BF4007">
      <w:pPr>
        <w:pStyle w:val="OATliststyle"/>
        <w:numPr>
          <w:ilvl w:val="1"/>
          <w:numId w:val="11"/>
        </w:numPr>
        <w:tabs>
          <w:tab w:val="clear" w:pos="284"/>
          <w:tab w:val="left" w:pos="1276"/>
        </w:tabs>
      </w:pPr>
      <w:r>
        <w:t>Carriage of Dangerous Goods and Use of Transportable Pressure Equipment Regulations</w:t>
      </w:r>
    </w:p>
    <w:p w14:paraId="47EF2C7D" w14:textId="77777777" w:rsidR="00931EC5" w:rsidRDefault="00931EC5" w:rsidP="00BF4007">
      <w:pPr>
        <w:pStyle w:val="OATliststyle"/>
        <w:numPr>
          <w:ilvl w:val="1"/>
          <w:numId w:val="11"/>
        </w:numPr>
        <w:tabs>
          <w:tab w:val="clear" w:pos="284"/>
          <w:tab w:val="left" w:pos="1276"/>
        </w:tabs>
      </w:pPr>
      <w:r>
        <w:t xml:space="preserve">Dangerous of Substances Hazardous to Health Regulations </w:t>
      </w:r>
    </w:p>
    <w:p w14:paraId="3D8A8A5B" w14:textId="77777777" w:rsidR="00931EC5" w:rsidRDefault="00931EC5" w:rsidP="00BF4007">
      <w:pPr>
        <w:pStyle w:val="OATliststyle"/>
        <w:numPr>
          <w:ilvl w:val="1"/>
          <w:numId w:val="11"/>
        </w:numPr>
        <w:tabs>
          <w:tab w:val="clear" w:pos="284"/>
          <w:tab w:val="left" w:pos="1276"/>
        </w:tabs>
      </w:pPr>
      <w:r>
        <w:t xml:space="preserve">Genetically Modified Organisms (controlled use) Regulations </w:t>
      </w:r>
    </w:p>
    <w:p w14:paraId="06EAA1D3" w14:textId="77777777" w:rsidR="00931EC5" w:rsidRDefault="00931EC5" w:rsidP="00BF4007">
      <w:pPr>
        <w:pStyle w:val="OATliststyle"/>
        <w:numPr>
          <w:ilvl w:val="1"/>
          <w:numId w:val="11"/>
        </w:numPr>
        <w:tabs>
          <w:tab w:val="clear" w:pos="284"/>
          <w:tab w:val="left" w:pos="1276"/>
        </w:tabs>
      </w:pPr>
      <w:r>
        <w:t xml:space="preserve">Health &amp; Safety (Display Screen Equipment) Regulations </w:t>
      </w:r>
    </w:p>
    <w:p w14:paraId="724ECA2E" w14:textId="77777777" w:rsidR="00931EC5" w:rsidRDefault="00931EC5" w:rsidP="00BF4007">
      <w:pPr>
        <w:pStyle w:val="OATliststyle"/>
        <w:numPr>
          <w:ilvl w:val="1"/>
          <w:numId w:val="11"/>
        </w:numPr>
        <w:tabs>
          <w:tab w:val="clear" w:pos="284"/>
          <w:tab w:val="left" w:pos="1276"/>
        </w:tabs>
      </w:pPr>
      <w:r>
        <w:t xml:space="preserve">Health &amp; Safety (First Aid) Regulations </w:t>
      </w:r>
    </w:p>
    <w:p w14:paraId="53AF3F32" w14:textId="77777777" w:rsidR="00931EC5" w:rsidRDefault="00931EC5" w:rsidP="00BF4007">
      <w:pPr>
        <w:pStyle w:val="OATliststyle"/>
        <w:numPr>
          <w:ilvl w:val="1"/>
          <w:numId w:val="11"/>
        </w:numPr>
        <w:tabs>
          <w:tab w:val="clear" w:pos="284"/>
          <w:tab w:val="left" w:pos="1276"/>
        </w:tabs>
      </w:pPr>
      <w:r>
        <w:t xml:space="preserve">Health &amp; Safety (Safety signs and signals) Regulations </w:t>
      </w:r>
    </w:p>
    <w:p w14:paraId="05183E01" w14:textId="77777777" w:rsidR="00931EC5" w:rsidRDefault="00931EC5" w:rsidP="00BF4007">
      <w:pPr>
        <w:pStyle w:val="OATliststyle"/>
        <w:numPr>
          <w:ilvl w:val="1"/>
          <w:numId w:val="11"/>
        </w:numPr>
        <w:tabs>
          <w:tab w:val="clear" w:pos="284"/>
          <w:tab w:val="left" w:pos="1276"/>
        </w:tabs>
      </w:pPr>
      <w:proofErr w:type="spellStart"/>
      <w:r>
        <w:t>Ionising</w:t>
      </w:r>
      <w:proofErr w:type="spellEnd"/>
      <w:r>
        <w:t xml:space="preserve"> Radiations Regulations </w:t>
      </w:r>
    </w:p>
    <w:p w14:paraId="0E0F61DE" w14:textId="77777777" w:rsidR="00931EC5" w:rsidRDefault="00931EC5" w:rsidP="00BF4007">
      <w:pPr>
        <w:pStyle w:val="OATliststyle"/>
        <w:numPr>
          <w:ilvl w:val="1"/>
          <w:numId w:val="11"/>
        </w:numPr>
        <w:tabs>
          <w:tab w:val="clear" w:pos="284"/>
          <w:tab w:val="left" w:pos="1276"/>
        </w:tabs>
      </w:pPr>
      <w:r>
        <w:t xml:space="preserve">Lifting Operations and Lifting Equipment Regulations </w:t>
      </w:r>
    </w:p>
    <w:p w14:paraId="7F2A2948" w14:textId="77777777" w:rsidR="00931EC5" w:rsidRDefault="00931EC5" w:rsidP="00BF4007">
      <w:pPr>
        <w:pStyle w:val="OATliststyle"/>
        <w:numPr>
          <w:ilvl w:val="1"/>
          <w:numId w:val="11"/>
        </w:numPr>
        <w:tabs>
          <w:tab w:val="clear" w:pos="284"/>
          <w:tab w:val="left" w:pos="1276"/>
        </w:tabs>
      </w:pPr>
      <w:r>
        <w:t xml:space="preserve">Management of Health &amp; Safety at Work Regulations </w:t>
      </w:r>
    </w:p>
    <w:p w14:paraId="0F7EB2BC" w14:textId="77777777" w:rsidR="00931EC5" w:rsidRDefault="00931EC5" w:rsidP="00BF4007">
      <w:pPr>
        <w:pStyle w:val="OATliststyle"/>
        <w:numPr>
          <w:ilvl w:val="1"/>
          <w:numId w:val="11"/>
        </w:numPr>
        <w:tabs>
          <w:tab w:val="clear" w:pos="284"/>
          <w:tab w:val="left" w:pos="1276"/>
        </w:tabs>
      </w:pPr>
      <w:r>
        <w:t xml:space="preserve">Noise at Work Regulations </w:t>
      </w:r>
    </w:p>
    <w:p w14:paraId="0A9B8847" w14:textId="77777777" w:rsidR="00931EC5" w:rsidRDefault="00931EC5" w:rsidP="00BF4007">
      <w:pPr>
        <w:pStyle w:val="OATliststyle"/>
        <w:numPr>
          <w:ilvl w:val="1"/>
          <w:numId w:val="11"/>
        </w:numPr>
        <w:tabs>
          <w:tab w:val="clear" w:pos="284"/>
          <w:tab w:val="left" w:pos="1276"/>
        </w:tabs>
      </w:pPr>
      <w:r>
        <w:t>Management of Health &amp; Safety at Work Regulations 1999</w:t>
      </w:r>
    </w:p>
    <w:p w14:paraId="0BC7C531" w14:textId="77777777" w:rsidR="00931EC5" w:rsidRDefault="00931EC5" w:rsidP="00BF4007">
      <w:pPr>
        <w:pStyle w:val="OATliststyle"/>
        <w:numPr>
          <w:ilvl w:val="1"/>
          <w:numId w:val="11"/>
        </w:numPr>
        <w:tabs>
          <w:tab w:val="clear" w:pos="284"/>
          <w:tab w:val="left" w:pos="1276"/>
        </w:tabs>
      </w:pPr>
      <w:r>
        <w:t>Control of Substances Hazardous to Health 2002</w:t>
      </w:r>
    </w:p>
    <w:p w14:paraId="09E4A186" w14:textId="77777777" w:rsidR="00931EC5" w:rsidRDefault="00931EC5" w:rsidP="00BF4007">
      <w:pPr>
        <w:pStyle w:val="OATliststyle"/>
        <w:numPr>
          <w:ilvl w:val="1"/>
          <w:numId w:val="11"/>
        </w:numPr>
        <w:tabs>
          <w:tab w:val="clear" w:pos="284"/>
          <w:tab w:val="left" w:pos="1276"/>
        </w:tabs>
      </w:pPr>
      <w:r>
        <w:t>Personal Protective Equipment at Work 1992</w:t>
      </w:r>
    </w:p>
    <w:p w14:paraId="2315586A" w14:textId="77777777" w:rsidR="00931EC5" w:rsidRDefault="00931EC5" w:rsidP="00BF4007">
      <w:pPr>
        <w:pStyle w:val="OATliststyle"/>
        <w:numPr>
          <w:ilvl w:val="1"/>
          <w:numId w:val="11"/>
        </w:numPr>
        <w:tabs>
          <w:tab w:val="clear" w:pos="284"/>
          <w:tab w:val="left" w:pos="1276"/>
        </w:tabs>
      </w:pPr>
      <w:r>
        <w:t xml:space="preserve">Pressure Systems Safety Regulations </w:t>
      </w:r>
    </w:p>
    <w:p w14:paraId="04ED9FF8" w14:textId="77777777" w:rsidR="00931EC5" w:rsidRDefault="00931EC5" w:rsidP="00BF4007">
      <w:pPr>
        <w:pStyle w:val="OATliststyle"/>
        <w:numPr>
          <w:ilvl w:val="1"/>
          <w:numId w:val="11"/>
        </w:numPr>
        <w:tabs>
          <w:tab w:val="clear" w:pos="284"/>
          <w:tab w:val="left" w:pos="1276"/>
        </w:tabs>
      </w:pPr>
      <w:r>
        <w:t>Provision and Use of Work Equipment Regulations (PUWER)</w:t>
      </w:r>
    </w:p>
    <w:p w14:paraId="2B1EAF2F" w14:textId="77777777" w:rsidR="00931EC5" w:rsidRDefault="00931EC5" w:rsidP="00BF4007">
      <w:pPr>
        <w:pStyle w:val="OATliststyle"/>
        <w:numPr>
          <w:ilvl w:val="1"/>
          <w:numId w:val="11"/>
        </w:numPr>
        <w:tabs>
          <w:tab w:val="clear" w:pos="284"/>
          <w:tab w:val="left" w:pos="1276"/>
        </w:tabs>
      </w:pPr>
      <w:r>
        <w:t>Reporting of Injuries, Diseases &amp; Dangerous Occurrences Regulations (RIDDOR)</w:t>
      </w:r>
    </w:p>
    <w:p w14:paraId="5333597E" w14:textId="77777777" w:rsidR="00931EC5" w:rsidRDefault="00931EC5" w:rsidP="00BF4007">
      <w:pPr>
        <w:pStyle w:val="OATliststyle"/>
        <w:numPr>
          <w:ilvl w:val="1"/>
          <w:numId w:val="11"/>
        </w:numPr>
        <w:tabs>
          <w:tab w:val="clear" w:pos="284"/>
          <w:tab w:val="left" w:pos="1276"/>
        </w:tabs>
      </w:pPr>
      <w:r>
        <w:t xml:space="preserve">Workplace (Health, Safety and Welfare) Regulations </w:t>
      </w:r>
    </w:p>
    <w:p w14:paraId="73FD122F" w14:textId="77777777" w:rsidR="00931EC5" w:rsidRDefault="00931EC5" w:rsidP="00BF4007">
      <w:pPr>
        <w:pStyle w:val="OATliststyle"/>
        <w:numPr>
          <w:ilvl w:val="1"/>
          <w:numId w:val="11"/>
        </w:numPr>
        <w:tabs>
          <w:tab w:val="clear" w:pos="284"/>
          <w:tab w:val="left" w:pos="1276"/>
        </w:tabs>
      </w:pPr>
      <w:r>
        <w:t>Manual Handling Regulations 1992</w:t>
      </w:r>
    </w:p>
    <w:p w14:paraId="4EAF85FE" w14:textId="77777777" w:rsidR="00931EC5" w:rsidRDefault="00931EC5" w:rsidP="00BF4007">
      <w:pPr>
        <w:pStyle w:val="OATliststyle"/>
        <w:numPr>
          <w:ilvl w:val="1"/>
          <w:numId w:val="11"/>
        </w:numPr>
        <w:tabs>
          <w:tab w:val="clear" w:pos="284"/>
          <w:tab w:val="left" w:pos="1276"/>
        </w:tabs>
      </w:pPr>
      <w:r>
        <w:t>Electricity at Work Regulations 1989</w:t>
      </w:r>
      <w:r w:rsidRPr="00027C49">
        <w:t xml:space="preserve"> </w:t>
      </w:r>
    </w:p>
    <w:p w14:paraId="3EB430EC" w14:textId="77777777" w:rsidR="00931EC5" w:rsidRDefault="00931EC5" w:rsidP="00931EC5">
      <w:pPr>
        <w:pStyle w:val="OATliststyle"/>
        <w:numPr>
          <w:ilvl w:val="0"/>
          <w:numId w:val="0"/>
        </w:numPr>
      </w:pPr>
    </w:p>
    <w:p w14:paraId="21C5AACC" w14:textId="77777777" w:rsidR="00210620" w:rsidRDefault="00210620" w:rsidP="00291DFF">
      <w:pPr>
        <w:pStyle w:val="OATbodystyle"/>
        <w:numPr>
          <w:ilvl w:val="1"/>
          <w:numId w:val="7"/>
        </w:numPr>
        <w:tabs>
          <w:tab w:val="clear" w:pos="284"/>
          <w:tab w:val="left" w:pos="426"/>
        </w:tabs>
        <w:ind w:left="284" w:hanging="284"/>
      </w:pPr>
      <w:r>
        <w:t xml:space="preserve">OAT General H&amp;S Policies and Procedures </w:t>
      </w:r>
    </w:p>
    <w:p w14:paraId="37361E84" w14:textId="77777777" w:rsidR="00931EC5" w:rsidRDefault="00931EC5" w:rsidP="00A57868">
      <w:pPr>
        <w:pStyle w:val="OATbodystyle"/>
        <w:numPr>
          <w:ilvl w:val="2"/>
          <w:numId w:val="7"/>
        </w:numPr>
        <w:spacing w:before="240"/>
        <w:ind w:left="1134" w:hanging="567"/>
      </w:pPr>
      <w:r>
        <w:t>OAT Health &amp; Safety Roles &amp; Responsibilities and Organisation and Arrangements acts as the overarching H&amp;S policy</w:t>
      </w:r>
    </w:p>
    <w:p w14:paraId="323D6F97" w14:textId="77777777" w:rsidR="00931EC5" w:rsidRDefault="00931EC5" w:rsidP="00A57868">
      <w:pPr>
        <w:pStyle w:val="OATbodystyle"/>
        <w:numPr>
          <w:ilvl w:val="2"/>
          <w:numId w:val="7"/>
        </w:numPr>
        <w:spacing w:before="240"/>
        <w:ind w:left="1134" w:hanging="567"/>
      </w:pPr>
      <w:r>
        <w:t xml:space="preserve">The following procedures should be adopted to form part of this policy </w:t>
      </w:r>
    </w:p>
    <w:p w14:paraId="79EED230" w14:textId="77777777" w:rsidR="00931EC5" w:rsidRDefault="00000000" w:rsidP="00BF4007">
      <w:pPr>
        <w:pStyle w:val="OATliststyle"/>
        <w:numPr>
          <w:ilvl w:val="1"/>
          <w:numId w:val="11"/>
        </w:numPr>
        <w:tabs>
          <w:tab w:val="clear" w:pos="284"/>
          <w:tab w:val="left" w:pos="1418"/>
        </w:tabs>
      </w:pPr>
      <w:hyperlink r:id="rId11" w:history="1">
        <w:r w:rsidR="00931EC5" w:rsidRPr="00741CFE">
          <w:rPr>
            <w:rStyle w:val="Hyperlink"/>
          </w:rPr>
          <w:t>Accident/Incident/First Aid/RIDDOR Procedure</w:t>
        </w:r>
      </w:hyperlink>
    </w:p>
    <w:p w14:paraId="5A026F93" w14:textId="77777777" w:rsidR="00931EC5" w:rsidRDefault="00000000" w:rsidP="00BF4007">
      <w:pPr>
        <w:pStyle w:val="OATliststyle"/>
        <w:numPr>
          <w:ilvl w:val="1"/>
          <w:numId w:val="11"/>
        </w:numPr>
        <w:tabs>
          <w:tab w:val="clear" w:pos="284"/>
          <w:tab w:val="left" w:pos="1418"/>
        </w:tabs>
      </w:pPr>
      <w:hyperlink r:id="rId12" w:history="1">
        <w:r w:rsidR="00931EC5" w:rsidRPr="00AF3A49">
          <w:rPr>
            <w:rStyle w:val="Hyperlink"/>
          </w:rPr>
          <w:t>Control of Substances Hazardous to Health Procedure</w:t>
        </w:r>
      </w:hyperlink>
    </w:p>
    <w:p w14:paraId="2A7F4939" w14:textId="77777777" w:rsidR="00931EC5" w:rsidRDefault="00000000" w:rsidP="00BF4007">
      <w:pPr>
        <w:pStyle w:val="OATliststyle"/>
        <w:numPr>
          <w:ilvl w:val="1"/>
          <w:numId w:val="11"/>
        </w:numPr>
        <w:tabs>
          <w:tab w:val="clear" w:pos="284"/>
          <w:tab w:val="left" w:pos="1418"/>
        </w:tabs>
      </w:pPr>
      <w:hyperlink r:id="rId13" w:history="1">
        <w:r w:rsidR="00931EC5" w:rsidRPr="007E3699">
          <w:rPr>
            <w:rStyle w:val="Hyperlink"/>
          </w:rPr>
          <w:t>Electrical and PAT Testing</w:t>
        </w:r>
      </w:hyperlink>
      <w:r w:rsidR="00931EC5">
        <w:rPr>
          <w:rStyle w:val="Hyperlink"/>
        </w:rPr>
        <w:t xml:space="preserve"> </w:t>
      </w:r>
    </w:p>
    <w:p w14:paraId="7028DBFB" w14:textId="77777777" w:rsidR="00931EC5" w:rsidRDefault="00000000" w:rsidP="00BF4007">
      <w:pPr>
        <w:pStyle w:val="OATliststyle"/>
        <w:numPr>
          <w:ilvl w:val="1"/>
          <w:numId w:val="11"/>
        </w:numPr>
        <w:tabs>
          <w:tab w:val="clear" w:pos="284"/>
          <w:tab w:val="left" w:pos="1418"/>
        </w:tabs>
      </w:pPr>
      <w:hyperlink r:id="rId14" w:history="1">
        <w:r w:rsidR="00931EC5" w:rsidRPr="002B3EFF">
          <w:rPr>
            <w:rStyle w:val="Hyperlink"/>
          </w:rPr>
          <w:t>Fire Management Policy and Procedure</w:t>
        </w:r>
      </w:hyperlink>
    </w:p>
    <w:p w14:paraId="6A8C28F0" w14:textId="77777777" w:rsidR="00931EC5" w:rsidRDefault="00000000" w:rsidP="00BF4007">
      <w:pPr>
        <w:pStyle w:val="OATliststyle"/>
        <w:numPr>
          <w:ilvl w:val="1"/>
          <w:numId w:val="11"/>
        </w:numPr>
        <w:tabs>
          <w:tab w:val="clear" w:pos="284"/>
          <w:tab w:val="left" w:pos="1418"/>
        </w:tabs>
      </w:pPr>
      <w:hyperlink r:id="rId15" w:history="1">
        <w:r w:rsidR="00931EC5" w:rsidRPr="00906330">
          <w:rPr>
            <w:rStyle w:val="Hyperlink"/>
          </w:rPr>
          <w:t>Lone Working Procedure</w:t>
        </w:r>
      </w:hyperlink>
    </w:p>
    <w:p w14:paraId="1E0B69AA" w14:textId="77777777" w:rsidR="00931EC5" w:rsidRPr="007E3699" w:rsidRDefault="00000000" w:rsidP="00BF4007">
      <w:pPr>
        <w:pStyle w:val="OATliststyle"/>
        <w:numPr>
          <w:ilvl w:val="1"/>
          <w:numId w:val="11"/>
        </w:numPr>
        <w:tabs>
          <w:tab w:val="clear" w:pos="284"/>
          <w:tab w:val="left" w:pos="1418"/>
        </w:tabs>
        <w:rPr>
          <w:rStyle w:val="Hyperlink"/>
          <w:color w:val="auto"/>
          <w:u w:val="none"/>
        </w:rPr>
      </w:pPr>
      <w:hyperlink r:id="rId16" w:history="1">
        <w:r w:rsidR="00931EC5" w:rsidRPr="00964862">
          <w:rPr>
            <w:rStyle w:val="Hyperlink"/>
          </w:rPr>
          <w:t>Manual Handling Procedure</w:t>
        </w:r>
      </w:hyperlink>
    </w:p>
    <w:p w14:paraId="36E15681" w14:textId="77777777" w:rsidR="00931EC5" w:rsidRDefault="00000000" w:rsidP="00BF4007">
      <w:pPr>
        <w:pStyle w:val="OATliststyle"/>
        <w:numPr>
          <w:ilvl w:val="1"/>
          <w:numId w:val="11"/>
        </w:numPr>
        <w:tabs>
          <w:tab w:val="clear" w:pos="284"/>
          <w:tab w:val="left" w:pos="1418"/>
        </w:tabs>
      </w:pPr>
      <w:hyperlink r:id="rId17" w:history="1">
        <w:r w:rsidR="00931EC5" w:rsidRPr="005973C1">
          <w:rPr>
            <w:rStyle w:val="Hyperlink"/>
          </w:rPr>
          <w:t>Personal Protective Equipment Procedure</w:t>
        </w:r>
      </w:hyperlink>
    </w:p>
    <w:p w14:paraId="7DC07218" w14:textId="77777777" w:rsidR="00931EC5" w:rsidRDefault="00000000" w:rsidP="00BF4007">
      <w:pPr>
        <w:pStyle w:val="OATliststyle"/>
        <w:numPr>
          <w:ilvl w:val="1"/>
          <w:numId w:val="11"/>
        </w:numPr>
        <w:tabs>
          <w:tab w:val="clear" w:pos="284"/>
          <w:tab w:val="left" w:pos="1418"/>
        </w:tabs>
      </w:pPr>
      <w:hyperlink r:id="rId18" w:history="1">
        <w:r w:rsidR="00931EC5" w:rsidRPr="00C61AFA">
          <w:rPr>
            <w:rStyle w:val="Hyperlink"/>
          </w:rPr>
          <w:t>Risk Management Procedure</w:t>
        </w:r>
      </w:hyperlink>
    </w:p>
    <w:p w14:paraId="5AE5FDC0" w14:textId="77777777" w:rsidR="00931EC5" w:rsidRPr="00F46455" w:rsidRDefault="00000000" w:rsidP="00BF4007">
      <w:pPr>
        <w:pStyle w:val="OATliststyle"/>
        <w:numPr>
          <w:ilvl w:val="1"/>
          <w:numId w:val="11"/>
        </w:numPr>
        <w:tabs>
          <w:tab w:val="clear" w:pos="284"/>
          <w:tab w:val="left" w:pos="1418"/>
        </w:tabs>
        <w:rPr>
          <w:rStyle w:val="Hyperlink"/>
          <w:color w:val="auto"/>
          <w:u w:val="none"/>
        </w:rPr>
      </w:pPr>
      <w:hyperlink r:id="rId19" w:history="1">
        <w:r w:rsidR="00931EC5" w:rsidRPr="00F000AD">
          <w:rPr>
            <w:rStyle w:val="Hyperlink"/>
          </w:rPr>
          <w:t>Security Management Procedure</w:t>
        </w:r>
      </w:hyperlink>
    </w:p>
    <w:p w14:paraId="4444927B" w14:textId="77777777" w:rsidR="00931EC5" w:rsidRDefault="00000000" w:rsidP="00BF4007">
      <w:pPr>
        <w:pStyle w:val="OATliststyle"/>
        <w:numPr>
          <w:ilvl w:val="1"/>
          <w:numId w:val="11"/>
        </w:numPr>
        <w:tabs>
          <w:tab w:val="clear" w:pos="284"/>
          <w:tab w:val="left" w:pos="1418"/>
        </w:tabs>
      </w:pPr>
      <w:hyperlink r:id="rId20" w:history="1">
        <w:r w:rsidR="00931EC5" w:rsidRPr="00AE5BBC">
          <w:rPr>
            <w:rStyle w:val="Hyperlink"/>
          </w:rPr>
          <w:t>Slip, Trips &amp; Falls Procedure</w:t>
        </w:r>
      </w:hyperlink>
    </w:p>
    <w:p w14:paraId="15B44976" w14:textId="77777777" w:rsidR="00931EC5" w:rsidRDefault="00000000" w:rsidP="00BF4007">
      <w:pPr>
        <w:pStyle w:val="OATliststyle"/>
        <w:numPr>
          <w:ilvl w:val="1"/>
          <w:numId w:val="11"/>
        </w:numPr>
        <w:tabs>
          <w:tab w:val="clear" w:pos="284"/>
          <w:tab w:val="left" w:pos="1418"/>
        </w:tabs>
      </w:pPr>
      <w:hyperlink r:id="rId21" w:history="1">
        <w:r w:rsidR="00931EC5" w:rsidRPr="00E01DE2">
          <w:rPr>
            <w:rStyle w:val="Hyperlink"/>
          </w:rPr>
          <w:t>Water Management Policy and Procedure</w:t>
        </w:r>
      </w:hyperlink>
    </w:p>
    <w:p w14:paraId="4072E000" w14:textId="77777777" w:rsidR="00931EC5" w:rsidRDefault="00000000" w:rsidP="00BF4007">
      <w:pPr>
        <w:pStyle w:val="OATliststyle"/>
        <w:numPr>
          <w:ilvl w:val="1"/>
          <w:numId w:val="11"/>
        </w:numPr>
        <w:tabs>
          <w:tab w:val="clear" w:pos="284"/>
          <w:tab w:val="left" w:pos="1418"/>
        </w:tabs>
      </w:pPr>
      <w:hyperlink r:id="rId22" w:history="1">
        <w:r w:rsidR="00931EC5" w:rsidRPr="00AF3A49">
          <w:rPr>
            <w:rStyle w:val="Hyperlink"/>
          </w:rPr>
          <w:t>Working at Height Procedure</w:t>
        </w:r>
      </w:hyperlink>
    </w:p>
    <w:p w14:paraId="608B9FAE" w14:textId="3F997070" w:rsidR="00931EC5" w:rsidRDefault="00000000" w:rsidP="00BF4007">
      <w:pPr>
        <w:pStyle w:val="OATliststyle"/>
        <w:numPr>
          <w:ilvl w:val="1"/>
          <w:numId w:val="11"/>
        </w:numPr>
        <w:tabs>
          <w:tab w:val="clear" w:pos="284"/>
          <w:tab w:val="left" w:pos="1418"/>
        </w:tabs>
      </w:pPr>
      <w:hyperlink r:id="rId23" w:history="1">
        <w:r w:rsidR="00931EC5" w:rsidRPr="00AE5BBC">
          <w:rPr>
            <w:rStyle w:val="Hyperlink"/>
          </w:rPr>
          <w:t>Workplace Equipment Procedure</w:t>
        </w:r>
      </w:hyperlink>
    </w:p>
    <w:p w14:paraId="6779CC72" w14:textId="77777777" w:rsidR="00425835" w:rsidRDefault="00210620" w:rsidP="00D761BE">
      <w:pPr>
        <w:pStyle w:val="OATheader"/>
        <w:numPr>
          <w:ilvl w:val="0"/>
          <w:numId w:val="7"/>
        </w:numPr>
        <w:rPr>
          <w:rFonts w:eastAsia="MS Mincho"/>
        </w:rPr>
      </w:pPr>
      <w:bookmarkStart w:id="6" w:name="_Toc126674493"/>
      <w:r>
        <w:rPr>
          <w:rFonts w:eastAsia="MS Mincho"/>
        </w:rPr>
        <w:t>Science Specific</w:t>
      </w:r>
      <w:bookmarkEnd w:id="6"/>
      <w:r>
        <w:rPr>
          <w:rFonts w:eastAsia="MS Mincho"/>
        </w:rPr>
        <w:t xml:space="preserve"> </w:t>
      </w:r>
    </w:p>
    <w:p w14:paraId="46A52361" w14:textId="77777777" w:rsidR="00931EC5" w:rsidRDefault="00931EC5" w:rsidP="00931EC5">
      <w:pPr>
        <w:pStyle w:val="OATsubheader1"/>
        <w:numPr>
          <w:ilvl w:val="1"/>
          <w:numId w:val="7"/>
        </w:numPr>
        <w:tabs>
          <w:tab w:val="clear" w:pos="2800"/>
          <w:tab w:val="left" w:pos="851"/>
        </w:tabs>
      </w:pPr>
      <w:bookmarkStart w:id="7" w:name="_Toc126674494"/>
      <w:r>
        <w:t>Accidents/Incidents/Near Misses</w:t>
      </w:r>
      <w:bookmarkEnd w:id="7"/>
      <w:r>
        <w:t xml:space="preserve"> </w:t>
      </w:r>
    </w:p>
    <w:p w14:paraId="484B24A4" w14:textId="77777777" w:rsidR="000B088B" w:rsidRPr="00F95FDA" w:rsidRDefault="000B088B" w:rsidP="00A57868">
      <w:pPr>
        <w:pStyle w:val="OATbodystyle"/>
        <w:numPr>
          <w:ilvl w:val="2"/>
          <w:numId w:val="7"/>
        </w:numPr>
        <w:spacing w:before="240"/>
        <w:ind w:left="1134" w:hanging="567"/>
      </w:pPr>
      <w:r w:rsidRPr="00F95FDA">
        <w:t xml:space="preserve">Science staff will follow the normal school procedures in cases that require first aid. Science staff are trained to </w:t>
      </w:r>
      <w:r w:rsidR="001F60F1" w:rsidRPr="00F95FDA">
        <w:t>conduct</w:t>
      </w:r>
      <w:r w:rsidRPr="00F95FDA">
        <w:t xml:space="preserve"> immediate remedial measure while waiting for first aiders, after accidents which occur in the Science department.</w:t>
      </w:r>
    </w:p>
    <w:p w14:paraId="20C11D2A" w14:textId="7DAD984D" w:rsidR="000B088B" w:rsidRDefault="000B088B" w:rsidP="00A57868">
      <w:pPr>
        <w:pStyle w:val="OATbodystyle"/>
        <w:numPr>
          <w:ilvl w:val="2"/>
          <w:numId w:val="7"/>
        </w:numPr>
        <w:spacing w:before="240"/>
        <w:ind w:left="1134" w:hanging="567"/>
      </w:pPr>
      <w:r>
        <w:t>Inj</w:t>
      </w:r>
      <w:r w:rsidRPr="00F95FDA">
        <w:t>uries or suspected injuries to pupil or member of staff, dangerous occurrences and instances of damage or theft will be reported using the OATnet accident, incident and near miss procedure. OAT H&amp;S Officer will offer guidance and support with RIDDOR.</w:t>
      </w:r>
    </w:p>
    <w:p w14:paraId="2B888A95" w14:textId="77777777" w:rsidR="000B088B" w:rsidRDefault="00931EC5" w:rsidP="000B088B">
      <w:pPr>
        <w:pStyle w:val="OATsubheader1"/>
        <w:numPr>
          <w:ilvl w:val="1"/>
          <w:numId w:val="7"/>
        </w:numPr>
        <w:tabs>
          <w:tab w:val="clear" w:pos="2800"/>
          <w:tab w:val="left" w:pos="851"/>
        </w:tabs>
      </w:pPr>
      <w:bookmarkStart w:id="8" w:name="_Toc126674495"/>
      <w:r>
        <w:t>Animals, Plants and Microorganisms</w:t>
      </w:r>
      <w:bookmarkEnd w:id="8"/>
      <w:r>
        <w:t xml:space="preserve"> </w:t>
      </w:r>
    </w:p>
    <w:p w14:paraId="1FF4A355" w14:textId="247FF69D" w:rsidR="000B088B" w:rsidRDefault="000B088B" w:rsidP="00A57868">
      <w:pPr>
        <w:pStyle w:val="OATbodystyle"/>
        <w:numPr>
          <w:ilvl w:val="2"/>
          <w:numId w:val="7"/>
        </w:numPr>
        <w:spacing w:before="240"/>
        <w:ind w:left="1134" w:hanging="567"/>
      </w:pPr>
      <w:r>
        <w:t xml:space="preserve">CLEAPSS GL363 – Activities using plants, GL376 – Principles of keeping animals in the science department must be implemented within the department </w:t>
      </w:r>
    </w:p>
    <w:p w14:paraId="072AA9FB" w14:textId="77777777" w:rsidR="00931EC5" w:rsidRDefault="00931EC5" w:rsidP="00931EC5">
      <w:pPr>
        <w:pStyle w:val="OATsubheader1"/>
        <w:numPr>
          <w:ilvl w:val="1"/>
          <w:numId w:val="7"/>
        </w:numPr>
        <w:tabs>
          <w:tab w:val="clear" w:pos="2800"/>
          <w:tab w:val="left" w:pos="851"/>
        </w:tabs>
      </w:pPr>
      <w:bookmarkStart w:id="9" w:name="_Toc126674496"/>
      <w:r>
        <w:t>COSHH/DSEAR</w:t>
      </w:r>
      <w:bookmarkEnd w:id="9"/>
    </w:p>
    <w:p w14:paraId="2B659C7F" w14:textId="4EC6291C" w:rsidR="009834A1" w:rsidRPr="00A57868" w:rsidRDefault="009834A1" w:rsidP="00A57868">
      <w:pPr>
        <w:pStyle w:val="OATbodystyle"/>
        <w:numPr>
          <w:ilvl w:val="2"/>
          <w:numId w:val="7"/>
        </w:numPr>
        <w:spacing w:before="240"/>
        <w:ind w:left="1134" w:hanging="567"/>
      </w:pPr>
      <w:r>
        <w:t>CLEAPSS Handbook – Section 7 – Chemical Safety must be implemented within the department.</w:t>
      </w:r>
    </w:p>
    <w:p w14:paraId="2C59FEE8" w14:textId="21CFE0A2" w:rsidR="009834A1" w:rsidRPr="00A57868" w:rsidRDefault="009834A1" w:rsidP="00A57868">
      <w:pPr>
        <w:pStyle w:val="OATbodystyle"/>
        <w:numPr>
          <w:ilvl w:val="2"/>
          <w:numId w:val="7"/>
        </w:numPr>
        <w:spacing w:before="240"/>
        <w:ind w:left="1134" w:hanging="567"/>
      </w:pPr>
      <w:r w:rsidRPr="00CB30BA">
        <w:t>Each hazardous substance (highly flammable, highly combustible, toxic, corrosive should be kept apart from substances presenting different types of hazards.</w:t>
      </w:r>
    </w:p>
    <w:p w14:paraId="511A5547" w14:textId="16A3B898" w:rsidR="009834A1" w:rsidRPr="00A57868" w:rsidRDefault="009834A1" w:rsidP="009834A1">
      <w:pPr>
        <w:pStyle w:val="OATbodystyle"/>
        <w:numPr>
          <w:ilvl w:val="2"/>
          <w:numId w:val="7"/>
        </w:numPr>
        <w:spacing w:before="240"/>
        <w:ind w:left="1134" w:hanging="567"/>
      </w:pPr>
      <w:r w:rsidRPr="00CB30BA">
        <w:t xml:space="preserve"> Materials labelled highly flammable should be stored in locked metal fire resistant cupboards. Such cupboards are normally yellow in color and carry a highly flammable symbol. Only materials labelled highly flammable should be stored in the cupboard. </w:t>
      </w:r>
    </w:p>
    <w:p w14:paraId="7C01D7FB" w14:textId="5AA6275D" w:rsidR="009834A1" w:rsidRPr="00A57868" w:rsidRDefault="009834A1" w:rsidP="00A57868">
      <w:pPr>
        <w:pStyle w:val="OATbodystyle"/>
        <w:numPr>
          <w:ilvl w:val="2"/>
          <w:numId w:val="7"/>
        </w:numPr>
        <w:spacing w:before="240"/>
        <w:ind w:left="1134" w:hanging="567"/>
      </w:pPr>
      <w:r w:rsidRPr="00CB30BA">
        <w:t>Hazcards should be used and readily available with all chemicals which are stored within the science department.</w:t>
      </w:r>
    </w:p>
    <w:p w14:paraId="21D70144" w14:textId="372B5B09" w:rsidR="009834A1" w:rsidRPr="00A57868" w:rsidRDefault="009834A1" w:rsidP="009834A1">
      <w:pPr>
        <w:pStyle w:val="OATbodystyle"/>
        <w:numPr>
          <w:ilvl w:val="2"/>
          <w:numId w:val="7"/>
        </w:numPr>
        <w:spacing w:before="240"/>
        <w:ind w:left="1134" w:hanging="567"/>
      </w:pPr>
      <w:r w:rsidRPr="00CB30BA">
        <w:t xml:space="preserve">A list inventory of chemicals should </w:t>
      </w:r>
      <w:proofErr w:type="gramStart"/>
      <w:r w:rsidRPr="00CB30BA">
        <w:t>be available at all times</w:t>
      </w:r>
      <w:proofErr w:type="gramEnd"/>
      <w:r w:rsidRPr="00CB30BA">
        <w:t xml:space="preserve"> and reviewed on a regular basis.</w:t>
      </w:r>
    </w:p>
    <w:p w14:paraId="505852DC" w14:textId="77777777" w:rsidR="009834A1" w:rsidRDefault="009834A1" w:rsidP="00A57868">
      <w:pPr>
        <w:pStyle w:val="OATbodystyle"/>
        <w:numPr>
          <w:ilvl w:val="2"/>
          <w:numId w:val="7"/>
        </w:numPr>
        <w:spacing w:before="240"/>
        <w:ind w:left="1134" w:hanging="567"/>
      </w:pPr>
      <w:r w:rsidRPr="00CB30BA">
        <w:t>Where there is inadequate natural ventilation, ventilation fans are provided with consideration to noise</w:t>
      </w:r>
    </w:p>
    <w:p w14:paraId="676FB4DC" w14:textId="77777777" w:rsidR="009834A1" w:rsidRPr="00F24907" w:rsidRDefault="009834A1" w:rsidP="009834A1">
      <w:pPr>
        <w:pStyle w:val="ListParagraph"/>
        <w:rPr>
          <w:rFonts w:ascii="Arial" w:eastAsiaTheme="minorEastAsia" w:hAnsi="Arial" w:cstheme="minorBidi"/>
          <w:sz w:val="20"/>
          <w:szCs w:val="20"/>
        </w:rPr>
      </w:pPr>
    </w:p>
    <w:p w14:paraId="4616615A" w14:textId="0C4F5977" w:rsidR="009834A1" w:rsidRPr="00A57868" w:rsidRDefault="009834A1" w:rsidP="00A57868">
      <w:pPr>
        <w:pStyle w:val="OATbodystyle"/>
        <w:numPr>
          <w:ilvl w:val="2"/>
          <w:numId w:val="7"/>
        </w:numPr>
        <w:spacing w:before="240"/>
        <w:ind w:left="1134" w:hanging="567"/>
      </w:pPr>
      <w:r>
        <w:lastRenderedPageBreak/>
        <w:t xml:space="preserve"> The task of arranging safe storage of chemicals (and where necessary, disposal), concluding highly flammable liquids, in accordance with the requirement of the Dangerous Substances and Explosive Atmospheres Regulations (DSEAR) is given to the Science Technician who will ensure that chemicals are stored securely, the risks of fire, explosion and spillage are minimised, labels are readable and that a spill kit is available and properly replenished. </w:t>
      </w:r>
    </w:p>
    <w:p w14:paraId="4877C283" w14:textId="7A091300" w:rsidR="009834A1" w:rsidRDefault="009834A1" w:rsidP="00A57868">
      <w:pPr>
        <w:pStyle w:val="OATbodystyle"/>
        <w:numPr>
          <w:ilvl w:val="2"/>
          <w:numId w:val="7"/>
        </w:numPr>
        <w:spacing w:before="240"/>
        <w:ind w:left="1134" w:hanging="567"/>
      </w:pPr>
      <w:r>
        <w:t xml:space="preserve"> Hazardous activities involving chemicals restricted to those who have received specialist training.</w:t>
      </w:r>
    </w:p>
    <w:p w14:paraId="356DEA31" w14:textId="77777777" w:rsidR="00931EC5" w:rsidRDefault="00931EC5" w:rsidP="00931EC5">
      <w:pPr>
        <w:pStyle w:val="OATsubheader1"/>
        <w:numPr>
          <w:ilvl w:val="1"/>
          <w:numId w:val="7"/>
        </w:numPr>
        <w:tabs>
          <w:tab w:val="clear" w:pos="2800"/>
          <w:tab w:val="left" w:pos="851"/>
        </w:tabs>
      </w:pPr>
      <w:bookmarkStart w:id="10" w:name="_Toc126674497"/>
      <w:r>
        <w:t>Fire Precautions</w:t>
      </w:r>
      <w:bookmarkEnd w:id="10"/>
    </w:p>
    <w:p w14:paraId="1D2C6AA5" w14:textId="3070B15B" w:rsidR="009834A1" w:rsidRDefault="009834A1" w:rsidP="00A57868">
      <w:pPr>
        <w:pStyle w:val="OATbodystyle"/>
        <w:numPr>
          <w:ilvl w:val="2"/>
          <w:numId w:val="7"/>
        </w:numPr>
        <w:spacing w:before="240"/>
        <w:ind w:left="1134" w:hanging="567"/>
      </w:pPr>
      <w:r w:rsidRPr="00F95FDA">
        <w:t xml:space="preserve">Science members of staff will follow the normal school fire evacuation procedures. </w:t>
      </w:r>
    </w:p>
    <w:p w14:paraId="4C03F855" w14:textId="77777777" w:rsidR="009834A1" w:rsidRDefault="00931EC5" w:rsidP="009834A1">
      <w:pPr>
        <w:pStyle w:val="OATsubheader1"/>
        <w:numPr>
          <w:ilvl w:val="1"/>
          <w:numId w:val="7"/>
        </w:numPr>
        <w:tabs>
          <w:tab w:val="clear" w:pos="2800"/>
          <w:tab w:val="left" w:pos="851"/>
        </w:tabs>
      </w:pPr>
      <w:bookmarkStart w:id="11" w:name="_Toc126674498"/>
      <w:r>
        <w:t>Fume Cupboard</w:t>
      </w:r>
      <w:bookmarkEnd w:id="11"/>
    </w:p>
    <w:p w14:paraId="4F5ABE27" w14:textId="77777777" w:rsidR="009834A1" w:rsidRDefault="009834A1" w:rsidP="00A57868">
      <w:pPr>
        <w:pStyle w:val="OATbodystyle"/>
        <w:numPr>
          <w:ilvl w:val="2"/>
          <w:numId w:val="7"/>
        </w:numPr>
        <w:spacing w:before="240"/>
        <w:ind w:left="1134" w:hanging="567"/>
      </w:pPr>
      <w:r>
        <w:t>CLEAPSS G9 Fume Cupboards in Schools must be implemented within the department.</w:t>
      </w:r>
    </w:p>
    <w:p w14:paraId="673DBFDF" w14:textId="77777777" w:rsidR="009834A1" w:rsidRDefault="009834A1" w:rsidP="00A57868">
      <w:pPr>
        <w:pStyle w:val="OATbodystyle"/>
        <w:numPr>
          <w:ilvl w:val="2"/>
          <w:numId w:val="7"/>
        </w:numPr>
        <w:spacing w:before="240"/>
        <w:ind w:left="1134" w:hanging="567"/>
      </w:pPr>
      <w:r>
        <w:t xml:space="preserve"> Fume Cupboard Notice must be placed on the fume cupboard to ensure that a check is performed before each use</w:t>
      </w:r>
    </w:p>
    <w:p w14:paraId="46F6C8D2" w14:textId="77777777" w:rsidR="009834A1" w:rsidRDefault="009834A1" w:rsidP="00A57868">
      <w:pPr>
        <w:pStyle w:val="OATbodystyle"/>
        <w:numPr>
          <w:ilvl w:val="2"/>
          <w:numId w:val="7"/>
        </w:numPr>
        <w:spacing w:before="240"/>
        <w:ind w:left="1134" w:hanging="567"/>
      </w:pPr>
      <w:r w:rsidRPr="00F95FDA">
        <w:t xml:space="preserve">The COSHH Regulations require testing of fume cupboard (Max 14 months) with a quick check before use. </w:t>
      </w:r>
    </w:p>
    <w:p w14:paraId="0482EEF8" w14:textId="77777777" w:rsidR="009834A1" w:rsidRDefault="009834A1" w:rsidP="00A57868">
      <w:pPr>
        <w:pStyle w:val="OATbodystyle"/>
        <w:numPr>
          <w:ilvl w:val="2"/>
          <w:numId w:val="7"/>
        </w:numPr>
        <w:spacing w:before="240"/>
        <w:ind w:left="1134" w:hanging="567"/>
      </w:pPr>
      <w:r>
        <w:t xml:space="preserve"> </w:t>
      </w:r>
      <w:r w:rsidR="001F60F1">
        <w:t>A trained and competent person completes checks</w:t>
      </w:r>
      <w:r>
        <w:t xml:space="preserve">. </w:t>
      </w:r>
    </w:p>
    <w:p w14:paraId="27F8AC14" w14:textId="25F34092" w:rsidR="005067DC" w:rsidRDefault="009834A1" w:rsidP="005067DC">
      <w:pPr>
        <w:pStyle w:val="OATbodystyle"/>
        <w:numPr>
          <w:ilvl w:val="2"/>
          <w:numId w:val="7"/>
        </w:numPr>
        <w:spacing w:before="240"/>
        <w:ind w:left="1134" w:hanging="567"/>
      </w:pPr>
      <w:r>
        <w:t xml:space="preserve"> The records of the tests are available for staff reference and for inspection. </w:t>
      </w:r>
    </w:p>
    <w:p w14:paraId="09EE3809" w14:textId="77777777" w:rsidR="00931EC5" w:rsidRDefault="00931EC5" w:rsidP="00931EC5">
      <w:pPr>
        <w:pStyle w:val="OATsubheader1"/>
        <w:numPr>
          <w:ilvl w:val="1"/>
          <w:numId w:val="7"/>
        </w:numPr>
        <w:tabs>
          <w:tab w:val="clear" w:pos="2800"/>
          <w:tab w:val="left" w:pos="851"/>
        </w:tabs>
      </w:pPr>
      <w:bookmarkStart w:id="12" w:name="_Toc126674499"/>
      <w:r>
        <w:t>Personal Protective Equipment</w:t>
      </w:r>
      <w:bookmarkEnd w:id="12"/>
      <w:r>
        <w:t xml:space="preserve"> </w:t>
      </w:r>
    </w:p>
    <w:p w14:paraId="12E870A9" w14:textId="77777777" w:rsidR="009834A1" w:rsidRDefault="009834A1" w:rsidP="00A57868">
      <w:pPr>
        <w:pStyle w:val="OATbodystyle"/>
        <w:numPr>
          <w:ilvl w:val="2"/>
          <w:numId w:val="7"/>
        </w:numPr>
        <w:spacing w:before="240"/>
        <w:ind w:left="1134" w:hanging="567"/>
      </w:pPr>
      <w:bookmarkStart w:id="13" w:name="_Hlk115268750"/>
      <w:r>
        <w:t>CLEAPSS Handbook – Section 3 – Personal Safety must be implemented within the department.</w:t>
      </w:r>
    </w:p>
    <w:bookmarkEnd w:id="13"/>
    <w:p w14:paraId="7A36D07E" w14:textId="77777777" w:rsidR="009834A1" w:rsidRPr="00F95FDA" w:rsidRDefault="009834A1" w:rsidP="00A57868">
      <w:pPr>
        <w:pStyle w:val="OATbodystyle"/>
        <w:numPr>
          <w:ilvl w:val="2"/>
          <w:numId w:val="7"/>
        </w:numPr>
        <w:spacing w:before="240"/>
        <w:ind w:left="1134" w:hanging="567"/>
      </w:pPr>
      <w:r>
        <w:t xml:space="preserve">The correct PPE must be provided to all employees </w:t>
      </w:r>
    </w:p>
    <w:p w14:paraId="23E96E75" w14:textId="77777777" w:rsidR="009834A1" w:rsidRPr="00F95FDA" w:rsidRDefault="009834A1" w:rsidP="00A57868">
      <w:pPr>
        <w:pStyle w:val="OATbodystyle"/>
        <w:numPr>
          <w:ilvl w:val="2"/>
          <w:numId w:val="7"/>
        </w:numPr>
        <w:spacing w:before="240"/>
        <w:ind w:left="1134" w:hanging="567"/>
      </w:pPr>
      <w:r w:rsidRPr="00F95FDA">
        <w:t>Eye protection, gloves, laboratory coats should be provided where a risk assessment requires them.</w:t>
      </w:r>
    </w:p>
    <w:p w14:paraId="4D3F3B92" w14:textId="77777777" w:rsidR="009834A1" w:rsidRPr="00F95FDA" w:rsidRDefault="009834A1" w:rsidP="00A57868">
      <w:pPr>
        <w:pStyle w:val="OATbodystyle"/>
        <w:numPr>
          <w:ilvl w:val="2"/>
          <w:numId w:val="7"/>
        </w:numPr>
        <w:spacing w:before="240"/>
        <w:ind w:left="1134" w:hanging="567"/>
      </w:pPr>
      <w:r w:rsidRPr="00F95FDA">
        <w:t xml:space="preserve">Prescription safety spectacles should be provided should an employee require them. </w:t>
      </w:r>
    </w:p>
    <w:p w14:paraId="0DDD2B4E" w14:textId="77777777" w:rsidR="009834A1" w:rsidRPr="00F95FDA" w:rsidRDefault="009834A1" w:rsidP="00A57868">
      <w:pPr>
        <w:pStyle w:val="OATbodystyle"/>
        <w:numPr>
          <w:ilvl w:val="2"/>
          <w:numId w:val="7"/>
        </w:numPr>
        <w:spacing w:before="240"/>
        <w:ind w:left="1134" w:hanging="567"/>
      </w:pPr>
      <w:r w:rsidRPr="00F95FDA">
        <w:t xml:space="preserve">Eye protection should be made available to all visitors and students. </w:t>
      </w:r>
    </w:p>
    <w:p w14:paraId="78D30BF3" w14:textId="77777777" w:rsidR="009834A1" w:rsidRDefault="009834A1" w:rsidP="00A57868">
      <w:pPr>
        <w:pStyle w:val="OATbodystyle"/>
        <w:numPr>
          <w:ilvl w:val="2"/>
          <w:numId w:val="7"/>
        </w:numPr>
        <w:spacing w:before="240"/>
        <w:ind w:left="1134" w:hanging="567"/>
      </w:pPr>
      <w:r w:rsidRPr="00F95FDA">
        <w:t xml:space="preserve">Lab coats should be laundered on a regular basis. </w:t>
      </w:r>
    </w:p>
    <w:p w14:paraId="537E6775" w14:textId="77777777" w:rsidR="009834A1" w:rsidRDefault="009834A1" w:rsidP="009834A1">
      <w:pPr>
        <w:pStyle w:val="OATsubheader1"/>
        <w:tabs>
          <w:tab w:val="clear" w:pos="2800"/>
          <w:tab w:val="left" w:pos="851"/>
        </w:tabs>
      </w:pPr>
    </w:p>
    <w:p w14:paraId="3353C8D9" w14:textId="77777777" w:rsidR="009834A1" w:rsidRDefault="00931EC5" w:rsidP="00931EC5">
      <w:pPr>
        <w:pStyle w:val="OATsubheader1"/>
        <w:numPr>
          <w:ilvl w:val="1"/>
          <w:numId w:val="7"/>
        </w:numPr>
        <w:tabs>
          <w:tab w:val="clear" w:pos="2800"/>
          <w:tab w:val="left" w:pos="851"/>
        </w:tabs>
      </w:pPr>
      <w:bookmarkStart w:id="14" w:name="_Toc126674500"/>
      <w:r>
        <w:t>Pressure Vessels</w:t>
      </w:r>
      <w:bookmarkEnd w:id="14"/>
    </w:p>
    <w:p w14:paraId="304D0267" w14:textId="77777777" w:rsidR="009834A1" w:rsidRDefault="009834A1" w:rsidP="00A57868">
      <w:pPr>
        <w:pStyle w:val="OATbodystyle"/>
        <w:numPr>
          <w:ilvl w:val="2"/>
          <w:numId w:val="7"/>
        </w:numPr>
        <w:spacing w:before="240"/>
        <w:ind w:left="1134" w:hanging="567"/>
      </w:pPr>
      <w:r>
        <w:t>CLEAPSS G214a – Examining autoclaves, pressure cookers and model steam engines and G214b – examining Autoclaves, Pressure Cookers, and Model Steam Engines – Written scheme of examinations must be implemented within the department.</w:t>
      </w:r>
      <w:r w:rsidRPr="00F95FDA">
        <w:t xml:space="preserve"> </w:t>
      </w:r>
    </w:p>
    <w:p w14:paraId="1561ED88" w14:textId="77777777" w:rsidR="009834A1" w:rsidRPr="00F95FDA" w:rsidRDefault="009834A1" w:rsidP="00A57868">
      <w:pPr>
        <w:pStyle w:val="OATbodystyle"/>
        <w:numPr>
          <w:ilvl w:val="2"/>
          <w:numId w:val="7"/>
        </w:numPr>
        <w:spacing w:before="240"/>
        <w:ind w:left="1134" w:hanging="567"/>
      </w:pPr>
      <w:r w:rsidRPr="00F95FDA">
        <w:t xml:space="preserve">Autoclaves, pressure cookers and model steam engines, need periodic inspection </w:t>
      </w:r>
      <w:r w:rsidR="00C76D34" w:rsidRPr="00F95FDA">
        <w:t>under</w:t>
      </w:r>
      <w:r w:rsidRPr="00F95FDA">
        <w:t xml:space="preserve"> the pressure system safety regulations.</w:t>
      </w:r>
    </w:p>
    <w:p w14:paraId="48AAE167" w14:textId="0774560B" w:rsidR="00931EC5" w:rsidRDefault="009834A1" w:rsidP="00D156A5">
      <w:pPr>
        <w:pStyle w:val="OATbodystyle"/>
        <w:numPr>
          <w:ilvl w:val="2"/>
          <w:numId w:val="7"/>
        </w:numPr>
        <w:spacing w:before="240"/>
        <w:ind w:left="1134" w:hanging="567"/>
      </w:pPr>
      <w:r w:rsidRPr="009C6C6C">
        <w:t xml:space="preserve">A written scheme of control should be held within the Science department which is written by a competent person and usually the same person who inspects the unit. </w:t>
      </w:r>
    </w:p>
    <w:p w14:paraId="5E960116" w14:textId="77777777" w:rsidR="009834A1" w:rsidRDefault="00931EC5" w:rsidP="00931EC5">
      <w:pPr>
        <w:pStyle w:val="OATsubheader1"/>
        <w:numPr>
          <w:ilvl w:val="1"/>
          <w:numId w:val="7"/>
        </w:numPr>
        <w:tabs>
          <w:tab w:val="clear" w:pos="2800"/>
          <w:tab w:val="left" w:pos="851"/>
        </w:tabs>
      </w:pPr>
      <w:bookmarkStart w:id="15" w:name="_Toc126674501"/>
      <w:r>
        <w:t>Radioactive Sources</w:t>
      </w:r>
      <w:bookmarkEnd w:id="15"/>
    </w:p>
    <w:p w14:paraId="3BB48C93" w14:textId="77777777" w:rsidR="009834A1" w:rsidRPr="00F95FDA" w:rsidRDefault="009834A1" w:rsidP="00A57868">
      <w:pPr>
        <w:pStyle w:val="OATbodystyle"/>
        <w:numPr>
          <w:ilvl w:val="2"/>
          <w:numId w:val="7"/>
        </w:numPr>
        <w:spacing w:before="240"/>
        <w:ind w:left="1134" w:hanging="567"/>
      </w:pPr>
      <w:r>
        <w:t>The Radiation Protection Advisor (RPA), the Radiation Protection Officer (RPO) and the Teacher in charge of Radioactive Sources should be clearly identified within documentation.</w:t>
      </w:r>
    </w:p>
    <w:p w14:paraId="1881A63E" w14:textId="77777777" w:rsidR="009834A1" w:rsidRDefault="009834A1" w:rsidP="00A57868">
      <w:pPr>
        <w:pStyle w:val="OATbodystyle"/>
        <w:numPr>
          <w:ilvl w:val="2"/>
          <w:numId w:val="7"/>
        </w:numPr>
        <w:spacing w:before="240"/>
        <w:ind w:left="1134" w:hanging="567"/>
      </w:pPr>
      <w:r>
        <w:t xml:space="preserve">The Checklist for Head of Science or RPS (Schools) for Managing Radioactive Sources in Schools should be completed on an annual </w:t>
      </w:r>
      <w:r w:rsidR="00DF40E0">
        <w:t>basis</w:t>
      </w:r>
      <w:r>
        <w:t xml:space="preserve">. </w:t>
      </w:r>
    </w:p>
    <w:p w14:paraId="40D34CE6" w14:textId="77777777" w:rsidR="009834A1" w:rsidRDefault="009834A1" w:rsidP="00A57868">
      <w:pPr>
        <w:pStyle w:val="OATbodystyle"/>
        <w:numPr>
          <w:ilvl w:val="2"/>
          <w:numId w:val="7"/>
        </w:numPr>
        <w:spacing w:before="240"/>
        <w:ind w:left="1134" w:hanging="567"/>
      </w:pPr>
      <w:r>
        <w:t>All documentation set out in DL93- Managing Ionising Radiations and Radioactive Substances should be completed and kept on file these include:</w:t>
      </w:r>
    </w:p>
    <w:p w14:paraId="0539EC20" w14:textId="77777777" w:rsidR="009834A1" w:rsidRDefault="009834A1" w:rsidP="00BF4007">
      <w:pPr>
        <w:pStyle w:val="OATliststyle"/>
        <w:numPr>
          <w:ilvl w:val="2"/>
          <w:numId w:val="11"/>
        </w:numPr>
      </w:pPr>
      <w:r>
        <w:t>List of radioactive sources held</w:t>
      </w:r>
    </w:p>
    <w:p w14:paraId="1A242F90" w14:textId="77777777" w:rsidR="009834A1" w:rsidRDefault="009834A1" w:rsidP="00BF4007">
      <w:pPr>
        <w:pStyle w:val="OATliststyle"/>
        <w:numPr>
          <w:ilvl w:val="2"/>
          <w:numId w:val="11"/>
        </w:numPr>
      </w:pPr>
      <w:r>
        <w:t>Monthly simple store check</w:t>
      </w:r>
    </w:p>
    <w:p w14:paraId="79417A08" w14:textId="77777777" w:rsidR="009834A1" w:rsidRDefault="009834A1" w:rsidP="00BF4007">
      <w:pPr>
        <w:pStyle w:val="OATliststyle"/>
        <w:numPr>
          <w:ilvl w:val="2"/>
          <w:numId w:val="11"/>
        </w:numPr>
      </w:pPr>
      <w:r>
        <w:t>Radioactive source history</w:t>
      </w:r>
    </w:p>
    <w:p w14:paraId="5FF37320" w14:textId="77777777" w:rsidR="009834A1" w:rsidRDefault="009834A1" w:rsidP="00BF4007">
      <w:pPr>
        <w:pStyle w:val="OATliststyle"/>
        <w:numPr>
          <w:ilvl w:val="2"/>
          <w:numId w:val="11"/>
        </w:numPr>
      </w:pPr>
      <w:r>
        <w:t>Use log for radioactive sources</w:t>
      </w:r>
    </w:p>
    <w:p w14:paraId="199473F6" w14:textId="77777777" w:rsidR="009834A1" w:rsidRDefault="009834A1" w:rsidP="00BF4007">
      <w:pPr>
        <w:pStyle w:val="OATliststyle"/>
        <w:numPr>
          <w:ilvl w:val="2"/>
          <w:numId w:val="11"/>
        </w:numPr>
      </w:pPr>
      <w:r>
        <w:t>Staff authorised to use/handle radioactive sources, and training</w:t>
      </w:r>
    </w:p>
    <w:p w14:paraId="6F3155F8" w14:textId="77777777" w:rsidR="009834A1" w:rsidRDefault="009834A1" w:rsidP="00BF4007">
      <w:pPr>
        <w:pStyle w:val="OATliststyle"/>
        <w:numPr>
          <w:ilvl w:val="2"/>
          <w:numId w:val="11"/>
        </w:numPr>
      </w:pPr>
      <w:r>
        <w:t>Label for protactinium generator</w:t>
      </w:r>
    </w:p>
    <w:p w14:paraId="52BBEE5F" w14:textId="77777777" w:rsidR="009834A1" w:rsidRDefault="009834A1" w:rsidP="00BF4007">
      <w:pPr>
        <w:pStyle w:val="OATliststyle"/>
        <w:numPr>
          <w:ilvl w:val="2"/>
          <w:numId w:val="11"/>
        </w:numPr>
      </w:pPr>
      <w:r>
        <w:t>RPS checklist for radioactive sources and store</w:t>
      </w:r>
    </w:p>
    <w:p w14:paraId="0EB4A647" w14:textId="77777777" w:rsidR="009834A1" w:rsidRDefault="009834A1" w:rsidP="00BF4007">
      <w:pPr>
        <w:pStyle w:val="OATliststyle"/>
        <w:numPr>
          <w:ilvl w:val="2"/>
          <w:numId w:val="11"/>
        </w:numPr>
      </w:pPr>
      <w:r>
        <w:t>Withdrawn (sample letter to supplier when purchasing radioactive sources)</w:t>
      </w:r>
    </w:p>
    <w:p w14:paraId="435BBD9F" w14:textId="77777777" w:rsidR="009834A1" w:rsidRDefault="009834A1" w:rsidP="00BF4007">
      <w:pPr>
        <w:pStyle w:val="OATliststyle"/>
        <w:numPr>
          <w:ilvl w:val="2"/>
          <w:numId w:val="11"/>
        </w:numPr>
      </w:pPr>
      <w:r>
        <w:t>Transport document (consignment note) for excepted package</w:t>
      </w:r>
    </w:p>
    <w:p w14:paraId="31864FB5" w14:textId="77777777" w:rsidR="009834A1" w:rsidRDefault="009834A1" w:rsidP="00BF4007">
      <w:pPr>
        <w:pStyle w:val="OATliststyle"/>
        <w:numPr>
          <w:ilvl w:val="2"/>
          <w:numId w:val="11"/>
        </w:numPr>
      </w:pPr>
      <w:r>
        <w:t xml:space="preserve">Suitable labels for expected packages </w:t>
      </w:r>
    </w:p>
    <w:p w14:paraId="08ACAF85" w14:textId="77777777" w:rsidR="009834A1" w:rsidRDefault="009834A1" w:rsidP="00BF4007">
      <w:pPr>
        <w:pStyle w:val="OATliststyle"/>
        <w:numPr>
          <w:ilvl w:val="2"/>
          <w:numId w:val="11"/>
        </w:numPr>
      </w:pPr>
      <w:r>
        <w:t>Example of a disposal record sheet</w:t>
      </w:r>
    </w:p>
    <w:p w14:paraId="2AF669F4" w14:textId="28D3C718" w:rsidR="00931EC5" w:rsidRDefault="009834A1" w:rsidP="00BF4007">
      <w:pPr>
        <w:pStyle w:val="OATliststyle"/>
        <w:numPr>
          <w:ilvl w:val="2"/>
          <w:numId w:val="11"/>
        </w:numPr>
      </w:pPr>
      <w:r>
        <w:t>Detector test record</w:t>
      </w:r>
    </w:p>
    <w:p w14:paraId="4A4B927A" w14:textId="77777777" w:rsidR="00931EC5" w:rsidRDefault="00931EC5" w:rsidP="00931EC5">
      <w:pPr>
        <w:pStyle w:val="OATsubheader1"/>
        <w:numPr>
          <w:ilvl w:val="1"/>
          <w:numId w:val="7"/>
        </w:numPr>
        <w:tabs>
          <w:tab w:val="clear" w:pos="2800"/>
          <w:tab w:val="left" w:pos="851"/>
        </w:tabs>
      </w:pPr>
      <w:bookmarkStart w:id="16" w:name="_Toc126674502"/>
      <w:r>
        <w:t>Risk Management</w:t>
      </w:r>
      <w:bookmarkEnd w:id="16"/>
      <w:r>
        <w:t xml:space="preserve"> </w:t>
      </w:r>
    </w:p>
    <w:p w14:paraId="503F2E2F" w14:textId="77777777" w:rsidR="00DF40E0" w:rsidRDefault="00DF40E0" w:rsidP="00A57868">
      <w:pPr>
        <w:pStyle w:val="OATbodystyle"/>
        <w:numPr>
          <w:ilvl w:val="2"/>
          <w:numId w:val="7"/>
        </w:numPr>
        <w:spacing w:before="240"/>
        <w:ind w:left="1134" w:hanging="567"/>
      </w:pPr>
      <w:r w:rsidRPr="00F0782D">
        <w:t xml:space="preserve">Due to the impracticality to write risk assessment for each of the many activities in school science. </w:t>
      </w:r>
      <w:r>
        <w:t xml:space="preserve">Ormiston Academies Trust endorse the use of the following publications as a source of model (General) risk assessments. </w:t>
      </w:r>
    </w:p>
    <w:p w14:paraId="22DB8F14" w14:textId="77777777" w:rsidR="00DF40E0" w:rsidRDefault="00DF40E0" w:rsidP="00D156A5">
      <w:pPr>
        <w:pStyle w:val="OATbodystyle"/>
        <w:numPr>
          <w:ilvl w:val="3"/>
          <w:numId w:val="7"/>
        </w:numPr>
        <w:spacing w:before="240"/>
        <w:ind w:left="1418" w:hanging="851"/>
      </w:pPr>
      <w:r>
        <w:t xml:space="preserve">CLEAPSS, publications generally </w:t>
      </w:r>
    </w:p>
    <w:p w14:paraId="5C0CA91D" w14:textId="77777777" w:rsidR="00DF40E0" w:rsidRDefault="00DF40E0" w:rsidP="00D156A5">
      <w:pPr>
        <w:pStyle w:val="OATbodystyle"/>
        <w:numPr>
          <w:ilvl w:val="3"/>
          <w:numId w:val="7"/>
        </w:numPr>
        <w:spacing w:before="240"/>
        <w:ind w:left="1418" w:hanging="851"/>
      </w:pPr>
      <w:r>
        <w:t>CLEAPSS, Hazcards, current conditions</w:t>
      </w:r>
    </w:p>
    <w:p w14:paraId="6CC095E0" w14:textId="77777777" w:rsidR="00DF40E0" w:rsidRDefault="00DF40E0" w:rsidP="00D156A5">
      <w:pPr>
        <w:pStyle w:val="OATbodystyle"/>
        <w:numPr>
          <w:ilvl w:val="3"/>
          <w:numId w:val="7"/>
        </w:numPr>
        <w:spacing w:before="240"/>
        <w:ind w:left="1418" w:hanging="851"/>
      </w:pPr>
      <w:r>
        <w:lastRenderedPageBreak/>
        <w:t>CLEAPSS, Laboratory Handbook, current edition</w:t>
      </w:r>
    </w:p>
    <w:p w14:paraId="33429222" w14:textId="77777777" w:rsidR="00DF40E0" w:rsidRDefault="00DF40E0" w:rsidP="00D156A5">
      <w:pPr>
        <w:pStyle w:val="OATbodystyle"/>
        <w:numPr>
          <w:ilvl w:val="3"/>
          <w:numId w:val="7"/>
        </w:numPr>
        <w:spacing w:before="240"/>
        <w:ind w:left="1418" w:hanging="851"/>
      </w:pPr>
      <w:r>
        <w:t xml:space="preserve">CLEAPSS, recipe book, current edition </w:t>
      </w:r>
    </w:p>
    <w:p w14:paraId="1BED0197" w14:textId="77777777" w:rsidR="00DF40E0" w:rsidRDefault="00DF40E0" w:rsidP="00D156A5">
      <w:pPr>
        <w:pStyle w:val="OATbodystyle"/>
        <w:numPr>
          <w:ilvl w:val="3"/>
          <w:numId w:val="7"/>
        </w:numPr>
        <w:spacing w:before="240"/>
        <w:ind w:left="1418" w:hanging="851"/>
      </w:pPr>
      <w:r>
        <w:t>CLEAPSS, L093, Managing Ionising Radiation &amp; Radioactive Substances</w:t>
      </w:r>
    </w:p>
    <w:p w14:paraId="6E62AC29" w14:textId="77777777" w:rsidR="00DF40E0" w:rsidRDefault="00DF40E0" w:rsidP="00D156A5">
      <w:pPr>
        <w:pStyle w:val="OATbodystyle"/>
        <w:numPr>
          <w:ilvl w:val="3"/>
          <w:numId w:val="7"/>
        </w:numPr>
        <w:spacing w:before="240"/>
        <w:ind w:left="1418" w:hanging="851"/>
      </w:pPr>
      <w:r>
        <w:t xml:space="preserve">CLEAPSS – GL025 – Model Risk Assessment for Laboratory Technician Activities </w:t>
      </w:r>
    </w:p>
    <w:p w14:paraId="5A738479" w14:textId="77777777" w:rsidR="00DF40E0" w:rsidRPr="00F0782D" w:rsidRDefault="00DF40E0" w:rsidP="00A57868">
      <w:pPr>
        <w:pStyle w:val="OATbodystyle"/>
        <w:numPr>
          <w:ilvl w:val="2"/>
          <w:numId w:val="7"/>
        </w:numPr>
        <w:spacing w:before="240"/>
        <w:ind w:left="1134" w:hanging="567"/>
      </w:pPr>
      <w:r>
        <w:t xml:space="preserve"> Whenever a new course is adopted or developed, all activities (including preparation and clearing-up work are checked against the model risk assessment and significant findings are incorporated into texts in daily use i.e. the scheme of work and technician notes. </w:t>
      </w:r>
    </w:p>
    <w:p w14:paraId="1CADFF3C" w14:textId="77777777" w:rsidR="00DF40E0" w:rsidRPr="00F0782D" w:rsidRDefault="00DF40E0" w:rsidP="00A57868">
      <w:pPr>
        <w:pStyle w:val="OATbodystyle"/>
        <w:numPr>
          <w:ilvl w:val="2"/>
          <w:numId w:val="7"/>
        </w:numPr>
        <w:spacing w:before="240"/>
        <w:ind w:left="1134" w:hanging="567"/>
      </w:pPr>
      <w:r w:rsidRPr="00F0782D">
        <w:t xml:space="preserve">Where a task is more unusual the CLEAPPS Supplementary risk assessment should be adopted. </w:t>
      </w:r>
    </w:p>
    <w:p w14:paraId="5A255C24" w14:textId="77777777" w:rsidR="00DF40E0" w:rsidRDefault="00DF40E0" w:rsidP="00A57868">
      <w:pPr>
        <w:pStyle w:val="OATbodystyle"/>
        <w:numPr>
          <w:ilvl w:val="2"/>
          <w:numId w:val="7"/>
        </w:numPr>
        <w:spacing w:before="240"/>
        <w:ind w:left="1134" w:hanging="567"/>
      </w:pPr>
      <w:r w:rsidRPr="00F0782D">
        <w:t xml:space="preserve"> For any new task/activity or one not listed </w:t>
      </w:r>
      <w:r>
        <w:t>within the CLEAPSS Model Risk Assessments or the CLEAPSS Supplementary Risk Assessment, then a</w:t>
      </w:r>
      <w:r w:rsidRPr="00F0782D">
        <w:t xml:space="preserve"> specific</w:t>
      </w:r>
      <w:r>
        <w:t xml:space="preserve"> risk assessment should be completed to ensure that adequate controls are in place for activity to go ahead. </w:t>
      </w:r>
    </w:p>
    <w:p w14:paraId="664CA585" w14:textId="77777777" w:rsidR="00C76D34" w:rsidRDefault="00C76D34" w:rsidP="001A3DBF">
      <w:pPr>
        <w:pStyle w:val="OATbodystyle"/>
        <w:numPr>
          <w:ilvl w:val="2"/>
          <w:numId w:val="7"/>
        </w:numPr>
        <w:spacing w:before="240"/>
        <w:ind w:left="1134" w:hanging="567"/>
      </w:pPr>
      <w:r>
        <w:t xml:space="preserve">All staff need to have read the relevant risk assessment and completed the practical before it can be done as a class activity. A log of staff having read relevant risk assessment should be implemented within the department. </w:t>
      </w:r>
    </w:p>
    <w:p w14:paraId="2576D45B" w14:textId="77777777" w:rsidR="00C76D34" w:rsidRDefault="00DF40E0" w:rsidP="001A3DBF">
      <w:pPr>
        <w:pStyle w:val="OATbodystyle"/>
        <w:numPr>
          <w:ilvl w:val="2"/>
          <w:numId w:val="7"/>
        </w:numPr>
        <w:spacing w:before="240"/>
        <w:ind w:left="1134" w:hanging="567"/>
      </w:pPr>
      <w:r>
        <w:t xml:space="preserve"> A Science Departmental General Risk Assessment is created to highlight the general H&amp;S risks within the department. </w:t>
      </w:r>
    </w:p>
    <w:p w14:paraId="5ABD7642" w14:textId="77777777" w:rsidR="00931EC5" w:rsidRDefault="00931EC5" w:rsidP="00931EC5">
      <w:pPr>
        <w:pStyle w:val="OATsubheader1"/>
        <w:numPr>
          <w:ilvl w:val="1"/>
          <w:numId w:val="7"/>
        </w:numPr>
        <w:tabs>
          <w:tab w:val="clear" w:pos="2800"/>
          <w:tab w:val="left" w:pos="851"/>
        </w:tabs>
        <w:ind w:left="993" w:right="133" w:hanging="633"/>
      </w:pPr>
      <w:bookmarkStart w:id="17" w:name="_Toc126674503"/>
      <w:r>
        <w:t>Security</w:t>
      </w:r>
      <w:bookmarkEnd w:id="17"/>
      <w:r>
        <w:t xml:space="preserve"> </w:t>
      </w:r>
    </w:p>
    <w:p w14:paraId="316E9B98" w14:textId="483C2834" w:rsidR="00DF40E0" w:rsidRDefault="00DF40E0" w:rsidP="001A3DBF">
      <w:pPr>
        <w:pStyle w:val="OATbodystyle"/>
        <w:numPr>
          <w:ilvl w:val="2"/>
          <w:numId w:val="7"/>
        </w:numPr>
        <w:spacing w:before="240"/>
        <w:ind w:left="1276" w:right="-291" w:hanging="709"/>
      </w:pPr>
      <w:bookmarkStart w:id="18" w:name="_Hlk99622747"/>
      <w:r w:rsidRPr="00F95FDA">
        <w:t>Access to Science teaching and preparation rooms will be controlled.</w:t>
      </w:r>
    </w:p>
    <w:p w14:paraId="7B53D2FB" w14:textId="276687AA" w:rsidR="00DF40E0" w:rsidRDefault="00DF40E0" w:rsidP="001A3DBF">
      <w:pPr>
        <w:pStyle w:val="OATbodystyle"/>
        <w:numPr>
          <w:ilvl w:val="2"/>
          <w:numId w:val="7"/>
        </w:numPr>
        <w:spacing w:before="240"/>
        <w:ind w:left="1276" w:right="-291" w:hanging="709"/>
      </w:pPr>
      <w:r w:rsidRPr="00F95FDA">
        <w:t xml:space="preserve">All teaching rooms, preparation rooms and storerooms are to be kept locked </w:t>
      </w:r>
      <w:proofErr w:type="gramStart"/>
      <w:r w:rsidRPr="00F95FDA">
        <w:t>at all times</w:t>
      </w:r>
      <w:proofErr w:type="gramEnd"/>
      <w:r w:rsidRPr="00F95FDA">
        <w:t xml:space="preserve"> expect when in use.</w:t>
      </w:r>
    </w:p>
    <w:p w14:paraId="59D1F34C" w14:textId="3E715073" w:rsidR="00DF40E0" w:rsidRDefault="00DF40E0" w:rsidP="001A3DBF">
      <w:pPr>
        <w:pStyle w:val="OATbodystyle"/>
        <w:numPr>
          <w:ilvl w:val="2"/>
          <w:numId w:val="7"/>
        </w:numPr>
        <w:spacing w:before="240"/>
        <w:ind w:left="1276" w:right="-291" w:hanging="709"/>
      </w:pPr>
      <w:r w:rsidRPr="00F95FDA">
        <w:t xml:space="preserve">It is the responsibility of the staff member leaving a room to see the room is empty and that the door is locked. </w:t>
      </w:r>
    </w:p>
    <w:p w14:paraId="666F9E39" w14:textId="77777777" w:rsidR="00DF40E0" w:rsidRDefault="001F60F1" w:rsidP="001A3DBF">
      <w:pPr>
        <w:pStyle w:val="OATbodystyle"/>
        <w:numPr>
          <w:ilvl w:val="2"/>
          <w:numId w:val="7"/>
        </w:numPr>
        <w:spacing w:before="240"/>
        <w:ind w:left="1276" w:right="-291" w:hanging="709"/>
      </w:pPr>
      <w:r>
        <w:t>A</w:t>
      </w:r>
      <w:r w:rsidR="00DF40E0">
        <w:t xml:space="preserve"> non-science member of staff who </w:t>
      </w:r>
      <w:proofErr w:type="gramStart"/>
      <w:r w:rsidR="00DF40E0">
        <w:t>have to</w:t>
      </w:r>
      <w:proofErr w:type="gramEnd"/>
      <w:r w:rsidR="00DF40E0">
        <w:t xml:space="preserve"> supervise any class in a science room will receive a training brief covering the departmental safety rules</w:t>
      </w:r>
      <w:bookmarkEnd w:id="18"/>
      <w:r w:rsidR="00DF40E0">
        <w:t>.</w:t>
      </w:r>
    </w:p>
    <w:p w14:paraId="6315D4F6" w14:textId="77777777" w:rsidR="00931EC5" w:rsidRDefault="00931EC5" w:rsidP="00931EC5">
      <w:pPr>
        <w:pStyle w:val="OATsubheader1"/>
        <w:numPr>
          <w:ilvl w:val="1"/>
          <w:numId w:val="7"/>
        </w:numPr>
        <w:tabs>
          <w:tab w:val="clear" w:pos="2800"/>
          <w:tab w:val="left" w:pos="851"/>
        </w:tabs>
        <w:ind w:left="993" w:right="133" w:hanging="633"/>
      </w:pPr>
      <w:bookmarkStart w:id="19" w:name="_Toc126674504"/>
      <w:r>
        <w:t>Spillages</w:t>
      </w:r>
      <w:bookmarkEnd w:id="19"/>
    </w:p>
    <w:p w14:paraId="73296F98" w14:textId="61EFA5A9" w:rsidR="00DF40E0" w:rsidRDefault="00DF40E0" w:rsidP="001A3DBF">
      <w:pPr>
        <w:pStyle w:val="OATbodystyle"/>
        <w:numPr>
          <w:ilvl w:val="2"/>
          <w:numId w:val="7"/>
        </w:numPr>
        <w:spacing w:before="240"/>
        <w:ind w:left="1276" w:right="-291" w:hanging="709"/>
      </w:pPr>
      <w:r w:rsidRPr="00F95FDA">
        <w:t>Trivial spills are dealt with using damp cloths or paper towels. Spills of any amount which do not give rise to significant quantities of toxic or highly flammable fumes are dealt with by teachers or technical staff using a ‘spill kit</w:t>
      </w:r>
      <w:r w:rsidR="001F60F1" w:rsidRPr="00F95FDA">
        <w:t>.’</w:t>
      </w:r>
      <w:r w:rsidRPr="00F95FDA">
        <w:t xml:space="preserve"> Major spills are those involving escape of toxic gases and vapors or of flammable gases are vapors in significant concentrations. Staff should be trained in the appropriate procedures which may involve calling Fire and Rescue Services.</w:t>
      </w:r>
    </w:p>
    <w:p w14:paraId="17AB1C86" w14:textId="77777777" w:rsidR="00931EC5" w:rsidRDefault="00931EC5" w:rsidP="00931EC5">
      <w:pPr>
        <w:pStyle w:val="OATsubheader1"/>
        <w:numPr>
          <w:ilvl w:val="1"/>
          <w:numId w:val="7"/>
        </w:numPr>
        <w:tabs>
          <w:tab w:val="clear" w:pos="2800"/>
          <w:tab w:val="left" w:pos="851"/>
        </w:tabs>
        <w:ind w:left="993" w:right="133" w:hanging="633"/>
      </w:pPr>
      <w:bookmarkStart w:id="20" w:name="_Toc126674505"/>
      <w:r>
        <w:lastRenderedPageBreak/>
        <w:t>Training</w:t>
      </w:r>
      <w:bookmarkEnd w:id="20"/>
      <w:r>
        <w:t xml:space="preserve"> </w:t>
      </w:r>
    </w:p>
    <w:p w14:paraId="1A71EF5D" w14:textId="77777777" w:rsidR="00DF40E0" w:rsidRDefault="00DF40E0" w:rsidP="001A3DBF">
      <w:pPr>
        <w:pStyle w:val="OATbodystyle"/>
        <w:numPr>
          <w:ilvl w:val="2"/>
          <w:numId w:val="7"/>
        </w:numPr>
        <w:spacing w:before="240"/>
        <w:ind w:left="1276" w:right="-291" w:hanging="709"/>
      </w:pPr>
      <w:r w:rsidRPr="00F95FDA">
        <w:t>Adequate training must be provided to all staff.</w:t>
      </w:r>
    </w:p>
    <w:p w14:paraId="1FF87C7B" w14:textId="77777777" w:rsidR="00DF40E0" w:rsidRDefault="00DF40E0" w:rsidP="001A3DBF">
      <w:pPr>
        <w:pStyle w:val="OATbodystyle"/>
        <w:numPr>
          <w:ilvl w:val="2"/>
          <w:numId w:val="7"/>
        </w:numPr>
        <w:spacing w:before="240"/>
        <w:ind w:left="1276" w:right="-291" w:hanging="709"/>
      </w:pPr>
      <w:r>
        <w:t>Specific training is highlighted in the OAT Training Matrix</w:t>
      </w:r>
    </w:p>
    <w:p w14:paraId="1ACC4F48" w14:textId="77777777" w:rsidR="00DF40E0" w:rsidRDefault="00DF40E0" w:rsidP="001A3DBF">
      <w:pPr>
        <w:pStyle w:val="OATbodystyle"/>
        <w:numPr>
          <w:ilvl w:val="2"/>
          <w:numId w:val="7"/>
        </w:numPr>
        <w:spacing w:before="240"/>
        <w:ind w:left="1276" w:right="-291" w:hanging="709"/>
      </w:pPr>
      <w:r>
        <w:t xml:space="preserve">New Science Technicians will be assigned a ‘Support Mentor’ to guide them through the induction process. </w:t>
      </w:r>
    </w:p>
    <w:p w14:paraId="4162E3BD" w14:textId="10A32A16" w:rsidR="00DF40E0" w:rsidRDefault="00931EC5" w:rsidP="00DF40E0">
      <w:pPr>
        <w:pStyle w:val="OATsubheader1"/>
        <w:numPr>
          <w:ilvl w:val="1"/>
          <w:numId w:val="7"/>
        </w:numPr>
        <w:tabs>
          <w:tab w:val="clear" w:pos="2800"/>
          <w:tab w:val="left" w:pos="851"/>
        </w:tabs>
        <w:ind w:left="993" w:right="133" w:hanging="633"/>
      </w:pPr>
      <w:bookmarkStart w:id="21" w:name="_Toc126674506"/>
      <w:r>
        <w:t>Waste Disposal</w:t>
      </w:r>
      <w:bookmarkEnd w:id="21"/>
      <w:r>
        <w:t xml:space="preserve"> </w:t>
      </w:r>
    </w:p>
    <w:p w14:paraId="09C7A407" w14:textId="1C4BAC8A" w:rsidR="00DF40E0" w:rsidRDefault="00DF40E0" w:rsidP="001A3DBF">
      <w:pPr>
        <w:pStyle w:val="OATbodystyle"/>
        <w:numPr>
          <w:ilvl w:val="2"/>
          <w:numId w:val="7"/>
        </w:numPr>
        <w:spacing w:before="240"/>
        <w:ind w:left="1276" w:right="-291" w:hanging="709"/>
      </w:pPr>
      <w:r w:rsidRPr="00F95FDA">
        <w:t xml:space="preserve">Waste chemicals and equipment are disposed of in an environmentally responsible manner in accordance with the relevant legislation. </w:t>
      </w:r>
    </w:p>
    <w:p w14:paraId="4AEC5644" w14:textId="3387BEFC" w:rsidR="00210620" w:rsidRDefault="001A3DBF" w:rsidP="001A3DBF">
      <w:pPr>
        <w:pStyle w:val="OATbodystyle"/>
        <w:numPr>
          <w:ilvl w:val="2"/>
          <w:numId w:val="7"/>
        </w:numPr>
        <w:spacing w:before="240"/>
        <w:ind w:left="1276" w:right="-291" w:hanging="709"/>
      </w:pPr>
      <w:r w:rsidRPr="00F95FDA">
        <w:t>Hazards</w:t>
      </w:r>
      <w:r w:rsidR="00DF40E0" w:rsidRPr="00F95FDA">
        <w:t xml:space="preserve"> should be used for correct disposal processes. </w:t>
      </w:r>
    </w:p>
    <w:p w14:paraId="67B6519B" w14:textId="77777777" w:rsidR="00D761BE" w:rsidRPr="005067DC" w:rsidRDefault="005067DC" w:rsidP="005067DC">
      <w:pPr>
        <w:pStyle w:val="OATheader"/>
        <w:numPr>
          <w:ilvl w:val="0"/>
          <w:numId w:val="7"/>
        </w:numPr>
        <w:rPr>
          <w:rFonts w:eastAsia="MS Mincho"/>
        </w:rPr>
      </w:pPr>
      <w:bookmarkStart w:id="22" w:name="_Toc126674507"/>
      <w:r>
        <w:rPr>
          <w:rFonts w:eastAsia="MS Mincho"/>
        </w:rPr>
        <w:t>Related Documents</w:t>
      </w:r>
      <w:bookmarkEnd w:id="22"/>
      <w:r>
        <w:rPr>
          <w:rFonts w:eastAsia="MS Mincho"/>
        </w:rPr>
        <w:t xml:space="preserve"> </w:t>
      </w:r>
    </w:p>
    <w:p w14:paraId="58659E85" w14:textId="77777777" w:rsidR="005067DC" w:rsidRDefault="005067DC" w:rsidP="001A3DBF">
      <w:pPr>
        <w:pStyle w:val="OATbodystyle"/>
        <w:numPr>
          <w:ilvl w:val="2"/>
          <w:numId w:val="7"/>
        </w:numPr>
        <w:spacing w:before="240"/>
        <w:ind w:left="1276" w:right="-291" w:hanging="709"/>
      </w:pPr>
      <w:r>
        <w:t xml:space="preserve"> The Science Policy has d</w:t>
      </w:r>
      <w:r w:rsidR="00C76D34">
        <w:t>u</w:t>
      </w:r>
      <w:r>
        <w:t xml:space="preserve">e regard to statutory and government guidance including the following </w:t>
      </w:r>
    </w:p>
    <w:p w14:paraId="4D7F2DC8" w14:textId="77777777" w:rsidR="00C76D34" w:rsidRDefault="005067DC" w:rsidP="00BF4007">
      <w:pPr>
        <w:pStyle w:val="OATliststyle"/>
        <w:numPr>
          <w:ilvl w:val="1"/>
          <w:numId w:val="11"/>
        </w:numPr>
      </w:pPr>
      <w:r>
        <w:t>CLEAP</w:t>
      </w:r>
      <w:r w:rsidR="00C76D34">
        <w:t>SS – Science</w:t>
      </w:r>
    </w:p>
    <w:p w14:paraId="230C26DA" w14:textId="77777777" w:rsidR="00C76D34" w:rsidRPr="005067DC" w:rsidRDefault="00C76D34" w:rsidP="00C76D34">
      <w:pPr>
        <w:pStyle w:val="OATheader"/>
        <w:numPr>
          <w:ilvl w:val="0"/>
          <w:numId w:val="7"/>
        </w:numPr>
        <w:rPr>
          <w:rFonts w:eastAsia="MS Mincho"/>
        </w:rPr>
      </w:pPr>
      <w:bookmarkStart w:id="23" w:name="_Toc126674508"/>
      <w:r>
        <w:rPr>
          <w:rFonts w:eastAsia="MS Mincho"/>
        </w:rPr>
        <w:t>Monitoring and Review</w:t>
      </w:r>
      <w:bookmarkEnd w:id="23"/>
      <w:r>
        <w:rPr>
          <w:rFonts w:eastAsia="MS Mincho"/>
        </w:rPr>
        <w:t xml:space="preserve">  </w:t>
      </w:r>
    </w:p>
    <w:p w14:paraId="243B40D4" w14:textId="6DA144F4" w:rsidR="00C76D34" w:rsidRDefault="00C76D34" w:rsidP="001A3DBF">
      <w:pPr>
        <w:pStyle w:val="OATbodystyle"/>
        <w:numPr>
          <w:ilvl w:val="2"/>
          <w:numId w:val="7"/>
        </w:numPr>
        <w:spacing w:before="240"/>
        <w:ind w:left="1276" w:right="-291" w:hanging="709"/>
      </w:pPr>
      <w:r>
        <w:t xml:space="preserve">The policy is reviewed every 3 years by OAT Head Office, any changes made to this policy will be communicated to all members of staff. </w:t>
      </w:r>
    </w:p>
    <w:p w14:paraId="1032D15F" w14:textId="5EDF39AD" w:rsidR="00C76D34" w:rsidRDefault="00C76D34" w:rsidP="001A3DBF">
      <w:pPr>
        <w:pStyle w:val="OATbodystyle"/>
        <w:numPr>
          <w:ilvl w:val="2"/>
          <w:numId w:val="7"/>
        </w:numPr>
        <w:spacing w:before="240"/>
        <w:ind w:left="1276" w:right="-291" w:hanging="709"/>
      </w:pPr>
      <w:r>
        <w:t xml:space="preserve">All members of staff are required to familiarise themselves with this policy as part of their H&amp;S induction. </w:t>
      </w:r>
    </w:p>
    <w:p w14:paraId="0896E083" w14:textId="77777777" w:rsidR="00C76D34" w:rsidRDefault="00C76D34" w:rsidP="00C76D34">
      <w:pPr>
        <w:pStyle w:val="OATbodystyle"/>
        <w:ind w:left="792"/>
      </w:pPr>
    </w:p>
    <w:p w14:paraId="1F2FC182" w14:textId="77777777" w:rsidR="00C76D34" w:rsidRDefault="00C76D34" w:rsidP="00C76D34">
      <w:pPr>
        <w:pStyle w:val="OATbodystyle"/>
        <w:ind w:left="1224"/>
      </w:pPr>
    </w:p>
    <w:p w14:paraId="061F4962" w14:textId="77777777" w:rsidR="00C76D34" w:rsidRDefault="00C76D34" w:rsidP="00C76D34">
      <w:pPr>
        <w:pStyle w:val="OATbodystyle"/>
        <w:ind w:left="1224"/>
      </w:pPr>
    </w:p>
    <w:p w14:paraId="794EEE12" w14:textId="77777777" w:rsidR="00C76D34" w:rsidRDefault="00C76D34" w:rsidP="00C76D34">
      <w:pPr>
        <w:pStyle w:val="OATbodystyle"/>
        <w:ind w:left="1224"/>
      </w:pPr>
    </w:p>
    <w:p w14:paraId="6AB9F2B5" w14:textId="03B488DE" w:rsidR="00C76D34" w:rsidRDefault="00C76D34" w:rsidP="001A3DBF">
      <w:pPr>
        <w:pStyle w:val="OATbodystyle"/>
      </w:pPr>
    </w:p>
    <w:p w14:paraId="3FF36D89" w14:textId="77777777" w:rsidR="00BF4007" w:rsidRDefault="00BF4007" w:rsidP="001A3DBF">
      <w:pPr>
        <w:pStyle w:val="OATbodystyle"/>
      </w:pPr>
    </w:p>
    <w:p w14:paraId="7AA0E922" w14:textId="77777777" w:rsidR="00024D9B" w:rsidRDefault="00024D9B" w:rsidP="00D761BE">
      <w:pPr>
        <w:pStyle w:val="OATheader"/>
      </w:pPr>
      <w:bookmarkStart w:id="24" w:name="_Toc126674509"/>
      <w:r>
        <w:lastRenderedPageBreak/>
        <w:t>Summary Guidelines for Staff</w:t>
      </w:r>
      <w:bookmarkEnd w:id="24"/>
    </w:p>
    <w:p w14:paraId="0A1CC653" w14:textId="77777777" w:rsidR="00024D9B" w:rsidRDefault="00024D9B" w:rsidP="00024D9B">
      <w:pPr>
        <w:pStyle w:val="OATbodystyle"/>
      </w:pPr>
      <w:r>
        <w:t xml:space="preserve">All teachers, technicians, and support staff </w:t>
      </w:r>
    </w:p>
    <w:p w14:paraId="0CF11321"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rPr>
          <w:rFonts w:ascii="Arial" w:hAnsi="Arial" w:cs="Arial"/>
          <w:sz w:val="20"/>
        </w:rPr>
      </w:pPr>
      <w:r w:rsidRPr="001A3DBF">
        <w:rPr>
          <w:rFonts w:ascii="Arial" w:hAnsi="Arial" w:cs="Arial"/>
          <w:sz w:val="20"/>
        </w:rPr>
        <w:t>1.</w:t>
      </w:r>
      <w:r w:rsidRPr="001A3DBF">
        <w:rPr>
          <w:rFonts w:ascii="Arial" w:hAnsi="Arial" w:cs="Arial"/>
          <w:sz w:val="20"/>
        </w:rPr>
        <w:tab/>
        <w:t>Teachers and technicians have a general duty to take reasonable care for the health and safety of themselves, of other members of staff and of pupils. They have specific duties: to be familiar with this health and safety policy, its updates, the texts to which it refers and any Appendices. They must cooperate with the employer’s instructions, observe the requirements of this policy, and fulfil any special responsibilities it gives them. They must cooperate with colleagues in their specific health &amp; safety duties. They have a duty to report to local management any failure of equipment that has a health &amp; safety function.</w:t>
      </w:r>
    </w:p>
    <w:p w14:paraId="17779C94"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rPr>
          <w:rFonts w:ascii="Arial" w:hAnsi="Arial" w:cs="Arial"/>
          <w:sz w:val="20"/>
        </w:rPr>
      </w:pPr>
      <w:r w:rsidRPr="001A3DBF">
        <w:rPr>
          <w:rFonts w:ascii="Arial" w:hAnsi="Arial" w:cs="Arial"/>
          <w:sz w:val="20"/>
        </w:rPr>
        <w:t>2.</w:t>
      </w:r>
      <w:r w:rsidRPr="001A3DBF">
        <w:rPr>
          <w:rFonts w:ascii="Arial" w:hAnsi="Arial" w:cs="Arial"/>
          <w:sz w:val="20"/>
        </w:rPr>
        <w:tab/>
        <w:t>Staff practice must set a good example to pupils and be consistent with pupil laboratory rules, eg, over the wearing of eye protection.</w:t>
      </w:r>
    </w:p>
    <w:p w14:paraId="62BE8718"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rPr>
          <w:rFonts w:ascii="Arial" w:hAnsi="Arial" w:cs="Arial"/>
          <w:sz w:val="20"/>
        </w:rPr>
      </w:pPr>
      <w:r w:rsidRPr="001A3DBF">
        <w:rPr>
          <w:rFonts w:ascii="Arial" w:hAnsi="Arial" w:cs="Arial"/>
          <w:sz w:val="20"/>
        </w:rPr>
        <w:t>3.</w:t>
      </w:r>
      <w:r w:rsidRPr="001A3DBF">
        <w:rPr>
          <w:rFonts w:ascii="Arial" w:hAnsi="Arial" w:cs="Arial"/>
          <w:sz w:val="20"/>
        </w:rPr>
        <w:tab/>
        <w:t xml:space="preserve">Staff must be familiar with emergency drills and with the location in each science room </w:t>
      </w:r>
      <w:r w:rsidR="001F60F1" w:rsidRPr="001A3DBF">
        <w:rPr>
          <w:rFonts w:ascii="Arial" w:hAnsi="Arial" w:cs="Arial"/>
          <w:sz w:val="20"/>
        </w:rPr>
        <w:t>of</w:t>
      </w:r>
      <w:r w:rsidRPr="001A3DBF">
        <w:rPr>
          <w:rFonts w:ascii="Arial" w:hAnsi="Arial" w:cs="Arial"/>
          <w:sz w:val="20"/>
        </w:rPr>
        <w:t xml:space="preserve"> the escape route; fire-fighting equipment; the eye wash station; the main gas cock; the main electricity switch and the nearest spill kit.</w:t>
      </w:r>
    </w:p>
    <w:p w14:paraId="42519FCD"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rPr>
          <w:rFonts w:ascii="Arial" w:hAnsi="Arial" w:cs="Arial"/>
          <w:sz w:val="20"/>
        </w:rPr>
      </w:pPr>
      <w:r w:rsidRPr="001A3DBF">
        <w:rPr>
          <w:rFonts w:ascii="Arial" w:hAnsi="Arial" w:cs="Arial"/>
          <w:sz w:val="20"/>
        </w:rPr>
        <w:t>4.</w:t>
      </w:r>
      <w:r w:rsidRPr="001A3DBF">
        <w:rPr>
          <w:rFonts w:ascii="Arial" w:hAnsi="Arial" w:cs="Arial"/>
          <w:sz w:val="20"/>
        </w:rPr>
        <w:tab/>
        <w:t xml:space="preserve">Laboratories must be left safe. Special arrangements must be made for equipment which has to be left running overnight and hazardous equipment which </w:t>
      </w:r>
      <w:proofErr w:type="gramStart"/>
      <w:r w:rsidRPr="001A3DBF">
        <w:rPr>
          <w:rFonts w:ascii="Arial" w:hAnsi="Arial" w:cs="Arial"/>
          <w:sz w:val="20"/>
        </w:rPr>
        <w:t>has to</w:t>
      </w:r>
      <w:proofErr w:type="gramEnd"/>
      <w:r w:rsidRPr="001A3DBF">
        <w:rPr>
          <w:rFonts w:ascii="Arial" w:hAnsi="Arial" w:cs="Arial"/>
          <w:sz w:val="20"/>
        </w:rPr>
        <w:t xml:space="preserve"> be left out. In general, all gas taps should be completely turned off and all mains-operated apparatus switched off. At the end of the day, if practicable, gas should also be turned off at the laboratory main gas cock and electricity at the laboratory main switch.</w:t>
      </w:r>
    </w:p>
    <w:p w14:paraId="506C4D85"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rPr>
          <w:rFonts w:ascii="Arial" w:hAnsi="Arial" w:cs="Arial"/>
          <w:sz w:val="20"/>
        </w:rPr>
      </w:pPr>
      <w:r w:rsidRPr="001A3DBF">
        <w:rPr>
          <w:rFonts w:ascii="Arial" w:hAnsi="Arial" w:cs="Arial"/>
          <w:sz w:val="20"/>
        </w:rPr>
        <w:t>5.</w:t>
      </w:r>
      <w:r w:rsidRPr="001A3DBF">
        <w:rPr>
          <w:rFonts w:ascii="Arial" w:hAnsi="Arial" w:cs="Arial"/>
          <w:sz w:val="20"/>
        </w:rPr>
        <w:tab/>
        <w:t>Eating, drinking and the application of cosmetics must not take place in laboratories, storage areas or preparation rooms. Pupils must not be allowed to drink from water bottles.</w:t>
      </w:r>
    </w:p>
    <w:p w14:paraId="65E6BD2F" w14:textId="77777777" w:rsidR="00024D9B" w:rsidRPr="001A3DBF" w:rsidRDefault="00024D9B" w:rsidP="00024D9B">
      <w:pPr>
        <w:pStyle w:val="indented"/>
        <w:numPr>
          <w:ilvl w:val="0"/>
          <w:numId w:val="13"/>
        </w:numPr>
        <w:pBdr>
          <w:top w:val="single" w:sz="4" w:space="1" w:color="auto"/>
          <w:left w:val="single" w:sz="4" w:space="4" w:color="auto"/>
          <w:bottom w:val="single" w:sz="4" w:space="1" w:color="auto"/>
          <w:right w:val="single" w:sz="4" w:space="4" w:color="auto"/>
        </w:pBdr>
        <w:spacing w:before="40"/>
        <w:rPr>
          <w:rFonts w:ascii="Arial" w:hAnsi="Arial" w:cs="Arial"/>
          <w:sz w:val="20"/>
        </w:rPr>
      </w:pPr>
      <w:r w:rsidRPr="001A3DBF">
        <w:rPr>
          <w:rFonts w:ascii="Arial" w:hAnsi="Arial" w:cs="Arial"/>
          <w:sz w:val="20"/>
        </w:rPr>
        <w:t xml:space="preserve">When staff are alone in the science department, nothing should be done which could lead to an accident requiring remedial measures. A teacher or technician must assess risks very carefully before conducting any practical operation in such circumstances and make the Academy Safety Officer or Operation staff aware of their presence. </w:t>
      </w:r>
    </w:p>
    <w:p w14:paraId="5FF4940E" w14:textId="77777777" w:rsidR="00024D9B" w:rsidRPr="001A3DBF" w:rsidRDefault="00024D9B" w:rsidP="00024D9B">
      <w:pPr>
        <w:pStyle w:val="indented"/>
        <w:numPr>
          <w:ilvl w:val="0"/>
          <w:numId w:val="13"/>
        </w:numPr>
        <w:pBdr>
          <w:top w:val="single" w:sz="4" w:space="1" w:color="auto"/>
          <w:left w:val="single" w:sz="4" w:space="4" w:color="auto"/>
          <w:bottom w:val="single" w:sz="4" w:space="1" w:color="auto"/>
          <w:right w:val="single" w:sz="4" w:space="4" w:color="auto"/>
        </w:pBdr>
        <w:spacing w:before="40"/>
        <w:rPr>
          <w:rFonts w:ascii="Arial" w:hAnsi="Arial" w:cs="Arial"/>
          <w:sz w:val="20"/>
        </w:rPr>
      </w:pPr>
      <w:r w:rsidRPr="001A3DBF">
        <w:rPr>
          <w:rFonts w:ascii="Arial" w:hAnsi="Arial" w:cs="Arial"/>
          <w:sz w:val="20"/>
        </w:rPr>
        <w:t xml:space="preserve">Pupils must not be left unsupervised in a laboratory. Staff needing to leave a class briefly must assess the risks of doing so, perhaps arranging for temporary supervision by a neighbouring member of staff. </w:t>
      </w:r>
    </w:p>
    <w:p w14:paraId="44E0D113"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rPr>
          <w:rFonts w:ascii="Arial" w:hAnsi="Arial" w:cs="Arial"/>
          <w:sz w:val="20"/>
        </w:rPr>
      </w:pPr>
      <w:r w:rsidRPr="001A3DBF">
        <w:rPr>
          <w:rFonts w:ascii="Arial" w:hAnsi="Arial" w:cs="Arial"/>
          <w:sz w:val="20"/>
        </w:rPr>
        <w:t>8.</w:t>
      </w:r>
      <w:r w:rsidRPr="001A3DBF">
        <w:rPr>
          <w:rFonts w:ascii="Arial" w:hAnsi="Arial" w:cs="Arial"/>
          <w:sz w:val="20"/>
        </w:rPr>
        <w:tab/>
        <w:t xml:space="preserve">Science laboratories, </w:t>
      </w:r>
      <w:r w:rsidR="001F60F1" w:rsidRPr="001A3DBF">
        <w:rPr>
          <w:rFonts w:ascii="Arial" w:hAnsi="Arial" w:cs="Arial"/>
          <w:sz w:val="20"/>
        </w:rPr>
        <w:t>staff must lock preparation rooms and stores</w:t>
      </w:r>
      <w:r w:rsidRPr="001A3DBF">
        <w:rPr>
          <w:rFonts w:ascii="Arial" w:hAnsi="Arial" w:cs="Arial"/>
          <w:sz w:val="20"/>
        </w:rPr>
        <w:t xml:space="preserve"> when not in use. Pupils must never be allowed into preparation rooms unless 100% supervision can be guaranteed. Laboratories must only be used by teachers who are not scientists for teaching or registration after they have received special training and laboratories must be available for teacher-supervised club activities only by a special arrangement.</w:t>
      </w:r>
    </w:p>
    <w:p w14:paraId="7FC1A6A2" w14:textId="77777777" w:rsidR="00024D9B" w:rsidRDefault="00024D9B" w:rsidP="00024D9B">
      <w:pPr>
        <w:pStyle w:val="OATbodystyle"/>
      </w:pPr>
    </w:p>
    <w:p w14:paraId="432281CC" w14:textId="77777777" w:rsidR="00024D9B" w:rsidRDefault="00024D9B" w:rsidP="00024D9B">
      <w:pPr>
        <w:pStyle w:val="OATbodystyle"/>
      </w:pPr>
    </w:p>
    <w:p w14:paraId="1DDA4D26" w14:textId="77777777" w:rsidR="00024D9B" w:rsidRDefault="00024D9B" w:rsidP="00024D9B">
      <w:pPr>
        <w:pStyle w:val="OATbodystyle"/>
      </w:pPr>
    </w:p>
    <w:p w14:paraId="5ACE5CB5" w14:textId="77777777" w:rsidR="00024D9B" w:rsidRDefault="00024D9B" w:rsidP="00024D9B">
      <w:pPr>
        <w:pStyle w:val="OATbodystyle"/>
      </w:pPr>
    </w:p>
    <w:p w14:paraId="39C7648B" w14:textId="77777777" w:rsidR="00024D9B" w:rsidRDefault="00024D9B" w:rsidP="00024D9B">
      <w:pPr>
        <w:pStyle w:val="OATbodystyle"/>
      </w:pPr>
    </w:p>
    <w:p w14:paraId="31690BB4" w14:textId="77777777" w:rsidR="00024D9B" w:rsidRDefault="00024D9B" w:rsidP="00024D9B">
      <w:pPr>
        <w:pStyle w:val="OATbodystyle"/>
      </w:pPr>
    </w:p>
    <w:p w14:paraId="0F273081" w14:textId="77777777" w:rsidR="001A3DBF" w:rsidRDefault="001A3DBF" w:rsidP="00024D9B">
      <w:pPr>
        <w:pStyle w:val="OATbodystyle"/>
      </w:pPr>
    </w:p>
    <w:p w14:paraId="7FAFD1CB" w14:textId="34B49790" w:rsidR="00024D9B" w:rsidRDefault="00024D9B" w:rsidP="00024D9B">
      <w:pPr>
        <w:pStyle w:val="OATbodystyle"/>
      </w:pPr>
      <w:r>
        <w:lastRenderedPageBreak/>
        <w:t xml:space="preserve">Teachers </w:t>
      </w:r>
    </w:p>
    <w:p w14:paraId="17105FD8"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ind w:left="561" w:hanging="561"/>
        <w:rPr>
          <w:rFonts w:ascii="Arial" w:hAnsi="Arial" w:cs="Arial"/>
          <w:sz w:val="20"/>
        </w:rPr>
      </w:pPr>
      <w:r>
        <w:rPr>
          <w:rFonts w:ascii="Arial Narrow" w:hAnsi="Arial Narrow"/>
          <w:sz w:val="20"/>
        </w:rPr>
        <w:t>1.</w:t>
      </w:r>
      <w:r>
        <w:rPr>
          <w:rFonts w:ascii="Arial Narrow" w:hAnsi="Arial Narrow"/>
          <w:sz w:val="20"/>
        </w:rPr>
        <w:tab/>
      </w:r>
      <w:r w:rsidRPr="001A3DBF">
        <w:rPr>
          <w:rFonts w:ascii="Arial" w:hAnsi="Arial" w:cs="Arial"/>
          <w:sz w:val="20"/>
        </w:rPr>
        <w:t>At the beginning of each school year, teachers must make sure that their classes have copies of the student laboratory rules and issue them if necessary. They should be stuck into an exercise book, work folder or similar place.</w:t>
      </w:r>
    </w:p>
    <w:p w14:paraId="6A39A820"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ind w:left="561" w:hanging="561"/>
        <w:rPr>
          <w:rFonts w:ascii="Arial" w:hAnsi="Arial" w:cs="Arial"/>
          <w:sz w:val="20"/>
        </w:rPr>
      </w:pPr>
      <w:r w:rsidRPr="001A3DBF">
        <w:rPr>
          <w:rFonts w:ascii="Arial" w:hAnsi="Arial" w:cs="Arial"/>
          <w:sz w:val="20"/>
        </w:rPr>
        <w:t>2.</w:t>
      </w:r>
      <w:r w:rsidRPr="001A3DBF">
        <w:rPr>
          <w:rFonts w:ascii="Arial" w:hAnsi="Arial" w:cs="Arial"/>
          <w:sz w:val="20"/>
        </w:rPr>
        <w:tab/>
        <w:t>Teachers must enforce the student laboratory rules, reminding students of them often enough for them to be familiar. With new students, time should be spent explaining the rules, with appropriate demonstrations.</w:t>
      </w:r>
    </w:p>
    <w:p w14:paraId="40F3B87B"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ind w:left="561" w:hanging="561"/>
        <w:rPr>
          <w:rFonts w:ascii="Arial" w:hAnsi="Arial" w:cs="Arial"/>
          <w:sz w:val="20"/>
        </w:rPr>
      </w:pPr>
      <w:r w:rsidRPr="001A3DBF">
        <w:rPr>
          <w:rFonts w:ascii="Arial" w:hAnsi="Arial" w:cs="Arial"/>
          <w:sz w:val="20"/>
        </w:rPr>
        <w:t>3.</w:t>
      </w:r>
      <w:r w:rsidRPr="001A3DBF">
        <w:rPr>
          <w:rFonts w:ascii="Arial" w:hAnsi="Arial" w:cs="Arial"/>
          <w:sz w:val="20"/>
        </w:rPr>
        <w:tab/>
        <w:t xml:space="preserve">Lesson preparation should be adequate and include checking on risk assessments and, where necessary, the health &amp; safety precautions required. Requisitions must not be handed in at the last minute; technicians must be given adequate time to prepare work safely. Time should be allowed for consulting more-senior colleagues where there is any doubt and to try out practical’s, particularly those involving significant hazards. Teachers must only deviate from the scheme of work (for which the activities have been checked against model risk assessments), after considering a further risk assessment, checking with a subject specialist, possibly obtaining a special risk assessment from CLEAPSS. Teachers should explain precautions to students as part of their health &amp; safety education, using the CLEAPSS </w:t>
      </w:r>
      <w:r w:rsidRPr="001A3DBF">
        <w:rPr>
          <w:rFonts w:ascii="Arial" w:hAnsi="Arial" w:cs="Arial"/>
          <w:i/>
          <w:sz w:val="20"/>
        </w:rPr>
        <w:t>Student Safety Sheets</w:t>
      </w:r>
      <w:r w:rsidRPr="001A3DBF">
        <w:rPr>
          <w:rFonts w:ascii="Arial" w:hAnsi="Arial" w:cs="Arial"/>
          <w:sz w:val="20"/>
        </w:rPr>
        <w:t>, where appropriate.</w:t>
      </w:r>
    </w:p>
    <w:p w14:paraId="60F90CE4"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ind w:left="561" w:hanging="561"/>
        <w:rPr>
          <w:rFonts w:ascii="Arial" w:hAnsi="Arial" w:cs="Arial"/>
          <w:sz w:val="20"/>
        </w:rPr>
      </w:pPr>
      <w:r w:rsidRPr="001A3DBF">
        <w:rPr>
          <w:rFonts w:ascii="Arial" w:hAnsi="Arial" w:cs="Arial"/>
          <w:sz w:val="20"/>
        </w:rPr>
        <w:t>4.</w:t>
      </w:r>
      <w:r w:rsidRPr="001A3DBF">
        <w:rPr>
          <w:rFonts w:ascii="Arial" w:hAnsi="Arial" w:cs="Arial"/>
          <w:sz w:val="20"/>
        </w:rPr>
        <w:tab/>
        <w:t>Open-ended investigations must be organised to allow the teacher to assess any risks and identify precautions before any hazards are met / practical work begins.</w:t>
      </w:r>
    </w:p>
    <w:p w14:paraId="4D70683C"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ind w:left="561" w:hanging="561"/>
        <w:rPr>
          <w:rFonts w:ascii="Arial" w:hAnsi="Arial" w:cs="Arial"/>
          <w:sz w:val="20"/>
        </w:rPr>
      </w:pPr>
      <w:r w:rsidRPr="001A3DBF">
        <w:rPr>
          <w:rFonts w:ascii="Arial" w:hAnsi="Arial" w:cs="Arial"/>
          <w:sz w:val="20"/>
        </w:rPr>
        <w:t>5.</w:t>
      </w:r>
      <w:r w:rsidRPr="001A3DBF">
        <w:rPr>
          <w:rFonts w:ascii="Arial" w:hAnsi="Arial" w:cs="Arial"/>
          <w:sz w:val="20"/>
        </w:rPr>
        <w:tab/>
        <w:t>If, because of large class size or indiscipline, health and safety cannot be maintained during certain practical work, the work should be modified or abandoned. This decision should be reported to the Head of Science.</w:t>
      </w:r>
    </w:p>
    <w:p w14:paraId="6C5BA4BB"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ind w:left="561" w:hanging="561"/>
        <w:rPr>
          <w:rFonts w:ascii="Arial" w:hAnsi="Arial" w:cs="Arial"/>
          <w:sz w:val="20"/>
        </w:rPr>
      </w:pPr>
      <w:r w:rsidRPr="001A3DBF">
        <w:rPr>
          <w:rFonts w:ascii="Arial" w:hAnsi="Arial" w:cs="Arial"/>
          <w:sz w:val="20"/>
        </w:rPr>
        <w:t>6.</w:t>
      </w:r>
      <w:r w:rsidRPr="001A3DBF">
        <w:rPr>
          <w:rFonts w:ascii="Arial" w:hAnsi="Arial" w:cs="Arial"/>
          <w:sz w:val="20"/>
        </w:rPr>
        <w:tab/>
        <w:t>A teacher is responsible for the health and safety of any of his/her classes taken by a trainee teacher. If the normal class teacher is absent, another science teacher must be given this responsibility by the Head of Department.</w:t>
      </w:r>
    </w:p>
    <w:p w14:paraId="12CB7918"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ind w:left="561" w:hanging="561"/>
        <w:rPr>
          <w:rFonts w:ascii="Arial" w:hAnsi="Arial" w:cs="Arial"/>
          <w:sz w:val="20"/>
        </w:rPr>
      </w:pPr>
      <w:r w:rsidRPr="001A3DBF">
        <w:rPr>
          <w:rFonts w:ascii="Arial" w:hAnsi="Arial" w:cs="Arial"/>
          <w:sz w:val="20"/>
        </w:rPr>
        <w:t>7.</w:t>
      </w:r>
      <w:r w:rsidRPr="001A3DBF">
        <w:rPr>
          <w:rFonts w:ascii="Arial" w:hAnsi="Arial" w:cs="Arial"/>
          <w:sz w:val="20"/>
        </w:rPr>
        <w:tab/>
        <w:t>Teachers in charge of courses are responsible for ensuring that technicians are familiar with the appropriate precautions needed to control any hazards which might be encountered in preparing equipment for their lessons and in clearing the equipment away. Class teachers may need to remind technicians of such warnings.</w:t>
      </w:r>
    </w:p>
    <w:p w14:paraId="22F15B92"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ind w:left="561" w:hanging="561"/>
        <w:rPr>
          <w:rFonts w:ascii="Arial" w:hAnsi="Arial" w:cs="Arial"/>
          <w:sz w:val="20"/>
        </w:rPr>
      </w:pPr>
      <w:r w:rsidRPr="001A3DBF">
        <w:rPr>
          <w:rFonts w:ascii="Arial" w:hAnsi="Arial" w:cs="Arial"/>
          <w:sz w:val="20"/>
        </w:rPr>
        <w:t xml:space="preserve">8. </w:t>
      </w:r>
      <w:r w:rsidRPr="001A3DBF">
        <w:rPr>
          <w:rFonts w:ascii="Arial" w:hAnsi="Arial" w:cs="Arial"/>
          <w:sz w:val="20"/>
        </w:rPr>
        <w:tab/>
        <w:t xml:space="preserve">Teaching staff should be aware of the medical conditions of individual students and aim to include participation by these students as fully as possible. </w:t>
      </w:r>
    </w:p>
    <w:p w14:paraId="2052BF51" w14:textId="77777777" w:rsidR="00024D9B" w:rsidRPr="001A3DBF" w:rsidRDefault="00024D9B" w:rsidP="00024D9B">
      <w:pPr>
        <w:pStyle w:val="indented"/>
        <w:pBdr>
          <w:top w:val="single" w:sz="4" w:space="1" w:color="auto"/>
          <w:left w:val="single" w:sz="4" w:space="4" w:color="auto"/>
          <w:bottom w:val="single" w:sz="4" w:space="1" w:color="auto"/>
          <w:right w:val="single" w:sz="4" w:space="4" w:color="auto"/>
        </w:pBdr>
        <w:spacing w:before="40"/>
        <w:ind w:left="561" w:hanging="561"/>
        <w:rPr>
          <w:rFonts w:ascii="Arial" w:hAnsi="Arial" w:cs="Arial"/>
          <w:sz w:val="20"/>
        </w:rPr>
      </w:pPr>
      <w:r w:rsidRPr="001A3DBF">
        <w:rPr>
          <w:rFonts w:ascii="Arial" w:hAnsi="Arial" w:cs="Arial"/>
          <w:sz w:val="20"/>
        </w:rPr>
        <w:t xml:space="preserve">9. </w:t>
      </w:r>
      <w:r w:rsidRPr="001A3DBF">
        <w:rPr>
          <w:rFonts w:ascii="Arial" w:hAnsi="Arial" w:cs="Arial"/>
          <w:sz w:val="20"/>
        </w:rPr>
        <w:tab/>
        <w:t xml:space="preserve">Departmental staff must make themselves familiar with the Academy Lone Working Procedures. In </w:t>
      </w:r>
      <w:r w:rsidR="00D53B45" w:rsidRPr="001A3DBF">
        <w:rPr>
          <w:rFonts w:ascii="Arial" w:hAnsi="Arial" w:cs="Arial"/>
          <w:sz w:val="20"/>
        </w:rPr>
        <w:t>addition</w:t>
      </w:r>
      <w:r w:rsidRPr="001A3DBF">
        <w:rPr>
          <w:rFonts w:ascii="Arial" w:hAnsi="Arial" w:cs="Arial"/>
          <w:sz w:val="20"/>
        </w:rPr>
        <w:t xml:space="preserve"> to this, staff are to consider their personal health &amp; safety while working in the department </w:t>
      </w:r>
      <w:r w:rsidR="00D53B45" w:rsidRPr="001A3DBF">
        <w:rPr>
          <w:rFonts w:ascii="Arial" w:hAnsi="Arial" w:cs="Arial"/>
          <w:sz w:val="20"/>
        </w:rPr>
        <w:t>alone,</w:t>
      </w:r>
      <w:r w:rsidRPr="001A3DBF">
        <w:rPr>
          <w:rFonts w:ascii="Arial" w:hAnsi="Arial" w:cs="Arial"/>
          <w:sz w:val="20"/>
        </w:rPr>
        <w:t xml:space="preserve"> before the start of the academy day, after the academy day and into the evenings and during the academy</w:t>
      </w:r>
      <w:r w:rsidR="00D53B45" w:rsidRPr="001A3DBF">
        <w:rPr>
          <w:rFonts w:ascii="Arial" w:hAnsi="Arial" w:cs="Arial"/>
          <w:sz w:val="20"/>
        </w:rPr>
        <w:t xml:space="preserve"> holidays or during extracurricular activities. No trialling of practical’s should be attempted unless they are accompanied by another member of the department or a suitable qualified and experienced technician. All equipment and substances used must be stored away safely after use. </w:t>
      </w:r>
    </w:p>
    <w:p w14:paraId="218240A6" w14:textId="77777777" w:rsidR="00024D9B" w:rsidRDefault="00024D9B" w:rsidP="00024D9B">
      <w:pPr>
        <w:pStyle w:val="OATbodystyle"/>
      </w:pPr>
    </w:p>
    <w:p w14:paraId="1CF6D8F4" w14:textId="77777777" w:rsidR="00D53B45" w:rsidRDefault="00D53B45" w:rsidP="00024D9B">
      <w:pPr>
        <w:pStyle w:val="OATbodystyle"/>
      </w:pPr>
    </w:p>
    <w:p w14:paraId="44EDC868" w14:textId="77777777" w:rsidR="00D53B45" w:rsidRDefault="00D53B45" w:rsidP="00024D9B">
      <w:pPr>
        <w:pStyle w:val="OATbodystyle"/>
      </w:pPr>
    </w:p>
    <w:p w14:paraId="712E075C" w14:textId="77777777" w:rsidR="00D53B45" w:rsidRDefault="00D53B45" w:rsidP="00024D9B">
      <w:pPr>
        <w:pStyle w:val="OATbodystyle"/>
      </w:pPr>
    </w:p>
    <w:p w14:paraId="0DDD3C80" w14:textId="77777777" w:rsidR="00D53B45" w:rsidRDefault="00D53B45" w:rsidP="00024D9B">
      <w:pPr>
        <w:pStyle w:val="OATbodystyle"/>
      </w:pPr>
    </w:p>
    <w:p w14:paraId="58297CA0" w14:textId="77777777" w:rsidR="00D53B45" w:rsidRDefault="00D53B45" w:rsidP="00024D9B">
      <w:pPr>
        <w:pStyle w:val="OATbodystyle"/>
      </w:pPr>
    </w:p>
    <w:p w14:paraId="4A9EDD0B" w14:textId="77777777" w:rsidR="00D53B45" w:rsidRDefault="00D53B45" w:rsidP="00D53B45">
      <w:pPr>
        <w:pStyle w:val="OATheader"/>
      </w:pPr>
      <w:bookmarkStart w:id="25" w:name="_Toc126674510"/>
      <w:r>
        <w:lastRenderedPageBreak/>
        <w:t>Laboratory Rules for Students</w:t>
      </w:r>
      <w:bookmarkEnd w:id="25"/>
      <w:r>
        <w:t xml:space="preserve"> </w:t>
      </w:r>
    </w:p>
    <w:p w14:paraId="4B92BD72" w14:textId="77777777" w:rsidR="00D53B45" w:rsidRPr="00D156A5" w:rsidRDefault="00D53B45" w:rsidP="00D53B45">
      <w:pPr>
        <w:pStyle w:val="Heading4"/>
        <w:pBdr>
          <w:top w:val="single" w:sz="4" w:space="5" w:color="auto"/>
          <w:left w:val="single" w:sz="4" w:space="4" w:color="auto"/>
          <w:bottom w:val="single" w:sz="4" w:space="5" w:color="auto"/>
          <w:right w:val="single" w:sz="4" w:space="4" w:color="auto"/>
        </w:pBdr>
        <w:spacing w:after="100"/>
        <w:jc w:val="center"/>
        <w:rPr>
          <w:rFonts w:ascii="Arial" w:hAnsi="Arial" w:cs="Arial"/>
        </w:rPr>
      </w:pPr>
      <w:r w:rsidRPr="00D156A5">
        <w:rPr>
          <w:rFonts w:ascii="Arial" w:hAnsi="Arial" w:cs="Arial"/>
        </w:rPr>
        <w:t>Laboratory Rules</w:t>
      </w:r>
    </w:p>
    <w:p w14:paraId="577A9F12"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jc w:val="center"/>
        <w:rPr>
          <w:rFonts w:ascii="Arial" w:hAnsi="Arial" w:cs="Arial"/>
          <w:b/>
          <w:bCs/>
          <w:color w:val="000000"/>
          <w:u w:val="single"/>
        </w:rPr>
      </w:pPr>
      <w:r w:rsidRPr="00D156A5">
        <w:rPr>
          <w:rFonts w:ascii="Arial" w:hAnsi="Arial" w:cs="Arial"/>
          <w:b/>
          <w:bCs/>
          <w:color w:val="000000"/>
          <w:u w:val="single"/>
        </w:rPr>
        <w:t xml:space="preserve">The biggest danger in the lab is </w:t>
      </w:r>
      <w:r w:rsidRPr="00D156A5">
        <w:rPr>
          <w:rFonts w:ascii="Arial" w:hAnsi="Arial" w:cs="Arial"/>
          <w:b/>
          <w:bCs/>
          <w:i/>
          <w:color w:val="000000"/>
          <w:u w:val="single"/>
        </w:rPr>
        <w:t>YOU!</w:t>
      </w:r>
    </w:p>
    <w:p w14:paraId="16355B85"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rPr>
          <w:rFonts w:ascii="Arial" w:hAnsi="Arial" w:cs="Arial"/>
          <w:color w:val="000000"/>
          <w:sz w:val="20"/>
          <w:szCs w:val="20"/>
        </w:rPr>
      </w:pPr>
      <w:r w:rsidRPr="00D156A5">
        <w:rPr>
          <w:rFonts w:ascii="Arial" w:hAnsi="Arial" w:cs="Arial"/>
          <w:color w:val="000000"/>
          <w:sz w:val="20"/>
          <w:szCs w:val="20"/>
        </w:rPr>
        <w:t>You are at risk when you don’t understand the hazards</w:t>
      </w:r>
      <w:r w:rsidRPr="00D156A5">
        <w:rPr>
          <w:rFonts w:ascii="Arial" w:hAnsi="Arial" w:cs="Arial"/>
          <w:i/>
          <w:color w:val="000000"/>
          <w:sz w:val="20"/>
          <w:szCs w:val="20"/>
        </w:rPr>
        <w:t xml:space="preserve"> </w:t>
      </w:r>
      <w:r w:rsidRPr="00D156A5">
        <w:rPr>
          <w:rFonts w:ascii="Arial" w:hAnsi="Arial" w:cs="Arial"/>
          <w:color w:val="000000"/>
          <w:sz w:val="20"/>
          <w:szCs w:val="20"/>
        </w:rPr>
        <w:t>or you are careless,</w:t>
      </w:r>
      <w:r w:rsidRPr="00D156A5">
        <w:rPr>
          <w:rFonts w:ascii="Arial" w:hAnsi="Arial" w:cs="Arial"/>
          <w:i/>
          <w:color w:val="000000"/>
          <w:sz w:val="20"/>
          <w:szCs w:val="20"/>
        </w:rPr>
        <w:t xml:space="preserve"> </w:t>
      </w:r>
      <w:r w:rsidRPr="00D156A5">
        <w:rPr>
          <w:rFonts w:ascii="Arial" w:hAnsi="Arial" w:cs="Arial"/>
          <w:color w:val="000000"/>
          <w:sz w:val="20"/>
          <w:szCs w:val="20"/>
        </w:rPr>
        <w:t xml:space="preserve">or both. The person most likely to suffer from your mistakes is </w:t>
      </w:r>
      <w:r w:rsidRPr="00D156A5">
        <w:rPr>
          <w:rFonts w:ascii="Arial" w:hAnsi="Arial" w:cs="Arial"/>
          <w:b/>
          <w:i/>
          <w:color w:val="000000"/>
          <w:sz w:val="20"/>
          <w:szCs w:val="20"/>
        </w:rPr>
        <w:t>YOU</w:t>
      </w:r>
      <w:r w:rsidRPr="00D156A5">
        <w:rPr>
          <w:rFonts w:ascii="Arial" w:hAnsi="Arial" w:cs="Arial"/>
          <w:i/>
          <w:color w:val="000000"/>
          <w:sz w:val="20"/>
          <w:szCs w:val="20"/>
        </w:rPr>
        <w:t>!</w:t>
      </w:r>
      <w:r w:rsidRPr="00D156A5">
        <w:rPr>
          <w:rFonts w:ascii="Arial" w:hAnsi="Arial" w:cs="Arial"/>
          <w:color w:val="000000"/>
          <w:sz w:val="20"/>
          <w:szCs w:val="20"/>
        </w:rPr>
        <w:t xml:space="preserve"> Report any accident or breakage to your teacher.</w:t>
      </w:r>
    </w:p>
    <w:p w14:paraId="1804B8F6"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1.</w:t>
      </w:r>
      <w:r w:rsidRPr="00D156A5">
        <w:rPr>
          <w:rFonts w:ascii="Arial" w:hAnsi="Arial" w:cs="Arial"/>
          <w:color w:val="000000"/>
          <w:sz w:val="20"/>
          <w:szCs w:val="20"/>
        </w:rPr>
        <w:tab/>
        <w:t>Only enter a lab when told to do so by a teacher. Never rush about or throw things in the lab. Keep your bench and floor area clear, with bags and coats well out of the way.</w:t>
      </w:r>
    </w:p>
    <w:p w14:paraId="08387F53"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2.</w:t>
      </w:r>
      <w:r w:rsidRPr="00D156A5">
        <w:rPr>
          <w:rFonts w:ascii="Arial" w:hAnsi="Arial" w:cs="Arial"/>
          <w:color w:val="000000"/>
          <w:sz w:val="20"/>
          <w:szCs w:val="20"/>
        </w:rPr>
        <w:tab/>
        <w:t xml:space="preserve">Follow instructions precisely; check bottle labels carefully and keep tops on bottles except when pouring liquids from them; only touch or use equipment and materials when told to do so by a teacher; never remove anything from the lab without permission. </w:t>
      </w:r>
    </w:p>
    <w:p w14:paraId="7A795157"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3.</w:t>
      </w:r>
      <w:r w:rsidRPr="00D156A5">
        <w:rPr>
          <w:rFonts w:ascii="Arial" w:hAnsi="Arial" w:cs="Arial"/>
          <w:color w:val="000000"/>
          <w:sz w:val="20"/>
          <w:szCs w:val="20"/>
        </w:rPr>
        <w:tab/>
        <w:t>Wear eye protection when told to do so and keep it on from the very start until all practical work is finished and cleared away.</w:t>
      </w:r>
    </w:p>
    <w:p w14:paraId="1B326DAB"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4.</w:t>
      </w:r>
      <w:r w:rsidRPr="00D156A5">
        <w:rPr>
          <w:rFonts w:ascii="Arial" w:hAnsi="Arial" w:cs="Arial"/>
          <w:color w:val="000000"/>
          <w:sz w:val="20"/>
          <w:szCs w:val="20"/>
        </w:rPr>
        <w:tab/>
        <w:t>When using naked flames (eg, Bunsen or spirit burners or candles), make sure that ties, hair, baggy clothing etc are tied back or tucked away.</w:t>
      </w:r>
    </w:p>
    <w:p w14:paraId="78A604B8"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5.</w:t>
      </w:r>
      <w:r w:rsidRPr="00D156A5">
        <w:rPr>
          <w:rFonts w:ascii="Arial" w:hAnsi="Arial" w:cs="Arial"/>
          <w:color w:val="000000"/>
          <w:sz w:val="20"/>
          <w:szCs w:val="20"/>
        </w:rPr>
        <w:tab/>
        <w:t xml:space="preserve">Always stand up when working with hazardous substances or when heating things so you can quickly move out of the way if you need to. </w:t>
      </w:r>
    </w:p>
    <w:p w14:paraId="1410119D"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6.</w:t>
      </w:r>
      <w:r w:rsidRPr="00D156A5">
        <w:rPr>
          <w:rFonts w:ascii="Arial" w:hAnsi="Arial" w:cs="Arial"/>
          <w:color w:val="000000"/>
          <w:sz w:val="20"/>
          <w:szCs w:val="20"/>
        </w:rPr>
        <w:tab/>
        <w:t>Never taste anything or put anything in your mouth in the laboratory. If you get something in your mouth, spit it out at once and wash your mouth out with lots of water. Tell your teacher.</w:t>
      </w:r>
    </w:p>
    <w:p w14:paraId="478076CC"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7.</w:t>
      </w:r>
      <w:r w:rsidRPr="00D156A5">
        <w:rPr>
          <w:rFonts w:ascii="Arial" w:hAnsi="Arial" w:cs="Arial"/>
          <w:color w:val="000000"/>
          <w:sz w:val="20"/>
          <w:szCs w:val="20"/>
        </w:rPr>
        <w:tab/>
        <w:t>Always wash your hands carefully after handling chemicals, microbes or animal and plant material.</w:t>
      </w:r>
    </w:p>
    <w:p w14:paraId="265A43E2"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8.</w:t>
      </w:r>
      <w:r w:rsidRPr="00D156A5">
        <w:rPr>
          <w:rFonts w:ascii="Arial" w:hAnsi="Arial" w:cs="Arial"/>
          <w:color w:val="000000"/>
          <w:sz w:val="20"/>
          <w:szCs w:val="20"/>
        </w:rPr>
        <w:tab/>
        <w:t>If you are burnt or a chemical splash on your skin, wash the affected part at once with lots of water. Tell your teacher.</w:t>
      </w:r>
    </w:p>
    <w:p w14:paraId="6FEAEB6C"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9.</w:t>
      </w:r>
      <w:r w:rsidRPr="00D156A5">
        <w:rPr>
          <w:rFonts w:ascii="Arial" w:hAnsi="Arial" w:cs="Arial"/>
          <w:color w:val="000000"/>
          <w:sz w:val="20"/>
          <w:szCs w:val="20"/>
        </w:rPr>
        <w:tab/>
        <w:t>Never put waste solids in the sink. Put them in the bin unless your teacher instructs you otherwise.</w:t>
      </w:r>
    </w:p>
    <w:p w14:paraId="22568286" w14:textId="77777777" w:rsidR="00D53B45" w:rsidRPr="00D156A5" w:rsidRDefault="00D53B45" w:rsidP="00D53B45">
      <w:pPr>
        <w:pBdr>
          <w:top w:val="single" w:sz="4" w:space="5" w:color="auto"/>
          <w:left w:val="single" w:sz="4" w:space="4" w:color="auto"/>
          <w:bottom w:val="single" w:sz="4" w:space="5" w:color="auto"/>
          <w:right w:val="single" w:sz="4" w:space="4" w:color="auto"/>
        </w:pBdr>
        <w:spacing w:before="120" w:after="120"/>
        <w:ind w:left="408" w:hanging="408"/>
        <w:rPr>
          <w:rFonts w:ascii="Arial" w:hAnsi="Arial" w:cs="Arial"/>
          <w:color w:val="000000"/>
          <w:sz w:val="20"/>
          <w:szCs w:val="20"/>
        </w:rPr>
      </w:pPr>
      <w:r w:rsidRPr="00D156A5">
        <w:rPr>
          <w:rFonts w:ascii="Arial" w:hAnsi="Arial" w:cs="Arial"/>
          <w:color w:val="000000"/>
          <w:sz w:val="20"/>
          <w:szCs w:val="20"/>
        </w:rPr>
        <w:t>10.</w:t>
      </w:r>
      <w:r w:rsidRPr="00D156A5">
        <w:rPr>
          <w:rFonts w:ascii="Arial" w:hAnsi="Arial" w:cs="Arial"/>
          <w:color w:val="000000"/>
          <w:sz w:val="20"/>
          <w:szCs w:val="20"/>
        </w:rPr>
        <w:tab/>
        <w:t>Wipe up all small spills and report bigger ones to your teacher.</w:t>
      </w:r>
    </w:p>
    <w:p w14:paraId="6BDA24EB" w14:textId="77777777" w:rsidR="00D53B45" w:rsidRDefault="00D53B45" w:rsidP="00D53B45">
      <w:pPr>
        <w:pStyle w:val="OATheader"/>
      </w:pPr>
    </w:p>
    <w:p w14:paraId="2AC74E33" w14:textId="77777777" w:rsidR="00D53B45" w:rsidRDefault="00D53B45" w:rsidP="00D53B45">
      <w:pPr>
        <w:pStyle w:val="OATbodystyle"/>
      </w:pPr>
    </w:p>
    <w:p w14:paraId="3B0FB3B3" w14:textId="77777777" w:rsidR="00D53B45" w:rsidRDefault="00D53B45" w:rsidP="00D53B45">
      <w:pPr>
        <w:pStyle w:val="OATbodystyle"/>
      </w:pPr>
    </w:p>
    <w:p w14:paraId="646DA434" w14:textId="398F2902" w:rsidR="00D53B45" w:rsidRDefault="00D53B45" w:rsidP="00D53B45">
      <w:pPr>
        <w:pStyle w:val="OATbodystyle"/>
      </w:pPr>
    </w:p>
    <w:p w14:paraId="4424F397" w14:textId="58A1B4BB" w:rsidR="00D156A5" w:rsidRDefault="00D156A5" w:rsidP="00D53B45">
      <w:pPr>
        <w:pStyle w:val="OATbodystyle"/>
      </w:pPr>
    </w:p>
    <w:p w14:paraId="4E9F51B5" w14:textId="55E0842E" w:rsidR="00D156A5" w:rsidRDefault="00D156A5" w:rsidP="00D53B45">
      <w:pPr>
        <w:pStyle w:val="OATbodystyle"/>
      </w:pPr>
    </w:p>
    <w:p w14:paraId="213BC7FB" w14:textId="77777777" w:rsidR="00D156A5" w:rsidRDefault="00D156A5" w:rsidP="00D53B45">
      <w:pPr>
        <w:pStyle w:val="OATbodystyle"/>
      </w:pPr>
    </w:p>
    <w:p w14:paraId="5D415859" w14:textId="77777777" w:rsidR="00D53B45" w:rsidRDefault="00D53B45" w:rsidP="00D53B45">
      <w:pPr>
        <w:pStyle w:val="OATheader"/>
      </w:pPr>
      <w:bookmarkStart w:id="26" w:name="_Toc126674511"/>
      <w:r>
        <w:lastRenderedPageBreak/>
        <w:t>Staff Roles and Emergency Contacts</w:t>
      </w:r>
      <w:bookmarkEnd w:id="26"/>
      <w:r>
        <w:t xml:space="preserve"> </w:t>
      </w:r>
    </w:p>
    <w:tbl>
      <w:tblPr>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84"/>
        <w:gridCol w:w="4052"/>
      </w:tblGrid>
      <w:tr w:rsidR="00D53B45" w:rsidRPr="00D156A5" w14:paraId="7783B48E" w14:textId="77777777" w:rsidTr="002C228E">
        <w:trPr>
          <w:cantSplit/>
        </w:trPr>
        <w:tc>
          <w:tcPr>
            <w:tcW w:w="9836" w:type="dxa"/>
            <w:gridSpan w:val="2"/>
          </w:tcPr>
          <w:p w14:paraId="2EE73908" w14:textId="77777777" w:rsidR="00D53B45" w:rsidRPr="00D156A5" w:rsidRDefault="00D53B45" w:rsidP="002C228E">
            <w:pPr>
              <w:pStyle w:val="Header"/>
              <w:spacing w:before="60" w:after="60"/>
              <w:jc w:val="center"/>
              <w:rPr>
                <w:rFonts w:ascii="Arial" w:hAnsi="Arial" w:cs="Arial"/>
                <w:sz w:val="20"/>
                <w:szCs w:val="20"/>
              </w:rPr>
            </w:pPr>
            <w:r w:rsidRPr="00D156A5">
              <w:rPr>
                <w:rFonts w:ascii="Arial" w:hAnsi="Arial" w:cs="Arial"/>
                <w:sz w:val="20"/>
                <w:szCs w:val="20"/>
              </w:rPr>
              <w:t>Staff roles and/or emergency contacts updated on: …</w:t>
            </w:r>
            <w:r w:rsidR="001F60F1" w:rsidRPr="00D156A5">
              <w:rPr>
                <w:rFonts w:ascii="Arial" w:hAnsi="Arial" w:cs="Arial"/>
                <w:sz w:val="20"/>
                <w:szCs w:val="20"/>
              </w:rPr>
              <w:t>….</w:t>
            </w:r>
          </w:p>
        </w:tc>
      </w:tr>
      <w:tr w:rsidR="00D53B45" w:rsidRPr="00D156A5" w14:paraId="7B18D862" w14:textId="77777777" w:rsidTr="002C228E">
        <w:tc>
          <w:tcPr>
            <w:tcW w:w="5784" w:type="dxa"/>
          </w:tcPr>
          <w:p w14:paraId="12B2A4D3"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Advice on health &amp; safety and all aspects of practical science generally</w:t>
            </w:r>
          </w:p>
        </w:tc>
        <w:tc>
          <w:tcPr>
            <w:tcW w:w="4052" w:type="dxa"/>
          </w:tcPr>
          <w:p w14:paraId="6A69E23B"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 xml:space="preserve">CLEAPSS </w:t>
            </w:r>
            <w:r w:rsidRPr="00D156A5">
              <w:rPr>
                <w:rFonts w:ascii="Arial" w:hAnsi="Arial" w:cs="Arial"/>
                <w:b/>
                <w:i/>
                <w:sz w:val="20"/>
                <w:szCs w:val="20"/>
              </w:rPr>
              <w:t>Helpline</w:t>
            </w:r>
            <w:r w:rsidRPr="00D156A5">
              <w:rPr>
                <w:rFonts w:ascii="Arial" w:hAnsi="Arial" w:cs="Arial"/>
                <w:sz w:val="20"/>
                <w:szCs w:val="20"/>
              </w:rPr>
              <w:t xml:space="preserve"> 01895 251496. Email: science@cleapss.org.uk</w:t>
            </w:r>
          </w:p>
        </w:tc>
      </w:tr>
      <w:tr w:rsidR="00D53B45" w:rsidRPr="00D156A5" w14:paraId="30579753" w14:textId="77777777" w:rsidTr="002C228E">
        <w:tc>
          <w:tcPr>
            <w:tcW w:w="5784" w:type="dxa"/>
          </w:tcPr>
          <w:p w14:paraId="03321779"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OAT Health &amp; Safety Officer</w:t>
            </w:r>
          </w:p>
        </w:tc>
        <w:tc>
          <w:tcPr>
            <w:tcW w:w="4052" w:type="dxa"/>
          </w:tcPr>
          <w:p w14:paraId="33BB37C7"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2206F0EB" w14:textId="77777777" w:rsidTr="002C228E">
        <w:tc>
          <w:tcPr>
            <w:tcW w:w="5784" w:type="dxa"/>
          </w:tcPr>
          <w:p w14:paraId="2B552751"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 xml:space="preserve">Senior Lead Practitioner – Science </w:t>
            </w:r>
          </w:p>
        </w:tc>
        <w:tc>
          <w:tcPr>
            <w:tcW w:w="4052" w:type="dxa"/>
          </w:tcPr>
          <w:p w14:paraId="7CD211EF"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695FD667" w14:textId="77777777" w:rsidTr="002C228E">
        <w:tc>
          <w:tcPr>
            <w:tcW w:w="5784" w:type="dxa"/>
          </w:tcPr>
          <w:p w14:paraId="7F551AD8"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 xml:space="preserve">Academy Safety Officer </w:t>
            </w:r>
          </w:p>
        </w:tc>
        <w:tc>
          <w:tcPr>
            <w:tcW w:w="4052" w:type="dxa"/>
          </w:tcPr>
          <w:p w14:paraId="7EF3C880"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0C3A3633" w14:textId="77777777" w:rsidTr="002C228E">
        <w:tc>
          <w:tcPr>
            <w:tcW w:w="5784" w:type="dxa"/>
          </w:tcPr>
          <w:p w14:paraId="1CB109A8"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 xml:space="preserve">Head of Department </w:t>
            </w:r>
          </w:p>
        </w:tc>
        <w:tc>
          <w:tcPr>
            <w:tcW w:w="4052" w:type="dxa"/>
          </w:tcPr>
          <w:p w14:paraId="4ECC3C82" w14:textId="77777777" w:rsidR="00D53B45" w:rsidRPr="00D156A5" w:rsidRDefault="00D53B45" w:rsidP="002C228E">
            <w:pPr>
              <w:pStyle w:val="Header"/>
              <w:spacing w:before="20" w:after="20" w:line="280" w:lineRule="exact"/>
              <w:rPr>
                <w:rFonts w:ascii="Arial" w:hAnsi="Arial" w:cs="Arial"/>
                <w:sz w:val="20"/>
                <w:szCs w:val="20"/>
              </w:rPr>
            </w:pPr>
          </w:p>
        </w:tc>
      </w:tr>
      <w:tr w:rsidR="00D53B45" w:rsidRPr="00D156A5" w14:paraId="2C38821D" w14:textId="77777777" w:rsidTr="002C228E">
        <w:tc>
          <w:tcPr>
            <w:tcW w:w="5784" w:type="dxa"/>
          </w:tcPr>
          <w:p w14:paraId="303DF661"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 xml:space="preserve">Department Senior Technician </w:t>
            </w:r>
          </w:p>
        </w:tc>
        <w:tc>
          <w:tcPr>
            <w:tcW w:w="4052" w:type="dxa"/>
          </w:tcPr>
          <w:p w14:paraId="5421B563"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670EBE76" w14:textId="77777777" w:rsidTr="002C228E">
        <w:tc>
          <w:tcPr>
            <w:tcW w:w="5784" w:type="dxa"/>
          </w:tcPr>
          <w:p w14:paraId="0EE462A3"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Subject specialist for consultation over health &amp; safety matters in biology</w:t>
            </w:r>
          </w:p>
        </w:tc>
        <w:tc>
          <w:tcPr>
            <w:tcW w:w="4052" w:type="dxa"/>
          </w:tcPr>
          <w:p w14:paraId="6AA8C15B"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2BBCD00B" w14:textId="77777777" w:rsidTr="002C228E">
        <w:tc>
          <w:tcPr>
            <w:tcW w:w="5784" w:type="dxa"/>
          </w:tcPr>
          <w:p w14:paraId="3BAD9F1E"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Subject specialist for consultation over health &amp; safety matters in chemistry</w:t>
            </w:r>
          </w:p>
        </w:tc>
        <w:tc>
          <w:tcPr>
            <w:tcW w:w="4052" w:type="dxa"/>
          </w:tcPr>
          <w:p w14:paraId="0EBE0B1B"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75573B14" w14:textId="77777777" w:rsidTr="002C228E">
        <w:tc>
          <w:tcPr>
            <w:tcW w:w="5784" w:type="dxa"/>
          </w:tcPr>
          <w:p w14:paraId="0586098C"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Subject specialist for consultation over health &amp; safety matters in physics</w:t>
            </w:r>
          </w:p>
        </w:tc>
        <w:tc>
          <w:tcPr>
            <w:tcW w:w="4052" w:type="dxa"/>
          </w:tcPr>
          <w:p w14:paraId="0228E148"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49752A26" w14:textId="77777777" w:rsidTr="002C228E">
        <w:tc>
          <w:tcPr>
            <w:tcW w:w="5784" w:type="dxa"/>
          </w:tcPr>
          <w:p w14:paraId="2E8269C0"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Overseeing the checking of activities against the model risk assessments and recording significant findings</w:t>
            </w:r>
          </w:p>
        </w:tc>
        <w:tc>
          <w:tcPr>
            <w:tcW w:w="4052" w:type="dxa"/>
          </w:tcPr>
          <w:p w14:paraId="5C1FC27D"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6B2500A4" w14:textId="77777777" w:rsidTr="002C228E">
        <w:tc>
          <w:tcPr>
            <w:tcW w:w="5784" w:type="dxa"/>
          </w:tcPr>
          <w:p w14:paraId="2EDECD7F"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Detailed checking of activities is further delegated by courses / subjects/ year groups.</w:t>
            </w:r>
          </w:p>
        </w:tc>
        <w:tc>
          <w:tcPr>
            <w:tcW w:w="4052" w:type="dxa"/>
          </w:tcPr>
          <w:p w14:paraId="347E44DF"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7B04BCAF" w14:textId="77777777" w:rsidTr="002C228E">
        <w:tc>
          <w:tcPr>
            <w:tcW w:w="5784" w:type="dxa"/>
          </w:tcPr>
          <w:p w14:paraId="0596876C"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 xml:space="preserve">Contractor trained to </w:t>
            </w:r>
            <w:r w:rsidR="001F60F1" w:rsidRPr="00D156A5">
              <w:rPr>
                <w:rFonts w:ascii="Arial" w:hAnsi="Arial" w:cs="Arial"/>
                <w:sz w:val="20"/>
                <w:szCs w:val="20"/>
              </w:rPr>
              <w:t>assess</w:t>
            </w:r>
            <w:r w:rsidRPr="00D156A5">
              <w:rPr>
                <w:rFonts w:ascii="Arial" w:hAnsi="Arial" w:cs="Arial"/>
                <w:sz w:val="20"/>
                <w:szCs w:val="20"/>
              </w:rPr>
              <w:t xml:space="preserve"> the fume cupboard </w:t>
            </w:r>
          </w:p>
        </w:tc>
        <w:tc>
          <w:tcPr>
            <w:tcW w:w="4052" w:type="dxa"/>
          </w:tcPr>
          <w:p w14:paraId="7AD5E6D0"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1821E811" w14:textId="77777777" w:rsidTr="002C228E">
        <w:tc>
          <w:tcPr>
            <w:tcW w:w="5784" w:type="dxa"/>
          </w:tcPr>
          <w:p w14:paraId="7FC780FA"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[The teacher in charge of radioactive sources (Radiation Protection Supervisor (Schools), RPS (Schools)</w:t>
            </w:r>
          </w:p>
        </w:tc>
        <w:tc>
          <w:tcPr>
            <w:tcW w:w="4052" w:type="dxa"/>
          </w:tcPr>
          <w:p w14:paraId="23ABFD52"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13EF5FCC" w14:textId="77777777" w:rsidTr="002C228E">
        <w:tc>
          <w:tcPr>
            <w:tcW w:w="5784" w:type="dxa"/>
          </w:tcPr>
          <w:p w14:paraId="67D08D45"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Radiation Protection Adviser, RPA</w:t>
            </w:r>
          </w:p>
        </w:tc>
        <w:tc>
          <w:tcPr>
            <w:tcW w:w="4052" w:type="dxa"/>
          </w:tcPr>
          <w:p w14:paraId="46C879A4"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6D7FC897" w14:textId="77777777" w:rsidTr="002C228E">
        <w:tc>
          <w:tcPr>
            <w:tcW w:w="5784" w:type="dxa"/>
          </w:tcPr>
          <w:p w14:paraId="613AD911" w14:textId="77777777" w:rsidR="00D53B45" w:rsidRPr="00D156A5" w:rsidRDefault="00D53B45" w:rsidP="002C228E">
            <w:pPr>
              <w:spacing w:before="20" w:after="20" w:line="280" w:lineRule="exact"/>
              <w:rPr>
                <w:rFonts w:ascii="Arial" w:hAnsi="Arial" w:cs="Arial"/>
                <w:sz w:val="20"/>
                <w:szCs w:val="20"/>
              </w:rPr>
            </w:pPr>
            <w:r w:rsidRPr="00D156A5">
              <w:rPr>
                <w:rFonts w:ascii="Arial" w:hAnsi="Arial" w:cs="Arial"/>
                <w:sz w:val="20"/>
                <w:szCs w:val="20"/>
              </w:rPr>
              <w:t>Radiation Protection Officer, RPO</w:t>
            </w:r>
          </w:p>
        </w:tc>
        <w:tc>
          <w:tcPr>
            <w:tcW w:w="4052" w:type="dxa"/>
          </w:tcPr>
          <w:p w14:paraId="29A657B7" w14:textId="77777777" w:rsidR="00D53B45" w:rsidRPr="00D156A5" w:rsidRDefault="00D53B45" w:rsidP="002C228E">
            <w:pPr>
              <w:spacing w:before="20" w:after="20" w:line="280" w:lineRule="exact"/>
              <w:rPr>
                <w:rFonts w:ascii="Arial" w:hAnsi="Arial" w:cs="Arial"/>
                <w:sz w:val="20"/>
                <w:szCs w:val="20"/>
              </w:rPr>
            </w:pPr>
          </w:p>
        </w:tc>
      </w:tr>
      <w:tr w:rsidR="00D53B45" w:rsidRPr="00D156A5" w14:paraId="714DA0DF" w14:textId="77777777" w:rsidTr="002C228E">
        <w:tc>
          <w:tcPr>
            <w:tcW w:w="5784" w:type="dxa"/>
            <w:tcBorders>
              <w:left w:val="nil"/>
              <w:right w:val="nil"/>
            </w:tcBorders>
          </w:tcPr>
          <w:p w14:paraId="5A3F4323" w14:textId="77777777" w:rsidR="00D53B45" w:rsidRPr="00D156A5" w:rsidRDefault="00D53B45" w:rsidP="002C228E">
            <w:pPr>
              <w:pStyle w:val="Heading4"/>
              <w:spacing w:before="60" w:after="60"/>
              <w:rPr>
                <w:rFonts w:ascii="Arial" w:hAnsi="Arial" w:cs="Arial"/>
                <w:sz w:val="20"/>
                <w:szCs w:val="20"/>
              </w:rPr>
            </w:pPr>
          </w:p>
          <w:p w14:paraId="47FF8056" w14:textId="77777777" w:rsidR="00D53B45" w:rsidRPr="00D156A5" w:rsidRDefault="00D53B45" w:rsidP="002C228E">
            <w:pPr>
              <w:pStyle w:val="Heading4"/>
              <w:spacing w:before="60" w:after="60"/>
              <w:rPr>
                <w:rFonts w:ascii="Arial" w:hAnsi="Arial" w:cs="Arial"/>
                <w:sz w:val="20"/>
                <w:szCs w:val="20"/>
              </w:rPr>
            </w:pPr>
            <w:r w:rsidRPr="00D156A5">
              <w:rPr>
                <w:rFonts w:ascii="Arial" w:hAnsi="Arial" w:cs="Arial"/>
                <w:sz w:val="20"/>
                <w:szCs w:val="20"/>
              </w:rPr>
              <w:t>Emergency contacts</w:t>
            </w:r>
          </w:p>
        </w:tc>
        <w:tc>
          <w:tcPr>
            <w:tcW w:w="4052" w:type="dxa"/>
            <w:tcBorders>
              <w:left w:val="nil"/>
              <w:right w:val="nil"/>
            </w:tcBorders>
          </w:tcPr>
          <w:p w14:paraId="2FEB4F4A" w14:textId="77777777" w:rsidR="00D53B45" w:rsidRPr="00D156A5" w:rsidRDefault="00D53B45" w:rsidP="002C228E">
            <w:pPr>
              <w:spacing w:before="60" w:after="60"/>
              <w:rPr>
                <w:rFonts w:ascii="Arial" w:hAnsi="Arial" w:cs="Arial"/>
                <w:sz w:val="20"/>
                <w:szCs w:val="20"/>
              </w:rPr>
            </w:pPr>
          </w:p>
        </w:tc>
      </w:tr>
      <w:tr w:rsidR="00D53B45" w:rsidRPr="00D156A5" w14:paraId="0D566FB8" w14:textId="77777777" w:rsidTr="002C228E">
        <w:tc>
          <w:tcPr>
            <w:tcW w:w="5784" w:type="dxa"/>
          </w:tcPr>
          <w:p w14:paraId="4A2186CB" w14:textId="77777777" w:rsidR="00D53B45" w:rsidRPr="00D156A5" w:rsidRDefault="00D53B45" w:rsidP="002C228E">
            <w:pPr>
              <w:pStyle w:val="Heading7"/>
              <w:spacing w:before="20" w:after="20"/>
              <w:rPr>
                <w:rFonts w:ascii="Arial" w:hAnsi="Arial" w:cs="Arial"/>
                <w:b/>
                <w:sz w:val="20"/>
                <w:szCs w:val="20"/>
              </w:rPr>
            </w:pPr>
            <w:r w:rsidRPr="00D156A5">
              <w:rPr>
                <w:rFonts w:ascii="Arial" w:hAnsi="Arial" w:cs="Arial"/>
                <w:b/>
                <w:sz w:val="20"/>
                <w:szCs w:val="20"/>
              </w:rPr>
              <w:t>Emergency advice</w:t>
            </w:r>
          </w:p>
          <w:p w14:paraId="033CF649" w14:textId="77777777" w:rsidR="00D53B45" w:rsidRPr="00D156A5" w:rsidRDefault="00D53B45" w:rsidP="002C228E">
            <w:pPr>
              <w:rPr>
                <w:rFonts w:ascii="Arial" w:hAnsi="Arial" w:cs="Arial"/>
                <w:sz w:val="20"/>
                <w:szCs w:val="20"/>
              </w:rPr>
            </w:pPr>
            <w:r w:rsidRPr="00D156A5">
              <w:rPr>
                <w:rFonts w:ascii="Arial" w:hAnsi="Arial" w:cs="Arial"/>
                <w:sz w:val="20"/>
                <w:szCs w:val="20"/>
              </w:rPr>
              <w:t xml:space="preserve">CLEAPSS can provide support and guidance with </w:t>
            </w:r>
            <w:proofErr w:type="gramStart"/>
            <w:r w:rsidRPr="00D156A5">
              <w:rPr>
                <w:rFonts w:ascii="Arial" w:hAnsi="Arial" w:cs="Arial"/>
                <w:sz w:val="20"/>
                <w:szCs w:val="20"/>
              </w:rPr>
              <w:t>all of</w:t>
            </w:r>
            <w:proofErr w:type="gramEnd"/>
            <w:r w:rsidRPr="00D156A5">
              <w:rPr>
                <w:rFonts w:ascii="Arial" w:hAnsi="Arial" w:cs="Arial"/>
                <w:sz w:val="20"/>
                <w:szCs w:val="20"/>
              </w:rPr>
              <w:t xml:space="preserve"> these situations.</w:t>
            </w:r>
          </w:p>
        </w:tc>
        <w:tc>
          <w:tcPr>
            <w:tcW w:w="4052" w:type="dxa"/>
          </w:tcPr>
          <w:p w14:paraId="54C10E82" w14:textId="77777777" w:rsidR="00D53B45" w:rsidRPr="00D156A5" w:rsidRDefault="00D53B45" w:rsidP="002C228E">
            <w:pPr>
              <w:spacing w:before="20" w:after="20"/>
              <w:rPr>
                <w:rFonts w:ascii="Arial" w:hAnsi="Arial" w:cs="Arial"/>
                <w:sz w:val="20"/>
                <w:szCs w:val="20"/>
              </w:rPr>
            </w:pPr>
            <w:r w:rsidRPr="00D156A5">
              <w:rPr>
                <w:rFonts w:ascii="Arial" w:hAnsi="Arial" w:cs="Arial"/>
                <w:sz w:val="20"/>
                <w:szCs w:val="20"/>
              </w:rPr>
              <w:t>CLEAPSS</w:t>
            </w:r>
            <w:r w:rsidRPr="00D156A5">
              <w:rPr>
                <w:rFonts w:ascii="Arial" w:hAnsi="Arial" w:cs="Arial"/>
                <w:b/>
                <w:sz w:val="20"/>
                <w:szCs w:val="20"/>
              </w:rPr>
              <w:t xml:space="preserve"> </w:t>
            </w:r>
            <w:r w:rsidRPr="00D156A5">
              <w:rPr>
                <w:rFonts w:ascii="Arial" w:hAnsi="Arial" w:cs="Arial"/>
                <w:b/>
                <w:i/>
                <w:sz w:val="20"/>
                <w:szCs w:val="20"/>
              </w:rPr>
              <w:t>Helpline</w:t>
            </w:r>
            <w:r w:rsidRPr="00D156A5">
              <w:rPr>
                <w:rFonts w:ascii="Arial" w:hAnsi="Arial" w:cs="Arial"/>
                <w:b/>
                <w:sz w:val="20"/>
                <w:szCs w:val="20"/>
              </w:rPr>
              <w:t xml:space="preserve"> </w:t>
            </w:r>
            <w:r w:rsidRPr="00D156A5">
              <w:rPr>
                <w:rFonts w:ascii="Arial" w:hAnsi="Arial" w:cs="Arial"/>
                <w:sz w:val="20"/>
                <w:szCs w:val="20"/>
              </w:rPr>
              <w:t>01895 251496</w:t>
            </w:r>
          </w:p>
        </w:tc>
      </w:tr>
      <w:tr w:rsidR="00D53B45" w:rsidRPr="00D156A5" w14:paraId="327203F0" w14:textId="77777777" w:rsidTr="002C228E">
        <w:tc>
          <w:tcPr>
            <w:tcW w:w="5784" w:type="dxa"/>
          </w:tcPr>
          <w:p w14:paraId="48088BD5" w14:textId="77777777" w:rsidR="00D53B45" w:rsidRPr="00D156A5" w:rsidRDefault="00D53B45" w:rsidP="002C228E">
            <w:pPr>
              <w:spacing w:before="20" w:after="20"/>
              <w:rPr>
                <w:rFonts w:ascii="Arial" w:hAnsi="Arial" w:cs="Arial"/>
                <w:sz w:val="20"/>
                <w:szCs w:val="20"/>
              </w:rPr>
            </w:pPr>
            <w:proofErr w:type="gramStart"/>
            <w:r w:rsidRPr="00D156A5">
              <w:rPr>
                <w:rFonts w:ascii="Arial" w:hAnsi="Arial" w:cs="Arial"/>
                <w:i/>
                <w:sz w:val="20"/>
                <w:szCs w:val="20"/>
              </w:rPr>
              <w:t>Serious</w:t>
            </w:r>
            <w:proofErr w:type="gramEnd"/>
            <w:r w:rsidRPr="00D156A5">
              <w:rPr>
                <w:rFonts w:ascii="Arial" w:hAnsi="Arial" w:cs="Arial"/>
                <w:i/>
                <w:sz w:val="20"/>
                <w:szCs w:val="20"/>
              </w:rPr>
              <w:t xml:space="preserve"> accident:</w:t>
            </w:r>
            <w:r w:rsidRPr="00D156A5">
              <w:rPr>
                <w:rFonts w:ascii="Arial" w:hAnsi="Arial" w:cs="Arial"/>
                <w:sz w:val="20"/>
                <w:szCs w:val="20"/>
              </w:rPr>
              <w:t xml:space="preserve"> Ambulance service</w:t>
            </w:r>
          </w:p>
        </w:tc>
        <w:tc>
          <w:tcPr>
            <w:tcW w:w="4052" w:type="dxa"/>
          </w:tcPr>
          <w:p w14:paraId="0AE947BE" w14:textId="77777777" w:rsidR="00D53B45" w:rsidRPr="00D156A5" w:rsidRDefault="00D53B45" w:rsidP="002C228E">
            <w:pPr>
              <w:pStyle w:val="Header"/>
              <w:spacing w:before="20" w:after="20"/>
              <w:rPr>
                <w:rFonts w:ascii="Arial" w:hAnsi="Arial" w:cs="Arial"/>
                <w:sz w:val="20"/>
                <w:szCs w:val="20"/>
              </w:rPr>
            </w:pPr>
          </w:p>
        </w:tc>
      </w:tr>
      <w:tr w:rsidR="00D53B45" w:rsidRPr="00D156A5" w14:paraId="7DBF12C2" w14:textId="77777777" w:rsidTr="002C228E">
        <w:tc>
          <w:tcPr>
            <w:tcW w:w="5784" w:type="dxa"/>
          </w:tcPr>
          <w:p w14:paraId="5B0DE5B4" w14:textId="77777777" w:rsidR="00D53B45" w:rsidRPr="00D156A5" w:rsidRDefault="00D53B45" w:rsidP="002C228E">
            <w:pPr>
              <w:spacing w:before="20" w:after="20"/>
              <w:rPr>
                <w:rFonts w:ascii="Arial" w:hAnsi="Arial" w:cs="Arial"/>
                <w:sz w:val="20"/>
                <w:szCs w:val="20"/>
              </w:rPr>
            </w:pPr>
            <w:proofErr w:type="gramStart"/>
            <w:r w:rsidRPr="00D156A5">
              <w:rPr>
                <w:rFonts w:ascii="Arial" w:hAnsi="Arial" w:cs="Arial"/>
                <w:i/>
                <w:sz w:val="20"/>
                <w:szCs w:val="20"/>
              </w:rPr>
              <w:t>Serious</w:t>
            </w:r>
            <w:proofErr w:type="gramEnd"/>
            <w:r w:rsidRPr="00D156A5">
              <w:rPr>
                <w:rFonts w:ascii="Arial" w:hAnsi="Arial" w:cs="Arial"/>
                <w:i/>
                <w:sz w:val="20"/>
                <w:szCs w:val="20"/>
              </w:rPr>
              <w:t xml:space="preserve"> accident:</w:t>
            </w:r>
            <w:r w:rsidRPr="00D156A5">
              <w:rPr>
                <w:rFonts w:ascii="Arial" w:hAnsi="Arial" w:cs="Arial"/>
                <w:sz w:val="20"/>
                <w:szCs w:val="20"/>
              </w:rPr>
              <w:t xml:space="preserve"> School first-aiders</w:t>
            </w:r>
          </w:p>
        </w:tc>
        <w:tc>
          <w:tcPr>
            <w:tcW w:w="4052" w:type="dxa"/>
          </w:tcPr>
          <w:p w14:paraId="3F320A39" w14:textId="77777777" w:rsidR="00D53B45" w:rsidRPr="00D156A5" w:rsidRDefault="00D53B45" w:rsidP="002C228E">
            <w:pPr>
              <w:spacing w:before="20" w:after="20"/>
              <w:rPr>
                <w:rFonts w:ascii="Arial" w:hAnsi="Arial" w:cs="Arial"/>
                <w:sz w:val="20"/>
                <w:szCs w:val="20"/>
              </w:rPr>
            </w:pPr>
          </w:p>
        </w:tc>
      </w:tr>
      <w:tr w:rsidR="00D53B45" w:rsidRPr="00D156A5" w14:paraId="1703AD42" w14:textId="77777777" w:rsidTr="002C228E">
        <w:tc>
          <w:tcPr>
            <w:tcW w:w="5784" w:type="dxa"/>
          </w:tcPr>
          <w:p w14:paraId="263F8574" w14:textId="77777777" w:rsidR="00D53B45" w:rsidRPr="00D156A5" w:rsidRDefault="00D53B45" w:rsidP="002C228E">
            <w:pPr>
              <w:pStyle w:val="Header"/>
              <w:spacing w:before="20" w:after="20"/>
              <w:rPr>
                <w:rFonts w:ascii="Arial" w:hAnsi="Arial" w:cs="Arial"/>
                <w:sz w:val="20"/>
                <w:szCs w:val="20"/>
              </w:rPr>
            </w:pPr>
            <w:proofErr w:type="gramStart"/>
            <w:r w:rsidRPr="00D156A5">
              <w:rPr>
                <w:rFonts w:ascii="Arial" w:hAnsi="Arial" w:cs="Arial"/>
                <w:i/>
                <w:sz w:val="20"/>
                <w:szCs w:val="20"/>
              </w:rPr>
              <w:t>Serious</w:t>
            </w:r>
            <w:proofErr w:type="gramEnd"/>
            <w:r w:rsidRPr="00D156A5">
              <w:rPr>
                <w:rFonts w:ascii="Arial" w:hAnsi="Arial" w:cs="Arial"/>
                <w:i/>
                <w:sz w:val="20"/>
                <w:szCs w:val="20"/>
              </w:rPr>
              <w:t xml:space="preserve"> accident:</w:t>
            </w:r>
            <w:r w:rsidRPr="00D156A5">
              <w:rPr>
                <w:rFonts w:ascii="Arial" w:hAnsi="Arial" w:cs="Arial"/>
                <w:sz w:val="20"/>
                <w:szCs w:val="20"/>
              </w:rPr>
              <w:t xml:space="preserve"> Academy Safety Officer </w:t>
            </w:r>
          </w:p>
        </w:tc>
        <w:tc>
          <w:tcPr>
            <w:tcW w:w="4052" w:type="dxa"/>
          </w:tcPr>
          <w:p w14:paraId="6DEF790C" w14:textId="77777777" w:rsidR="00D53B45" w:rsidRPr="00D156A5" w:rsidRDefault="00D53B45" w:rsidP="002C228E">
            <w:pPr>
              <w:spacing w:before="20" w:after="20"/>
              <w:rPr>
                <w:rFonts w:ascii="Arial" w:hAnsi="Arial" w:cs="Arial"/>
                <w:sz w:val="20"/>
                <w:szCs w:val="20"/>
              </w:rPr>
            </w:pPr>
          </w:p>
        </w:tc>
      </w:tr>
      <w:tr w:rsidR="00D53B45" w:rsidRPr="00D156A5" w14:paraId="045F9C78" w14:textId="77777777" w:rsidTr="002C228E">
        <w:tc>
          <w:tcPr>
            <w:tcW w:w="5784" w:type="dxa"/>
          </w:tcPr>
          <w:p w14:paraId="031A8609" w14:textId="77777777" w:rsidR="00D53B45" w:rsidRPr="00D156A5" w:rsidRDefault="00D53B45" w:rsidP="002C228E">
            <w:pPr>
              <w:spacing w:before="20" w:after="20"/>
              <w:rPr>
                <w:rFonts w:ascii="Arial" w:hAnsi="Arial" w:cs="Arial"/>
                <w:sz w:val="20"/>
                <w:szCs w:val="20"/>
              </w:rPr>
            </w:pPr>
            <w:proofErr w:type="gramStart"/>
            <w:r w:rsidRPr="00D156A5">
              <w:rPr>
                <w:rFonts w:ascii="Arial" w:hAnsi="Arial" w:cs="Arial"/>
                <w:i/>
                <w:sz w:val="20"/>
                <w:szCs w:val="20"/>
              </w:rPr>
              <w:t>Serious</w:t>
            </w:r>
            <w:proofErr w:type="gramEnd"/>
            <w:r w:rsidRPr="00D156A5">
              <w:rPr>
                <w:rFonts w:ascii="Arial" w:hAnsi="Arial" w:cs="Arial"/>
                <w:i/>
                <w:sz w:val="20"/>
                <w:szCs w:val="20"/>
              </w:rPr>
              <w:t xml:space="preserve"> chemical theft</w:t>
            </w:r>
            <w:r w:rsidRPr="00D156A5">
              <w:rPr>
                <w:rFonts w:ascii="Arial" w:hAnsi="Arial" w:cs="Arial"/>
                <w:sz w:val="20"/>
                <w:szCs w:val="20"/>
              </w:rPr>
              <w:t>: Police or Police anti-terrorist hotline</w:t>
            </w:r>
          </w:p>
        </w:tc>
        <w:tc>
          <w:tcPr>
            <w:tcW w:w="4052" w:type="dxa"/>
          </w:tcPr>
          <w:p w14:paraId="2B94BE91" w14:textId="77777777" w:rsidR="00D53B45" w:rsidRPr="00D156A5" w:rsidRDefault="00D53B45" w:rsidP="002C228E">
            <w:pPr>
              <w:spacing w:before="20" w:after="20"/>
              <w:rPr>
                <w:rFonts w:ascii="Arial" w:hAnsi="Arial" w:cs="Arial"/>
                <w:sz w:val="20"/>
                <w:szCs w:val="20"/>
              </w:rPr>
            </w:pPr>
          </w:p>
        </w:tc>
      </w:tr>
      <w:tr w:rsidR="00D53B45" w:rsidRPr="00D156A5" w14:paraId="3BBF81E2" w14:textId="77777777" w:rsidTr="002C228E">
        <w:tc>
          <w:tcPr>
            <w:tcW w:w="5784" w:type="dxa"/>
          </w:tcPr>
          <w:p w14:paraId="63025F43" w14:textId="77777777" w:rsidR="00D53B45" w:rsidRPr="00D156A5" w:rsidRDefault="00D53B45" w:rsidP="002C228E">
            <w:pPr>
              <w:spacing w:before="20" w:after="20"/>
              <w:rPr>
                <w:rFonts w:ascii="Arial" w:hAnsi="Arial" w:cs="Arial"/>
                <w:sz w:val="20"/>
                <w:szCs w:val="20"/>
              </w:rPr>
            </w:pPr>
            <w:r w:rsidRPr="00D156A5">
              <w:rPr>
                <w:rFonts w:ascii="Arial" w:hAnsi="Arial" w:cs="Arial"/>
                <w:i/>
                <w:sz w:val="20"/>
                <w:szCs w:val="20"/>
              </w:rPr>
              <w:t>Major chemical spill:</w:t>
            </w:r>
            <w:r w:rsidRPr="00D156A5">
              <w:rPr>
                <w:rFonts w:ascii="Arial" w:hAnsi="Arial" w:cs="Arial"/>
                <w:sz w:val="20"/>
                <w:szCs w:val="20"/>
              </w:rPr>
              <w:t xml:space="preserve"> Fire &amp; Rescue Service Chemical Incident Unit</w:t>
            </w:r>
          </w:p>
        </w:tc>
        <w:tc>
          <w:tcPr>
            <w:tcW w:w="4052" w:type="dxa"/>
          </w:tcPr>
          <w:p w14:paraId="6D0D8BF7" w14:textId="77777777" w:rsidR="00D53B45" w:rsidRPr="00D156A5" w:rsidRDefault="00D53B45" w:rsidP="002C228E">
            <w:pPr>
              <w:pStyle w:val="Header"/>
              <w:spacing w:before="20" w:after="20"/>
              <w:rPr>
                <w:rFonts w:ascii="Arial" w:hAnsi="Arial" w:cs="Arial"/>
                <w:sz w:val="20"/>
                <w:szCs w:val="20"/>
              </w:rPr>
            </w:pPr>
          </w:p>
        </w:tc>
      </w:tr>
      <w:tr w:rsidR="00D53B45" w:rsidRPr="00D156A5" w14:paraId="7E4C8951" w14:textId="77777777" w:rsidTr="002C228E">
        <w:tc>
          <w:tcPr>
            <w:tcW w:w="5784" w:type="dxa"/>
          </w:tcPr>
          <w:p w14:paraId="3CE69E62" w14:textId="77777777" w:rsidR="00D53B45" w:rsidRPr="00D156A5" w:rsidRDefault="00D53B45" w:rsidP="002C228E">
            <w:pPr>
              <w:spacing w:before="20" w:after="20"/>
              <w:rPr>
                <w:rFonts w:ascii="Arial" w:hAnsi="Arial" w:cs="Arial"/>
                <w:sz w:val="20"/>
                <w:szCs w:val="20"/>
              </w:rPr>
            </w:pPr>
            <w:r w:rsidRPr="00D156A5">
              <w:rPr>
                <w:rFonts w:ascii="Arial" w:hAnsi="Arial" w:cs="Arial"/>
                <w:i/>
                <w:sz w:val="20"/>
                <w:szCs w:val="20"/>
              </w:rPr>
              <w:t>Gas leak:</w:t>
            </w:r>
            <w:r w:rsidRPr="00D156A5">
              <w:rPr>
                <w:rFonts w:ascii="Arial" w:hAnsi="Arial" w:cs="Arial"/>
                <w:sz w:val="20"/>
                <w:szCs w:val="20"/>
              </w:rPr>
              <w:t xml:space="preserve"> Gas company</w:t>
            </w:r>
          </w:p>
        </w:tc>
        <w:tc>
          <w:tcPr>
            <w:tcW w:w="4052" w:type="dxa"/>
          </w:tcPr>
          <w:p w14:paraId="7656E2ED" w14:textId="77777777" w:rsidR="00D53B45" w:rsidRPr="00D156A5" w:rsidRDefault="00D53B45" w:rsidP="002C228E">
            <w:pPr>
              <w:spacing w:before="20" w:after="20"/>
              <w:rPr>
                <w:rFonts w:ascii="Arial" w:hAnsi="Arial" w:cs="Arial"/>
                <w:sz w:val="20"/>
                <w:szCs w:val="20"/>
              </w:rPr>
            </w:pPr>
          </w:p>
        </w:tc>
      </w:tr>
      <w:tr w:rsidR="00D53B45" w:rsidRPr="00D156A5" w14:paraId="11A10C18" w14:textId="77777777" w:rsidTr="002C228E">
        <w:tc>
          <w:tcPr>
            <w:tcW w:w="5784" w:type="dxa"/>
          </w:tcPr>
          <w:p w14:paraId="593CE5EE" w14:textId="77777777" w:rsidR="00D53B45" w:rsidRPr="00D156A5" w:rsidRDefault="00D53B45" w:rsidP="002C228E">
            <w:pPr>
              <w:spacing w:before="20" w:after="20"/>
              <w:rPr>
                <w:rFonts w:ascii="Arial" w:hAnsi="Arial" w:cs="Arial"/>
                <w:sz w:val="20"/>
                <w:szCs w:val="20"/>
              </w:rPr>
            </w:pPr>
            <w:r w:rsidRPr="00D156A5">
              <w:rPr>
                <w:rFonts w:ascii="Arial" w:hAnsi="Arial" w:cs="Arial"/>
                <w:i/>
                <w:sz w:val="20"/>
                <w:szCs w:val="20"/>
              </w:rPr>
              <w:t>Radiation accident:</w:t>
            </w:r>
            <w:r w:rsidRPr="00D156A5">
              <w:rPr>
                <w:rFonts w:ascii="Arial" w:hAnsi="Arial" w:cs="Arial"/>
                <w:sz w:val="20"/>
                <w:szCs w:val="20"/>
              </w:rPr>
              <w:t xml:space="preserve"> </w:t>
            </w:r>
            <w:r w:rsidR="003A3909" w:rsidRPr="00D156A5">
              <w:rPr>
                <w:rFonts w:ascii="Arial" w:hAnsi="Arial" w:cs="Arial"/>
                <w:sz w:val="20"/>
                <w:szCs w:val="20"/>
              </w:rPr>
              <w:t xml:space="preserve">Radiation Protection Officer </w:t>
            </w:r>
          </w:p>
        </w:tc>
        <w:tc>
          <w:tcPr>
            <w:tcW w:w="4052" w:type="dxa"/>
          </w:tcPr>
          <w:p w14:paraId="104DBEE5" w14:textId="77777777" w:rsidR="00D53B45" w:rsidRPr="00D156A5" w:rsidRDefault="00D53B45" w:rsidP="002C228E">
            <w:pPr>
              <w:spacing w:before="20" w:after="20"/>
              <w:rPr>
                <w:rFonts w:ascii="Arial" w:hAnsi="Arial" w:cs="Arial"/>
                <w:sz w:val="20"/>
                <w:szCs w:val="20"/>
              </w:rPr>
            </w:pPr>
          </w:p>
        </w:tc>
      </w:tr>
      <w:tr w:rsidR="00D53B45" w:rsidRPr="00D156A5" w14:paraId="0C42FCCC" w14:textId="77777777" w:rsidTr="002C228E">
        <w:tc>
          <w:tcPr>
            <w:tcW w:w="5784" w:type="dxa"/>
          </w:tcPr>
          <w:p w14:paraId="6A59B155" w14:textId="77777777" w:rsidR="00D53B45" w:rsidRPr="00D156A5" w:rsidRDefault="003A3909" w:rsidP="002C228E">
            <w:pPr>
              <w:spacing w:before="20" w:after="20"/>
              <w:rPr>
                <w:rFonts w:ascii="Arial" w:hAnsi="Arial" w:cs="Arial"/>
                <w:sz w:val="20"/>
                <w:szCs w:val="20"/>
              </w:rPr>
            </w:pPr>
            <w:r w:rsidRPr="00D156A5">
              <w:rPr>
                <w:rFonts w:ascii="Arial" w:hAnsi="Arial" w:cs="Arial"/>
                <w:sz w:val="20"/>
                <w:szCs w:val="20"/>
              </w:rPr>
              <w:t xml:space="preserve">Other </w:t>
            </w:r>
          </w:p>
        </w:tc>
        <w:tc>
          <w:tcPr>
            <w:tcW w:w="4052" w:type="dxa"/>
          </w:tcPr>
          <w:p w14:paraId="0DF50810" w14:textId="77777777" w:rsidR="00D53B45" w:rsidRPr="00D156A5" w:rsidRDefault="00D53B45" w:rsidP="002C228E">
            <w:pPr>
              <w:spacing w:before="20" w:after="20"/>
              <w:rPr>
                <w:rFonts w:ascii="Arial" w:hAnsi="Arial" w:cs="Arial"/>
                <w:sz w:val="20"/>
                <w:szCs w:val="20"/>
              </w:rPr>
            </w:pPr>
          </w:p>
        </w:tc>
      </w:tr>
      <w:tr w:rsidR="00D53B45" w:rsidRPr="00D156A5" w14:paraId="2E9945E2" w14:textId="77777777" w:rsidTr="002C228E">
        <w:tc>
          <w:tcPr>
            <w:tcW w:w="5784" w:type="dxa"/>
          </w:tcPr>
          <w:p w14:paraId="00E8CD52" w14:textId="77777777" w:rsidR="00D53B45" w:rsidRPr="00D156A5" w:rsidRDefault="00D53B45" w:rsidP="002C228E">
            <w:pPr>
              <w:spacing w:before="20" w:after="20"/>
              <w:rPr>
                <w:rFonts w:ascii="Arial" w:hAnsi="Arial" w:cs="Arial"/>
                <w:sz w:val="20"/>
                <w:szCs w:val="20"/>
              </w:rPr>
            </w:pPr>
          </w:p>
        </w:tc>
        <w:tc>
          <w:tcPr>
            <w:tcW w:w="4052" w:type="dxa"/>
          </w:tcPr>
          <w:p w14:paraId="7E196088" w14:textId="77777777" w:rsidR="00D53B45" w:rsidRPr="00D156A5" w:rsidRDefault="00D53B45" w:rsidP="002C228E">
            <w:pPr>
              <w:spacing w:before="20" w:after="20"/>
              <w:rPr>
                <w:rFonts w:ascii="Arial" w:hAnsi="Arial" w:cs="Arial"/>
                <w:sz w:val="20"/>
                <w:szCs w:val="20"/>
              </w:rPr>
            </w:pPr>
          </w:p>
        </w:tc>
      </w:tr>
    </w:tbl>
    <w:p w14:paraId="491AB383" w14:textId="77777777" w:rsidR="00D53B45" w:rsidRPr="00D156A5" w:rsidRDefault="00D53B45" w:rsidP="00D53B45">
      <w:pPr>
        <w:pStyle w:val="OATbodystyle"/>
        <w:rPr>
          <w:rFonts w:cs="Arial"/>
        </w:rPr>
      </w:pPr>
    </w:p>
    <w:sectPr w:rsidR="00D53B45" w:rsidRPr="00D156A5" w:rsidSect="0019618C">
      <w:headerReference w:type="default" r:id="rId24"/>
      <w:footerReference w:type="default" r:id="rId25"/>
      <w:headerReference w:type="first" r:id="rId26"/>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42D1C" w14:textId="77777777" w:rsidR="00EF7380" w:rsidRDefault="00EF7380" w:rsidP="00DE543D">
      <w:r>
        <w:separator/>
      </w:r>
    </w:p>
  </w:endnote>
  <w:endnote w:type="continuationSeparator" w:id="0">
    <w:p w14:paraId="2A2114EA" w14:textId="77777777" w:rsidR="00EF7380" w:rsidRDefault="00EF7380"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Segoe UI Semi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New Century Schoolbook">
    <w:altName w:val="Cambria Math"/>
    <w:charset w:val="00"/>
    <w:family w:val="auto"/>
    <w:pitch w:val="variable"/>
    <w:sig w:usb0="00000001" w:usb1="00000000" w:usb2="00000000" w:usb3="00000000" w:csb0="0000001B"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03ED3F6C" w14:textId="77777777" w:rsidR="00D4303D" w:rsidRPr="0076286B" w:rsidRDefault="00D4303D" w:rsidP="00C843FE">
        <w:pPr>
          <w:pStyle w:val="OATbodystyle"/>
          <w:tabs>
            <w:tab w:val="right" w:pos="9072"/>
          </w:tabs>
        </w:pPr>
      </w:p>
      <w:p w14:paraId="3FA6C530" w14:textId="4F0E2D0D" w:rsidR="00D4303D" w:rsidRPr="0076286B" w:rsidRDefault="00210620" w:rsidP="00C843FE">
        <w:pPr>
          <w:pStyle w:val="OATbodystyle"/>
          <w:tabs>
            <w:tab w:val="clear" w:pos="284"/>
            <w:tab w:val="right" w:pos="9072"/>
          </w:tabs>
        </w:pPr>
        <w:r>
          <w:rPr>
            <w:rFonts w:eastAsia="MS Mincho" w:cs="Times New Roman"/>
          </w:rPr>
          <w:t xml:space="preserve">Science Health </w:t>
        </w:r>
        <w:r w:rsidR="00BF4007">
          <w:rPr>
            <w:rFonts w:eastAsia="MS Mincho" w:cs="Times New Roman"/>
          </w:rPr>
          <w:t>and</w:t>
        </w:r>
        <w:r>
          <w:rPr>
            <w:rFonts w:eastAsia="MS Mincho" w:cs="Times New Roman"/>
          </w:rPr>
          <w:t xml:space="preserve"> Safety Policy </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7BE789B1"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80AB" w14:textId="77777777" w:rsidR="00EF7380" w:rsidRDefault="00EF7380" w:rsidP="00DE543D">
      <w:r>
        <w:separator/>
      </w:r>
    </w:p>
  </w:footnote>
  <w:footnote w:type="continuationSeparator" w:id="0">
    <w:p w14:paraId="75918FDC" w14:textId="77777777" w:rsidR="00EF7380" w:rsidRDefault="00EF7380"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7271" w14:textId="47E1255D" w:rsidR="00337969" w:rsidRDefault="00764250" w:rsidP="00475EF7">
    <w:pPr>
      <w:pStyle w:val="OATbodystyle"/>
    </w:pPr>
    <w:r>
      <w:rPr>
        <w:noProof/>
      </w:rPr>
      <w:drawing>
        <wp:anchor distT="0" distB="360045" distL="114300" distR="114300" simplePos="0" relativeHeight="251657728" behindDoc="0" locked="0" layoutInCell="1" allowOverlap="1" wp14:anchorId="58D01A6E" wp14:editId="4292CF71">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16E3" w14:textId="77777777" w:rsidR="00337969" w:rsidRDefault="002661BC" w:rsidP="00475EF7">
    <w:pPr>
      <w:pStyle w:val="OATbodystyle"/>
    </w:pPr>
    <w:r>
      <w:rPr>
        <w:noProof/>
      </w:rPr>
      <w:drawing>
        <wp:anchor distT="0" distB="360045" distL="114300" distR="114300" simplePos="0" relativeHeight="251656704" behindDoc="0" locked="0" layoutInCell="1" allowOverlap="1" wp14:anchorId="152D07F5" wp14:editId="7B96F6AD">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C64"/>
    <w:multiLevelType w:val="singleLevel"/>
    <w:tmpl w:val="829C2B92"/>
    <w:lvl w:ilvl="0">
      <w:start w:val="6"/>
      <w:numFmt w:val="decimal"/>
      <w:lvlText w:val="%1."/>
      <w:lvlJc w:val="left"/>
      <w:pPr>
        <w:tabs>
          <w:tab w:val="num" w:pos="555"/>
        </w:tabs>
        <w:ind w:left="555" w:hanging="555"/>
      </w:pPr>
      <w:rPr>
        <w:rFonts w:hint="default"/>
      </w:rPr>
    </w:lvl>
  </w:abstractNum>
  <w:abstractNum w:abstractNumId="1"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F20817"/>
    <w:multiLevelType w:val="singleLevel"/>
    <w:tmpl w:val="0409000F"/>
    <w:lvl w:ilvl="0">
      <w:start w:val="5"/>
      <w:numFmt w:val="decimal"/>
      <w:lvlText w:val="%1."/>
      <w:lvlJc w:val="left"/>
      <w:pPr>
        <w:tabs>
          <w:tab w:val="num" w:pos="360"/>
        </w:tabs>
        <w:ind w:left="360" w:hanging="360"/>
      </w:pPr>
      <w:rPr>
        <w:rFonts w:hint="default"/>
      </w:rPr>
    </w:lvl>
  </w:abstractNum>
  <w:abstractNum w:abstractNumId="12"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00637277">
    <w:abstractNumId w:val="1"/>
  </w:num>
  <w:num w:numId="2" w16cid:durableId="2037535893">
    <w:abstractNumId w:val="12"/>
  </w:num>
  <w:num w:numId="3" w16cid:durableId="325283628">
    <w:abstractNumId w:val="2"/>
  </w:num>
  <w:num w:numId="4" w16cid:durableId="1541089442">
    <w:abstractNumId w:val="7"/>
  </w:num>
  <w:num w:numId="5" w16cid:durableId="2068339653">
    <w:abstractNumId w:val="6"/>
  </w:num>
  <w:num w:numId="6" w16cid:durableId="587663299">
    <w:abstractNumId w:val="5"/>
  </w:num>
  <w:num w:numId="7" w16cid:durableId="1045986325">
    <w:abstractNumId w:val="8"/>
  </w:num>
  <w:num w:numId="8" w16cid:durableId="294071315">
    <w:abstractNumId w:val="3"/>
  </w:num>
  <w:num w:numId="9" w16cid:durableId="3560186">
    <w:abstractNumId w:val="4"/>
  </w:num>
  <w:num w:numId="10" w16cid:durableId="693846602">
    <w:abstractNumId w:val="10"/>
  </w:num>
  <w:num w:numId="11" w16cid:durableId="824248520">
    <w:abstractNumId w:val="9"/>
  </w:num>
  <w:num w:numId="12" w16cid:durableId="1289094117">
    <w:abstractNumId w:val="11"/>
  </w:num>
  <w:num w:numId="13" w16cid:durableId="42666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58"/>
    <w:rsid w:val="000076CF"/>
    <w:rsid w:val="00024D9B"/>
    <w:rsid w:val="000262F4"/>
    <w:rsid w:val="00032278"/>
    <w:rsid w:val="00040B0C"/>
    <w:rsid w:val="000615BA"/>
    <w:rsid w:val="00071872"/>
    <w:rsid w:val="000805A6"/>
    <w:rsid w:val="000A2D81"/>
    <w:rsid w:val="000B088B"/>
    <w:rsid w:val="000D6054"/>
    <w:rsid w:val="00121422"/>
    <w:rsid w:val="001653A2"/>
    <w:rsid w:val="00171C62"/>
    <w:rsid w:val="0019618C"/>
    <w:rsid w:val="001A3DBF"/>
    <w:rsid w:val="001C5A67"/>
    <w:rsid w:val="001D3E60"/>
    <w:rsid w:val="001F60F1"/>
    <w:rsid w:val="00210620"/>
    <w:rsid w:val="00221921"/>
    <w:rsid w:val="00246A28"/>
    <w:rsid w:val="00263DA4"/>
    <w:rsid w:val="002661BC"/>
    <w:rsid w:val="00277A21"/>
    <w:rsid w:val="00285EDC"/>
    <w:rsid w:val="00291DFF"/>
    <w:rsid w:val="002B3C47"/>
    <w:rsid w:val="002B7B8E"/>
    <w:rsid w:val="002E24BB"/>
    <w:rsid w:val="003170D5"/>
    <w:rsid w:val="00337969"/>
    <w:rsid w:val="003412B8"/>
    <w:rsid w:val="00363DFB"/>
    <w:rsid w:val="003A3909"/>
    <w:rsid w:val="003B1CA9"/>
    <w:rsid w:val="003B35C4"/>
    <w:rsid w:val="004247B8"/>
    <w:rsid w:val="00425835"/>
    <w:rsid w:val="004526CB"/>
    <w:rsid w:val="00475EA3"/>
    <w:rsid w:val="00475EF7"/>
    <w:rsid w:val="004E59BE"/>
    <w:rsid w:val="004F5DE4"/>
    <w:rsid w:val="005044B3"/>
    <w:rsid w:val="005067DC"/>
    <w:rsid w:val="005240D2"/>
    <w:rsid w:val="0054010F"/>
    <w:rsid w:val="00566B99"/>
    <w:rsid w:val="00572F4D"/>
    <w:rsid w:val="00592F89"/>
    <w:rsid w:val="005979BA"/>
    <w:rsid w:val="005C6BD3"/>
    <w:rsid w:val="005D3308"/>
    <w:rsid w:val="00611E69"/>
    <w:rsid w:val="00620DC0"/>
    <w:rsid w:val="006577D4"/>
    <w:rsid w:val="006667ED"/>
    <w:rsid w:val="006C203C"/>
    <w:rsid w:val="006F10CE"/>
    <w:rsid w:val="0076286B"/>
    <w:rsid w:val="00764250"/>
    <w:rsid w:val="00777693"/>
    <w:rsid w:val="007A0339"/>
    <w:rsid w:val="007F0A69"/>
    <w:rsid w:val="008510BC"/>
    <w:rsid w:val="008A249F"/>
    <w:rsid w:val="008A746C"/>
    <w:rsid w:val="008D1069"/>
    <w:rsid w:val="008E1665"/>
    <w:rsid w:val="00931EC5"/>
    <w:rsid w:val="0094253D"/>
    <w:rsid w:val="009528BE"/>
    <w:rsid w:val="00976093"/>
    <w:rsid w:val="00983389"/>
    <w:rsid w:val="009834A1"/>
    <w:rsid w:val="009D0777"/>
    <w:rsid w:val="00A46C58"/>
    <w:rsid w:val="00A537FC"/>
    <w:rsid w:val="00A57868"/>
    <w:rsid w:val="00A81E6B"/>
    <w:rsid w:val="00A938B9"/>
    <w:rsid w:val="00AE06BB"/>
    <w:rsid w:val="00B42598"/>
    <w:rsid w:val="00B60711"/>
    <w:rsid w:val="00B74B30"/>
    <w:rsid w:val="00BF4007"/>
    <w:rsid w:val="00C37F3F"/>
    <w:rsid w:val="00C622FE"/>
    <w:rsid w:val="00C76D34"/>
    <w:rsid w:val="00C77148"/>
    <w:rsid w:val="00C80D9F"/>
    <w:rsid w:val="00C843FE"/>
    <w:rsid w:val="00CB371C"/>
    <w:rsid w:val="00CE5E9B"/>
    <w:rsid w:val="00D07D80"/>
    <w:rsid w:val="00D139D6"/>
    <w:rsid w:val="00D156A5"/>
    <w:rsid w:val="00D353D6"/>
    <w:rsid w:val="00D3544E"/>
    <w:rsid w:val="00D35ABA"/>
    <w:rsid w:val="00D4303D"/>
    <w:rsid w:val="00D53B45"/>
    <w:rsid w:val="00D64FFB"/>
    <w:rsid w:val="00D7239E"/>
    <w:rsid w:val="00D761BE"/>
    <w:rsid w:val="00D97E67"/>
    <w:rsid w:val="00DE543D"/>
    <w:rsid w:val="00DF03F9"/>
    <w:rsid w:val="00DF28C7"/>
    <w:rsid w:val="00DF40E0"/>
    <w:rsid w:val="00E0325D"/>
    <w:rsid w:val="00E90485"/>
    <w:rsid w:val="00E90B55"/>
    <w:rsid w:val="00EB430E"/>
    <w:rsid w:val="00EF7380"/>
    <w:rsid w:val="00F14213"/>
    <w:rsid w:val="00F15A19"/>
    <w:rsid w:val="00F2632A"/>
    <w:rsid w:val="00F40543"/>
    <w:rsid w:val="00F43C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C2B7D9"/>
  <w14:defaultImageDpi w14:val="300"/>
  <w15:docId w15:val="{075E2E16-D8E0-403B-BD43-B9A2714D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53B4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unhideWhenUsed/>
    <w:qFormat/>
    <w:rsid w:val="00D53B45"/>
    <w:pPr>
      <w:spacing w:before="240" w:after="60" w:line="300" w:lineRule="exact"/>
      <w:outlineLvl w:val="6"/>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indented">
    <w:name w:val="indented"/>
    <w:basedOn w:val="Normal"/>
    <w:rsid w:val="00024D9B"/>
    <w:pPr>
      <w:spacing w:after="60"/>
      <w:ind w:left="560" w:hanging="560"/>
    </w:pPr>
    <w:rPr>
      <w:rFonts w:ascii="New Century Schoolbook" w:eastAsia="Times New Roman" w:hAnsi="New Century Schoolbook" w:cs="Times New Roman"/>
      <w:szCs w:val="20"/>
      <w:lang w:eastAsia="en-GB"/>
    </w:rPr>
  </w:style>
  <w:style w:type="character" w:customStyle="1" w:styleId="Heading4Char">
    <w:name w:val="Heading 4 Char"/>
    <w:basedOn w:val="DefaultParagraphFont"/>
    <w:link w:val="Heading4"/>
    <w:uiPriority w:val="9"/>
    <w:semiHidden/>
    <w:rsid w:val="00D53B45"/>
    <w:rPr>
      <w:rFonts w:asciiTheme="majorHAnsi" w:eastAsiaTheme="majorEastAsia" w:hAnsiTheme="majorHAnsi" w:cstheme="majorBidi"/>
      <w:i/>
      <w:iCs/>
      <w:color w:val="365F91" w:themeColor="accent1" w:themeShade="BF"/>
    </w:rPr>
  </w:style>
  <w:style w:type="character" w:customStyle="1" w:styleId="Heading7Char">
    <w:name w:val="Heading 7 Char"/>
    <w:basedOn w:val="DefaultParagraphFont"/>
    <w:link w:val="Heading7"/>
    <w:uiPriority w:val="9"/>
    <w:rsid w:val="00D53B45"/>
    <w:rPr>
      <w:rFonts w:ascii="Calibri" w:eastAsia="Times New Roman" w:hAnsi="Calibri"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rmistonacademiestrust.sharepoint.com/sites/estates/SitePages/Electrical-and-PAT.aspx" TargetMode="External"/><Relationship Id="rId18" Type="http://schemas.openxmlformats.org/officeDocument/2006/relationships/hyperlink" Target="https://ormistonacademiestrust.sharepoint.com/sites/estates/SitePages/Risk-Management.asp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ormistonacademiestrust.sharepoint.com/sites/estates/SitePages/Water-and-Legionella.aspx" TargetMode="External"/><Relationship Id="rId7" Type="http://schemas.openxmlformats.org/officeDocument/2006/relationships/settings" Target="settings.xml"/><Relationship Id="rId12" Type="http://schemas.openxmlformats.org/officeDocument/2006/relationships/hyperlink" Target="https://ormistonacademiestrust.sharepoint.com/sites/estates/SitePages/Cleaning-and-Chemicals.aspx" TargetMode="External"/><Relationship Id="rId17" Type="http://schemas.openxmlformats.org/officeDocument/2006/relationships/hyperlink" Target="https://ormistonacademiestrust.sharepoint.com/sites/estates/SitePages/Personal-Protective-Equipment---under-review.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rmistonacademiestrust.sharepoint.com/sites/estates/SitePages/Manual-Handling.aspx" TargetMode="External"/><Relationship Id="rId20" Type="http://schemas.openxmlformats.org/officeDocument/2006/relationships/hyperlink" Target="https://ormistonacademiestrust.sharepoint.com/sites/estates/SitePages/Slips,-Trips-%26-Fall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mistonacademiestrust.sharepoint.com/sites/estates/SitePages/First-Aid.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ormistonacademiestrust.sharepoint.com/sites/estates/SitePages/Lone-Working.aspx" TargetMode="External"/><Relationship Id="rId23" Type="http://schemas.openxmlformats.org/officeDocument/2006/relationships/hyperlink" Target="https://ormistonacademiestrust.sharepoint.com/sites/estates/SitePages/Equipment-%26-Machinery.asp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rmistonacademiestrust.sharepoint.com/sites/estates/SitePages/Security-%26-Keyholder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mistonacademiestrust.sharepoint.com/sites/estates/SitePages/Fire-and-Explosion.aspx" TargetMode="External"/><Relationship Id="rId22" Type="http://schemas.openxmlformats.org/officeDocument/2006/relationships/hyperlink" Target="https://ormistonacademiestrust.sharepoint.com/sites/estates/SitePages/Working-at-Height.asp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aSharpl_39mgvq4\Downloads\OAT%202022%20Policy%20template%20-%20Science%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Health &amp; Safety</Department>
    <Lead xmlns="dc471172-6ec0-410f-9f6e-10acaa34c523">Estates</Lead>
    <Template xmlns="dc471172-6ec0-410f-9f6e-10acaa34c523">Yes</Template>
    <Links xmlns="dc471172-6ec0-410f-9f6e-10acaa34c523">
      <Url xsi:nil="true"/>
      <Description xsi:nil="true"/>
    </Links>
    <Status xmlns="dc471172-6ec0-410f-9f6e-10acaa34c523">Live</Status>
    <Frequency xmlns="dc471172-6ec0-410f-9f6e-10acaa34c523" xsi:nil="true"/>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Science health and safety</Document>
    <Website xmlns="dc471172-6ec0-410f-9f6e-10acaa34c523">No</Website>
    <InitiateFlow xmlns="dc471172-6ec0-410f-9f6e-10acaa34c523" xsi:nil="true"/>
    <FlowComplete xmlns="dc471172-6ec0-410f-9f6e-10acaa34c5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http://schemas.microsoft.com/sharepoint/v3"/>
    <ds:schemaRef ds:uri="4d8f2c4e-9ca8-43f7-a270-4bdbeba4cb1c"/>
    <ds:schemaRef ds:uri="efe7914c-b35c-4c7b-b363-264b7be7e320"/>
  </ds:schemaRefs>
</ds:datastoreItem>
</file>

<file path=customXml/itemProps2.xml><?xml version="1.0" encoding="utf-8"?>
<ds:datastoreItem xmlns:ds="http://schemas.openxmlformats.org/officeDocument/2006/customXml" ds:itemID="{98E839CD-55C4-492B-B2F4-89F6BC7035CC}"/>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OAT 2022 Policy template - Science Policy</Template>
  <TotalTime>2</TotalTime>
  <Pages>15</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Sharpless</dc:creator>
  <cp:keywords/>
  <dc:description/>
  <cp:lastModifiedBy>Emma Sheedy</cp:lastModifiedBy>
  <cp:revision>5</cp:revision>
  <cp:lastPrinted>2015-12-01T15:17:00Z</cp:lastPrinted>
  <dcterms:created xsi:type="dcterms:W3CDTF">2023-02-07T15:09:00Z</dcterms:created>
  <dcterms:modified xsi:type="dcterms:W3CDTF">2023-02-20T10:10:00Z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