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B3887" w14:textId="77777777" w:rsidR="00425835" w:rsidRDefault="00425835" w:rsidP="00425835">
      <w:pPr>
        <w:spacing w:after="240" w:line="240" w:lineRule="exact"/>
        <w:jc w:val="both"/>
        <w:rPr>
          <w:rFonts w:ascii="Cambria" w:eastAsia="MS Mincho" w:hAnsi="Cambria" w:cs="Times New Roman"/>
          <w:lang w:val="en-US"/>
        </w:rPr>
      </w:pPr>
    </w:p>
    <w:p w14:paraId="6A044EFC" w14:textId="77777777" w:rsidR="00D761BE" w:rsidRDefault="00D761BE" w:rsidP="00425835">
      <w:pPr>
        <w:spacing w:after="240" w:line="240" w:lineRule="exact"/>
        <w:jc w:val="both"/>
        <w:rPr>
          <w:rFonts w:ascii="Cambria" w:eastAsia="MS Mincho" w:hAnsi="Cambria" w:cs="Times New Roman"/>
          <w:lang w:val="en-US"/>
        </w:rPr>
      </w:pPr>
    </w:p>
    <w:p w14:paraId="4256FF60" w14:textId="77777777" w:rsidR="00592F89" w:rsidRDefault="00592F89" w:rsidP="00425835">
      <w:pPr>
        <w:spacing w:after="240" w:line="240" w:lineRule="exact"/>
        <w:jc w:val="both"/>
        <w:rPr>
          <w:rFonts w:ascii="Cambria" w:eastAsia="MS Mincho" w:hAnsi="Cambria" w:cs="Times New Roman"/>
          <w:lang w:val="en-US"/>
        </w:rPr>
      </w:pPr>
    </w:p>
    <w:p w14:paraId="1E8FD9F2" w14:textId="77777777" w:rsidR="00D761BE" w:rsidRDefault="00D761BE" w:rsidP="00425835">
      <w:pPr>
        <w:spacing w:after="240" w:line="240" w:lineRule="exact"/>
        <w:jc w:val="both"/>
        <w:rPr>
          <w:rFonts w:ascii="Cambria" w:eastAsia="MS Mincho" w:hAnsi="Cambria" w:cs="Times New Roman"/>
          <w:lang w:val="en-US"/>
        </w:rPr>
      </w:pPr>
    </w:p>
    <w:p w14:paraId="0FA8EB1D" w14:textId="77777777" w:rsidR="00D761BE" w:rsidRDefault="00D761BE" w:rsidP="00425835">
      <w:pPr>
        <w:spacing w:after="240" w:line="240" w:lineRule="exact"/>
        <w:jc w:val="both"/>
        <w:rPr>
          <w:rFonts w:ascii="Cambria" w:eastAsia="MS Mincho" w:hAnsi="Cambria" w:cs="Times New Roman"/>
          <w:lang w:val="en-US"/>
        </w:rPr>
      </w:pPr>
    </w:p>
    <w:p w14:paraId="5E5074FA" w14:textId="77777777" w:rsidR="00D761BE" w:rsidRPr="00425835" w:rsidRDefault="00D761BE" w:rsidP="00425835">
      <w:pPr>
        <w:spacing w:after="240" w:line="240" w:lineRule="exact"/>
        <w:jc w:val="both"/>
        <w:rPr>
          <w:rFonts w:ascii="Cambria" w:eastAsia="MS Mincho" w:hAnsi="Cambria" w:cs="Times New Roman"/>
          <w:lang w:val="en-US"/>
        </w:rPr>
      </w:pPr>
    </w:p>
    <w:p w14:paraId="4FA47290" w14:textId="77777777" w:rsidR="00D761BE" w:rsidRPr="00475EA3" w:rsidRDefault="00D761BE" w:rsidP="00D761BE">
      <w:pPr>
        <w:spacing w:after="60" w:line="270" w:lineRule="exact"/>
        <w:rPr>
          <w:rFonts w:ascii="Arial" w:eastAsia="Cambria" w:hAnsi="Arial" w:cs="Arial"/>
          <w:sz w:val="26"/>
          <w:szCs w:val="26"/>
        </w:rPr>
      </w:pPr>
      <w:r w:rsidRPr="00475EA3">
        <w:rPr>
          <w:rFonts w:ascii="Arial" w:eastAsia="Cambria" w:hAnsi="Arial" w:cs="Arial"/>
          <w:sz w:val="26"/>
          <w:szCs w:val="26"/>
        </w:rPr>
        <w:t>Ormiston Academies Trust</w:t>
      </w:r>
    </w:p>
    <w:p w14:paraId="72CBCCAF" w14:textId="6A564222" w:rsidR="00D761BE" w:rsidRPr="00475EA3" w:rsidRDefault="00CA362B" w:rsidP="00D761BE">
      <w:pPr>
        <w:tabs>
          <w:tab w:val="left" w:pos="284"/>
        </w:tabs>
        <w:spacing w:before="200" w:line="480" w:lineRule="exact"/>
        <w:rPr>
          <w:rFonts w:ascii="Arial" w:eastAsia="MS Gothic" w:hAnsi="Arial" w:cs="Arial"/>
          <w:color w:val="00B0F0"/>
          <w:kern w:val="28"/>
          <w:sz w:val="42"/>
          <w:szCs w:val="42"/>
        </w:rPr>
      </w:pPr>
      <w:r w:rsidRPr="00CA362B">
        <w:rPr>
          <w:rFonts w:ascii="Arial" w:eastAsia="MS Gothic" w:hAnsi="Arial" w:cs="Arial"/>
          <w:color w:val="00B0F0"/>
          <w:kern w:val="28"/>
          <w:sz w:val="42"/>
          <w:szCs w:val="42"/>
        </w:rPr>
        <w:t>Support Staff Probation</w:t>
      </w:r>
      <w:r>
        <w:rPr>
          <w:rFonts w:ascii="Arial" w:eastAsia="MS Gothic" w:hAnsi="Arial" w:cs="Arial"/>
          <w:color w:val="00B0F0"/>
          <w:kern w:val="28"/>
          <w:sz w:val="42"/>
          <w:szCs w:val="42"/>
        </w:rPr>
        <w:t xml:space="preserve"> </w:t>
      </w:r>
      <w:r w:rsidR="00D761BE" w:rsidRPr="00475EA3">
        <w:rPr>
          <w:rFonts w:ascii="Arial" w:eastAsia="MS Gothic" w:hAnsi="Arial" w:cs="Arial"/>
          <w:color w:val="00B0F0"/>
          <w:kern w:val="28"/>
          <w:sz w:val="42"/>
          <w:szCs w:val="42"/>
        </w:rPr>
        <w:t>policy</w:t>
      </w:r>
    </w:p>
    <w:p w14:paraId="0F7855A1" w14:textId="77777777" w:rsidR="00D761BE" w:rsidRPr="00D761BE" w:rsidRDefault="00D761BE" w:rsidP="00D761BE">
      <w:pPr>
        <w:tabs>
          <w:tab w:val="left" w:pos="284"/>
        </w:tabs>
        <w:spacing w:before="200" w:line="480" w:lineRule="exact"/>
        <w:rPr>
          <w:rFonts w:ascii="Gill Sans MT" w:eastAsia="MS Gothic" w:hAnsi="Gill Sans MT" w:cs="Times New Roman (Headings CS)"/>
          <w:color w:val="00B0F0"/>
          <w:kern w:val="28"/>
          <w:sz w:val="20"/>
          <w:szCs w:val="20"/>
        </w:rPr>
      </w:pPr>
    </w:p>
    <w:p w14:paraId="1679C54D" w14:textId="77777777" w:rsidR="00D761BE" w:rsidRDefault="00D761BE" w:rsidP="00D761BE">
      <w:pPr>
        <w:pStyle w:val="Titlepgcustom1"/>
        <w:rPr>
          <w:rFonts w:eastAsia="Cambria"/>
          <w:color w:val="00B0F0"/>
        </w:rPr>
      </w:pPr>
      <w:r w:rsidRPr="00425835">
        <w:rPr>
          <w:rFonts w:eastAsia="Cambria"/>
          <w:color w:val="00B0F0"/>
        </w:rPr>
        <w:t xml:space="preserve">Policy version control </w:t>
      </w:r>
    </w:p>
    <w:p w14:paraId="5892DD35" w14:textId="77777777" w:rsidR="00D761BE" w:rsidRPr="00D761BE" w:rsidRDefault="00D761BE" w:rsidP="00D761BE">
      <w:pPr>
        <w:pStyle w:val="Titlepgcustom1"/>
        <w:rPr>
          <w:rFonts w:eastAsia="Cambria"/>
          <w:color w:val="00B0F0"/>
          <w:sz w:val="20"/>
          <w:szCs w:val="20"/>
        </w:rPr>
      </w:pPr>
    </w:p>
    <w:tbl>
      <w:tblPr>
        <w:tblStyle w:val="TableGrid2"/>
        <w:tblW w:w="0" w:type="auto"/>
        <w:tblLook w:val="04A0" w:firstRow="1" w:lastRow="0" w:firstColumn="1" w:lastColumn="0" w:noHBand="0" w:noVBand="1"/>
      </w:tblPr>
      <w:tblGrid>
        <w:gridCol w:w="2845"/>
        <w:gridCol w:w="6209"/>
      </w:tblGrid>
      <w:tr w:rsidR="00D761BE" w14:paraId="58D7D3CA" w14:textId="77777777" w:rsidTr="6852BC66">
        <w:trPr>
          <w:trHeight w:val="305"/>
        </w:trPr>
        <w:tc>
          <w:tcPr>
            <w:tcW w:w="2857" w:type="dxa"/>
            <w:tcMar>
              <w:top w:w="113" w:type="dxa"/>
            </w:tcMar>
          </w:tcPr>
          <w:p w14:paraId="153D29FA" w14:textId="77777777" w:rsidR="00D761BE" w:rsidRPr="00475EA3" w:rsidRDefault="00D761BE" w:rsidP="007F65A3">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Policy type</w:t>
            </w:r>
          </w:p>
        </w:tc>
        <w:tc>
          <w:tcPr>
            <w:tcW w:w="6246" w:type="dxa"/>
            <w:tcMar>
              <w:top w:w="113" w:type="dxa"/>
            </w:tcMar>
          </w:tcPr>
          <w:p w14:paraId="72C9F368" w14:textId="77777777" w:rsidR="00ED54BB" w:rsidRPr="00ED54BB" w:rsidRDefault="00ED54BB" w:rsidP="00ED54BB">
            <w:pPr>
              <w:tabs>
                <w:tab w:val="left" w:pos="284"/>
              </w:tabs>
              <w:spacing w:after="120" w:line="250" w:lineRule="exact"/>
              <w:rPr>
                <w:rFonts w:ascii="Arial" w:eastAsia="MS Mincho" w:hAnsi="Arial" w:cs="Arial"/>
                <w:sz w:val="20"/>
                <w:szCs w:val="20"/>
              </w:rPr>
            </w:pPr>
            <w:r w:rsidRPr="00ED54BB">
              <w:rPr>
                <w:rFonts w:ascii="Arial" w:eastAsia="MS Mincho" w:hAnsi="Arial" w:cs="Arial"/>
                <w:sz w:val="20"/>
                <w:szCs w:val="20"/>
              </w:rPr>
              <w:t>OAT Mandatory</w:t>
            </w:r>
          </w:p>
          <w:p w14:paraId="668008A0" w14:textId="488BD56A" w:rsidR="00D761BE" w:rsidRPr="00475EA3" w:rsidRDefault="00ED54BB" w:rsidP="00ED54BB">
            <w:pPr>
              <w:tabs>
                <w:tab w:val="left" w:pos="284"/>
              </w:tabs>
              <w:spacing w:after="120" w:line="250" w:lineRule="exact"/>
              <w:rPr>
                <w:rFonts w:ascii="Arial" w:eastAsia="MS Mincho" w:hAnsi="Arial" w:cs="Arial"/>
                <w:sz w:val="20"/>
                <w:szCs w:val="20"/>
              </w:rPr>
            </w:pPr>
            <w:r w:rsidRPr="6852BC66">
              <w:rPr>
                <w:rFonts w:ascii="Arial" w:eastAsia="MS Mincho" w:hAnsi="Arial" w:cs="Arial"/>
                <w:sz w:val="20"/>
                <w:szCs w:val="20"/>
              </w:rPr>
              <w:t>The Trust will regularly monitor and review this policy to ensure that it is appropriate, effective, and compliant with both employment legislation and the Equality Act 2010</w:t>
            </w:r>
          </w:p>
        </w:tc>
      </w:tr>
      <w:tr w:rsidR="00D761BE" w14:paraId="53438B90" w14:textId="77777777" w:rsidTr="6852BC66">
        <w:tc>
          <w:tcPr>
            <w:tcW w:w="2857" w:type="dxa"/>
            <w:tcMar>
              <w:top w:w="113" w:type="dxa"/>
            </w:tcMar>
          </w:tcPr>
          <w:p w14:paraId="6AE4DB46" w14:textId="77777777" w:rsidR="00D761BE" w:rsidRPr="00475EA3" w:rsidRDefault="00D761BE" w:rsidP="007F65A3">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Author</w:t>
            </w:r>
          </w:p>
          <w:p w14:paraId="68BD0609" w14:textId="77777777" w:rsidR="00D761BE" w:rsidRPr="00475EA3" w:rsidRDefault="00D761BE" w:rsidP="007F65A3">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In consultation with</w:t>
            </w:r>
          </w:p>
        </w:tc>
        <w:tc>
          <w:tcPr>
            <w:tcW w:w="6246" w:type="dxa"/>
            <w:tcMar>
              <w:top w:w="113" w:type="dxa"/>
            </w:tcMar>
          </w:tcPr>
          <w:p w14:paraId="46F3F588" w14:textId="77777777" w:rsidR="003A6F89" w:rsidRPr="003A6F89" w:rsidRDefault="003A6F89" w:rsidP="003A6F89">
            <w:pPr>
              <w:tabs>
                <w:tab w:val="left" w:pos="284"/>
              </w:tabs>
              <w:spacing w:after="120" w:line="250" w:lineRule="exact"/>
              <w:rPr>
                <w:rFonts w:ascii="Arial" w:eastAsia="MS Mincho" w:hAnsi="Arial" w:cs="Arial"/>
                <w:sz w:val="20"/>
                <w:szCs w:val="20"/>
              </w:rPr>
            </w:pPr>
            <w:r w:rsidRPr="003A6F89">
              <w:rPr>
                <w:rFonts w:ascii="Arial" w:eastAsia="MS Mincho" w:hAnsi="Arial" w:cs="Arial"/>
                <w:sz w:val="20"/>
                <w:szCs w:val="20"/>
              </w:rPr>
              <w:t>Melanie Wheeler</w:t>
            </w:r>
          </w:p>
          <w:p w14:paraId="369D7FFB" w14:textId="630EF61F" w:rsidR="00D761BE" w:rsidRPr="00475EA3" w:rsidRDefault="003A6F89" w:rsidP="003A6F89">
            <w:pPr>
              <w:tabs>
                <w:tab w:val="left" w:pos="284"/>
              </w:tabs>
              <w:spacing w:after="120" w:line="250" w:lineRule="exact"/>
              <w:rPr>
                <w:rFonts w:ascii="Arial" w:eastAsia="MS Mincho" w:hAnsi="Arial" w:cs="Arial"/>
                <w:sz w:val="20"/>
                <w:szCs w:val="20"/>
              </w:rPr>
            </w:pPr>
            <w:r w:rsidRPr="003A6F89">
              <w:rPr>
                <w:rFonts w:ascii="Arial" w:eastAsia="MS Mincho" w:hAnsi="Arial" w:cs="Arial"/>
                <w:sz w:val="20"/>
                <w:szCs w:val="20"/>
              </w:rPr>
              <w:t xml:space="preserve">ASCL, GMB, NAHT, NASUWT, NEU, Unison </w:t>
            </w:r>
          </w:p>
        </w:tc>
      </w:tr>
      <w:tr w:rsidR="00D761BE" w14:paraId="053D7696" w14:textId="77777777" w:rsidTr="6852BC66">
        <w:tc>
          <w:tcPr>
            <w:tcW w:w="2857" w:type="dxa"/>
            <w:tcMar>
              <w:top w:w="113" w:type="dxa"/>
            </w:tcMar>
          </w:tcPr>
          <w:p w14:paraId="614DE2CF" w14:textId="4A4AC91E" w:rsidR="00D761BE" w:rsidRPr="00475EA3" w:rsidRDefault="00392638" w:rsidP="007F65A3">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Status</w:t>
            </w:r>
          </w:p>
        </w:tc>
        <w:tc>
          <w:tcPr>
            <w:tcW w:w="6246" w:type="dxa"/>
            <w:tcMar>
              <w:top w:w="113" w:type="dxa"/>
            </w:tcMar>
          </w:tcPr>
          <w:p w14:paraId="040314B1" w14:textId="5004ECAF" w:rsidR="00D761BE" w:rsidRPr="00475EA3" w:rsidRDefault="00392638" w:rsidP="007F65A3">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 xml:space="preserve">Consulted </w:t>
            </w:r>
          </w:p>
        </w:tc>
      </w:tr>
      <w:tr w:rsidR="00D761BE" w14:paraId="3D0B1506" w14:textId="77777777" w:rsidTr="6852BC66">
        <w:tc>
          <w:tcPr>
            <w:tcW w:w="2857" w:type="dxa"/>
            <w:tcMar>
              <w:top w:w="113" w:type="dxa"/>
            </w:tcMar>
          </w:tcPr>
          <w:p w14:paraId="21FB1962" w14:textId="77777777" w:rsidR="00D761BE" w:rsidRPr="00475EA3" w:rsidRDefault="00D761BE" w:rsidP="007F65A3">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Release date</w:t>
            </w:r>
          </w:p>
        </w:tc>
        <w:tc>
          <w:tcPr>
            <w:tcW w:w="6246" w:type="dxa"/>
            <w:tcMar>
              <w:top w:w="113" w:type="dxa"/>
            </w:tcMar>
          </w:tcPr>
          <w:p w14:paraId="3909839E" w14:textId="646939AC" w:rsidR="0099573C" w:rsidRPr="00475EA3" w:rsidRDefault="0099573C" w:rsidP="007F65A3">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 xml:space="preserve">September </w:t>
            </w:r>
            <w:r w:rsidR="008A0BAF">
              <w:rPr>
                <w:rFonts w:ascii="Arial" w:eastAsia="MS Mincho" w:hAnsi="Arial" w:cs="Arial"/>
                <w:sz w:val="20"/>
                <w:szCs w:val="20"/>
              </w:rPr>
              <w:t>2022</w:t>
            </w:r>
          </w:p>
        </w:tc>
      </w:tr>
      <w:tr w:rsidR="00D761BE" w14:paraId="69A0F200" w14:textId="77777777" w:rsidTr="6852BC66">
        <w:trPr>
          <w:trHeight w:val="243"/>
        </w:trPr>
        <w:tc>
          <w:tcPr>
            <w:tcW w:w="2857" w:type="dxa"/>
            <w:tcMar>
              <w:top w:w="113" w:type="dxa"/>
            </w:tcMar>
          </w:tcPr>
          <w:p w14:paraId="6D324BBD" w14:textId="1506C06E" w:rsidR="00D761BE" w:rsidRPr="00475EA3" w:rsidRDefault="008A0BAF" w:rsidP="007F65A3">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Review</w:t>
            </w:r>
          </w:p>
        </w:tc>
        <w:tc>
          <w:tcPr>
            <w:tcW w:w="6246" w:type="dxa"/>
            <w:tcMar>
              <w:top w:w="113" w:type="dxa"/>
            </w:tcMar>
          </w:tcPr>
          <w:p w14:paraId="3D907338" w14:textId="406A5A63" w:rsidR="00D761BE" w:rsidRPr="00475EA3" w:rsidRDefault="00875CF4" w:rsidP="008A0BAF">
            <w:pPr>
              <w:tabs>
                <w:tab w:val="left" w:pos="284"/>
              </w:tabs>
              <w:spacing w:after="120" w:line="250" w:lineRule="exact"/>
              <w:rPr>
                <w:rFonts w:ascii="Arial" w:eastAsia="MS Mincho" w:hAnsi="Arial" w:cs="Arial"/>
                <w:sz w:val="20"/>
                <w:szCs w:val="20"/>
              </w:rPr>
            </w:pPr>
            <w:r w:rsidRPr="00285EDC">
              <w:rPr>
                <w:rFonts w:ascii="Arial" w:hAnsi="Arial" w:cs="Arial"/>
                <w:color w:val="242424"/>
                <w:sz w:val="20"/>
                <w:szCs w:val="20"/>
                <w:shd w:val="clear" w:color="auto" w:fill="FFFFFF"/>
              </w:rPr>
              <w:t>Policies will be reviewed in line with OAT's internal policy schedule and/or updated when new legislation comes into force</w:t>
            </w:r>
          </w:p>
        </w:tc>
      </w:tr>
      <w:tr w:rsidR="00D761BE" w14:paraId="5FCBD99C" w14:textId="77777777" w:rsidTr="6852BC66">
        <w:trPr>
          <w:trHeight w:val="243"/>
        </w:trPr>
        <w:tc>
          <w:tcPr>
            <w:tcW w:w="2857" w:type="dxa"/>
            <w:tcMar>
              <w:top w:w="113" w:type="dxa"/>
            </w:tcMar>
          </w:tcPr>
          <w:p w14:paraId="5E70CEDA" w14:textId="77777777" w:rsidR="00D761BE" w:rsidRPr="00475EA3" w:rsidRDefault="00D761BE" w:rsidP="007F65A3">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Description of changes</w:t>
            </w:r>
          </w:p>
        </w:tc>
        <w:tc>
          <w:tcPr>
            <w:tcW w:w="6246" w:type="dxa"/>
            <w:tcMar>
              <w:top w:w="113" w:type="dxa"/>
            </w:tcMar>
          </w:tcPr>
          <w:p w14:paraId="28BC6DC5" w14:textId="5D81ED57" w:rsidR="00D761BE" w:rsidRPr="00475EA3" w:rsidRDefault="00537A11" w:rsidP="007F65A3">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None</w:t>
            </w:r>
          </w:p>
        </w:tc>
      </w:tr>
    </w:tbl>
    <w:p w14:paraId="49FAFFD9" w14:textId="77777777" w:rsidR="0021585D" w:rsidRPr="0078606A" w:rsidRDefault="00425835" w:rsidP="0021585D">
      <w:pPr>
        <w:pStyle w:val="OATbodystyle"/>
      </w:pPr>
      <w:r w:rsidRPr="002E24BB">
        <w:rPr>
          <w:color w:val="00B0F0"/>
          <w:sz w:val="40"/>
          <w:szCs w:val="40"/>
        </w:rPr>
        <w:br w:type="page"/>
      </w:r>
      <w:r w:rsidR="0021585D" w:rsidRPr="0078606A">
        <w:lastRenderedPageBreak/>
        <w:t>This procedure applies to support staff regardless of their permanent, fixed-term, full or part-time status.</w:t>
      </w:r>
    </w:p>
    <w:p w14:paraId="3D360797" w14:textId="77777777" w:rsidR="0021585D" w:rsidRPr="0078606A" w:rsidRDefault="0021585D" w:rsidP="0021585D">
      <w:pPr>
        <w:pStyle w:val="OATheader"/>
      </w:pPr>
      <w:bookmarkStart w:id="0" w:name="_Toc50565347"/>
      <w:r w:rsidRPr="0078606A">
        <w:t>Definitions:</w:t>
      </w:r>
      <w:bookmarkEnd w:id="0"/>
      <w:r>
        <w:t xml:space="preserve"> </w:t>
      </w:r>
    </w:p>
    <w:p w14:paraId="5CCE0AF0" w14:textId="77777777" w:rsidR="0021585D" w:rsidRPr="0078606A" w:rsidRDefault="0021585D" w:rsidP="0021585D">
      <w:pPr>
        <w:pStyle w:val="OATbodystyle"/>
      </w:pPr>
      <w:r>
        <w:t xml:space="preserve">Principal refers to any other title used to identify the Principal, where appropriate, or other Senior Manager delegated to deal with the matter by the Principal. </w:t>
      </w:r>
    </w:p>
    <w:p w14:paraId="67868648" w14:textId="77777777" w:rsidR="0021585D" w:rsidRPr="0078606A" w:rsidRDefault="0021585D" w:rsidP="0021585D">
      <w:pPr>
        <w:pStyle w:val="OATbodystyle"/>
      </w:pPr>
      <w:r w:rsidRPr="0078606A">
        <w:t>“Companion” refers to a person chosen by the employee to accompany them at a Formal Hearing, who shall be a trade union representative or a workplace colleague.</w:t>
      </w:r>
    </w:p>
    <w:p w14:paraId="2EDA63FB" w14:textId="77777777" w:rsidR="0021585D" w:rsidRPr="0078606A" w:rsidRDefault="0021585D" w:rsidP="0021585D">
      <w:pPr>
        <w:pStyle w:val="OATbodystyle"/>
      </w:pPr>
      <w:r w:rsidRPr="0078606A">
        <w:t>“Probationer” refers to the employee who is serving the probation period.</w:t>
      </w:r>
    </w:p>
    <w:p w14:paraId="0B3A5646" w14:textId="77777777" w:rsidR="0021585D" w:rsidRPr="0078606A" w:rsidRDefault="0021585D" w:rsidP="0021585D">
      <w:pPr>
        <w:pStyle w:val="OATbodystyle"/>
      </w:pPr>
      <w:r w:rsidRPr="0078606A">
        <w:t>“Line Manager” refers to the person delegated to manage the probation period. This may be a Senior Manager other than the direct Line Manager.</w:t>
      </w:r>
    </w:p>
    <w:p w14:paraId="580C76D9" w14:textId="77777777" w:rsidR="0021585D" w:rsidRPr="0078606A" w:rsidRDefault="0021585D" w:rsidP="0021585D">
      <w:pPr>
        <w:pStyle w:val="OATbodystyle"/>
      </w:pPr>
      <w:r w:rsidRPr="0078606A">
        <w:t>“Governors Appeal Committee” may be convened to hear an appeal against a decision to dismiss. Where possible the number of governors on the committee will be equal to, or greater than, the decision maker(s) of the case being appealed.</w:t>
      </w:r>
    </w:p>
    <w:p w14:paraId="71383E3E" w14:textId="77777777" w:rsidR="0021585D" w:rsidRPr="0078606A" w:rsidRDefault="0021585D" w:rsidP="0021585D">
      <w:pPr>
        <w:pStyle w:val="OATbodystyle"/>
      </w:pPr>
      <w:r w:rsidRPr="0078606A">
        <w:t>“Formal Hearing” a meeting at which a recommendation to dismiss the Probationer is considered.</w:t>
      </w:r>
    </w:p>
    <w:p w14:paraId="2A68149C" w14:textId="15B8C171" w:rsidR="0021585D" w:rsidRDefault="0021585D">
      <w:pPr>
        <w:rPr>
          <w:rFonts w:ascii="Arial" w:hAnsi="Arial"/>
          <w:color w:val="00B0F0"/>
          <w:sz w:val="40"/>
          <w:szCs w:val="40"/>
          <w:lang w:val="en-US"/>
        </w:rPr>
      </w:pPr>
      <w:r>
        <w:rPr>
          <w:color w:val="00B0F0"/>
          <w:sz w:val="40"/>
          <w:szCs w:val="40"/>
        </w:rPr>
        <w:br w:type="page"/>
      </w:r>
    </w:p>
    <w:p w14:paraId="75EB5D77" w14:textId="77777777" w:rsidR="0094253D" w:rsidRPr="00C622FE" w:rsidRDefault="002E24BB" w:rsidP="002E24BB">
      <w:pPr>
        <w:pStyle w:val="OATbodystyle"/>
        <w:spacing w:line="276" w:lineRule="auto"/>
        <w:rPr>
          <w:color w:val="00B0F0"/>
          <w:sz w:val="42"/>
          <w:szCs w:val="42"/>
        </w:rPr>
      </w:pPr>
      <w:r w:rsidRPr="00C622FE">
        <w:rPr>
          <w:color w:val="00B0F0"/>
          <w:sz w:val="42"/>
          <w:szCs w:val="42"/>
        </w:rPr>
        <w:lastRenderedPageBreak/>
        <w:t>Contents</w:t>
      </w:r>
    </w:p>
    <w:sdt>
      <w:sdtPr>
        <w:rPr>
          <w:rFonts w:asciiTheme="minorHAnsi" w:hAnsiTheme="minorHAnsi"/>
          <w:bCs/>
        </w:rPr>
        <w:id w:val="-1202788278"/>
        <w:docPartObj>
          <w:docPartGallery w:val="Table of Contents"/>
          <w:docPartUnique/>
        </w:docPartObj>
      </w:sdtPr>
      <w:sdtEndPr>
        <w:rPr>
          <w:rFonts w:ascii="Arial" w:hAnsi="Arial"/>
          <w:b/>
          <w:bCs w:val="0"/>
          <w:noProof/>
        </w:rPr>
      </w:sdtEndPr>
      <w:sdtContent>
        <w:p w14:paraId="3EBFCA28" w14:textId="4367A065" w:rsidR="00157796" w:rsidRDefault="00F2632A">
          <w:pPr>
            <w:pStyle w:val="TOC1"/>
            <w:tabs>
              <w:tab w:val="right" w:leader="dot" w:pos="9054"/>
            </w:tabs>
            <w:rPr>
              <w:rFonts w:asciiTheme="minorHAnsi" w:hAnsiTheme="minorHAnsi"/>
              <w:noProof/>
              <w:sz w:val="22"/>
              <w:szCs w:val="22"/>
              <w:lang w:eastAsia="en-GB"/>
            </w:rPr>
          </w:pPr>
          <w:r>
            <w:rPr>
              <w:rFonts w:ascii="Gill Sans MT" w:hAnsi="Gill Sans MT"/>
              <w:b/>
              <w:bCs/>
              <w:noProof/>
            </w:rPr>
            <w:fldChar w:fldCharType="begin"/>
          </w:r>
          <w:r>
            <w:rPr>
              <w:rFonts w:ascii="Gill Sans MT" w:hAnsi="Gill Sans MT"/>
              <w:b/>
              <w:bCs/>
              <w:noProof/>
            </w:rPr>
            <w:instrText xml:space="preserve"> TOC \o "1-3" \h \z \u </w:instrText>
          </w:r>
          <w:r>
            <w:rPr>
              <w:rFonts w:ascii="Gill Sans MT" w:hAnsi="Gill Sans MT"/>
              <w:b/>
              <w:bCs/>
              <w:noProof/>
            </w:rPr>
            <w:fldChar w:fldCharType="separate"/>
          </w:r>
          <w:hyperlink w:anchor="_Toc50565347" w:history="1">
            <w:r w:rsidR="00157796" w:rsidRPr="00063DAD">
              <w:rPr>
                <w:rStyle w:val="Hyperlink"/>
                <w:noProof/>
              </w:rPr>
              <w:t>Definitions:</w:t>
            </w:r>
            <w:r w:rsidR="00157796">
              <w:rPr>
                <w:noProof/>
                <w:webHidden/>
              </w:rPr>
              <w:tab/>
            </w:r>
            <w:r w:rsidR="00157796">
              <w:rPr>
                <w:noProof/>
                <w:webHidden/>
              </w:rPr>
              <w:fldChar w:fldCharType="begin"/>
            </w:r>
            <w:r w:rsidR="00157796">
              <w:rPr>
                <w:noProof/>
                <w:webHidden/>
              </w:rPr>
              <w:instrText xml:space="preserve"> PAGEREF _Toc50565347 \h </w:instrText>
            </w:r>
            <w:r w:rsidR="00157796">
              <w:rPr>
                <w:noProof/>
                <w:webHidden/>
              </w:rPr>
            </w:r>
            <w:r w:rsidR="00157796">
              <w:rPr>
                <w:noProof/>
                <w:webHidden/>
              </w:rPr>
              <w:fldChar w:fldCharType="separate"/>
            </w:r>
            <w:r w:rsidR="00157796">
              <w:rPr>
                <w:noProof/>
                <w:webHidden/>
              </w:rPr>
              <w:t>2</w:t>
            </w:r>
            <w:r w:rsidR="00157796">
              <w:rPr>
                <w:noProof/>
                <w:webHidden/>
              </w:rPr>
              <w:fldChar w:fldCharType="end"/>
            </w:r>
          </w:hyperlink>
        </w:p>
        <w:p w14:paraId="5EBB3174" w14:textId="59879317" w:rsidR="00157796" w:rsidRDefault="00000000">
          <w:pPr>
            <w:pStyle w:val="TOC1"/>
            <w:tabs>
              <w:tab w:val="left" w:pos="440"/>
              <w:tab w:val="right" w:leader="dot" w:pos="9054"/>
            </w:tabs>
            <w:rPr>
              <w:rFonts w:asciiTheme="minorHAnsi" w:hAnsiTheme="minorHAnsi"/>
              <w:noProof/>
              <w:sz w:val="22"/>
              <w:szCs w:val="22"/>
              <w:lang w:eastAsia="en-GB"/>
            </w:rPr>
          </w:pPr>
          <w:hyperlink w:anchor="_Toc50565348" w:history="1">
            <w:r w:rsidR="00157796" w:rsidRPr="00063DAD">
              <w:rPr>
                <w:rStyle w:val="Hyperlink"/>
                <w:rFonts w:eastAsia="MS Mincho"/>
                <w:noProof/>
              </w:rPr>
              <w:t>1.</w:t>
            </w:r>
            <w:r w:rsidR="00157796">
              <w:rPr>
                <w:rFonts w:asciiTheme="minorHAnsi" w:hAnsiTheme="minorHAnsi"/>
                <w:noProof/>
                <w:sz w:val="22"/>
                <w:szCs w:val="22"/>
                <w:lang w:eastAsia="en-GB"/>
              </w:rPr>
              <w:tab/>
            </w:r>
            <w:r w:rsidR="00157796" w:rsidRPr="00063DAD">
              <w:rPr>
                <w:rStyle w:val="Hyperlink"/>
                <w:rFonts w:eastAsia="MS Mincho"/>
                <w:noProof/>
              </w:rPr>
              <w:t>Introduction</w:t>
            </w:r>
            <w:r w:rsidR="00157796">
              <w:rPr>
                <w:noProof/>
                <w:webHidden/>
              </w:rPr>
              <w:tab/>
            </w:r>
            <w:r w:rsidR="00157796">
              <w:rPr>
                <w:noProof/>
                <w:webHidden/>
              </w:rPr>
              <w:fldChar w:fldCharType="begin"/>
            </w:r>
            <w:r w:rsidR="00157796">
              <w:rPr>
                <w:noProof/>
                <w:webHidden/>
              </w:rPr>
              <w:instrText xml:space="preserve"> PAGEREF _Toc50565348 \h </w:instrText>
            </w:r>
            <w:r w:rsidR="00157796">
              <w:rPr>
                <w:noProof/>
                <w:webHidden/>
              </w:rPr>
            </w:r>
            <w:r w:rsidR="00157796">
              <w:rPr>
                <w:noProof/>
                <w:webHidden/>
              </w:rPr>
              <w:fldChar w:fldCharType="separate"/>
            </w:r>
            <w:r w:rsidR="00157796">
              <w:rPr>
                <w:noProof/>
                <w:webHidden/>
              </w:rPr>
              <w:t>4</w:t>
            </w:r>
            <w:r w:rsidR="00157796">
              <w:rPr>
                <w:noProof/>
                <w:webHidden/>
              </w:rPr>
              <w:fldChar w:fldCharType="end"/>
            </w:r>
          </w:hyperlink>
        </w:p>
        <w:p w14:paraId="4E650F93" w14:textId="240C6083" w:rsidR="00157796" w:rsidRDefault="00000000">
          <w:pPr>
            <w:pStyle w:val="TOC1"/>
            <w:tabs>
              <w:tab w:val="left" w:pos="440"/>
              <w:tab w:val="right" w:leader="dot" w:pos="9054"/>
            </w:tabs>
            <w:rPr>
              <w:rFonts w:asciiTheme="minorHAnsi" w:hAnsiTheme="minorHAnsi"/>
              <w:noProof/>
              <w:sz w:val="22"/>
              <w:szCs w:val="22"/>
              <w:lang w:eastAsia="en-GB"/>
            </w:rPr>
          </w:pPr>
          <w:hyperlink w:anchor="_Toc50565349" w:history="1">
            <w:r w:rsidR="00157796" w:rsidRPr="00063DAD">
              <w:rPr>
                <w:rStyle w:val="Hyperlink"/>
                <w:rFonts w:eastAsia="MS Mincho"/>
                <w:noProof/>
              </w:rPr>
              <w:t>2.</w:t>
            </w:r>
            <w:r w:rsidR="00157796">
              <w:rPr>
                <w:rFonts w:asciiTheme="minorHAnsi" w:hAnsiTheme="minorHAnsi"/>
                <w:noProof/>
                <w:sz w:val="22"/>
                <w:szCs w:val="22"/>
                <w:lang w:eastAsia="en-GB"/>
              </w:rPr>
              <w:tab/>
            </w:r>
            <w:r w:rsidR="00157796" w:rsidRPr="00063DAD">
              <w:rPr>
                <w:rStyle w:val="Hyperlink"/>
                <w:rFonts w:eastAsia="MS Mincho"/>
                <w:noProof/>
              </w:rPr>
              <w:t>Equality and Diversity</w:t>
            </w:r>
            <w:r w:rsidR="00157796">
              <w:rPr>
                <w:noProof/>
                <w:webHidden/>
              </w:rPr>
              <w:tab/>
            </w:r>
            <w:r w:rsidR="00157796">
              <w:rPr>
                <w:noProof/>
                <w:webHidden/>
              </w:rPr>
              <w:fldChar w:fldCharType="begin"/>
            </w:r>
            <w:r w:rsidR="00157796">
              <w:rPr>
                <w:noProof/>
                <w:webHidden/>
              </w:rPr>
              <w:instrText xml:space="preserve"> PAGEREF _Toc50565349 \h </w:instrText>
            </w:r>
            <w:r w:rsidR="00157796">
              <w:rPr>
                <w:noProof/>
                <w:webHidden/>
              </w:rPr>
            </w:r>
            <w:r w:rsidR="00157796">
              <w:rPr>
                <w:noProof/>
                <w:webHidden/>
              </w:rPr>
              <w:fldChar w:fldCharType="separate"/>
            </w:r>
            <w:r w:rsidR="00157796">
              <w:rPr>
                <w:noProof/>
                <w:webHidden/>
              </w:rPr>
              <w:t>5</w:t>
            </w:r>
            <w:r w:rsidR="00157796">
              <w:rPr>
                <w:noProof/>
                <w:webHidden/>
              </w:rPr>
              <w:fldChar w:fldCharType="end"/>
            </w:r>
          </w:hyperlink>
        </w:p>
        <w:p w14:paraId="16134B7A" w14:textId="0AE810DD" w:rsidR="00157796" w:rsidRDefault="00000000">
          <w:pPr>
            <w:pStyle w:val="TOC1"/>
            <w:tabs>
              <w:tab w:val="left" w:pos="440"/>
              <w:tab w:val="right" w:leader="dot" w:pos="9054"/>
            </w:tabs>
            <w:rPr>
              <w:rFonts w:asciiTheme="minorHAnsi" w:hAnsiTheme="minorHAnsi"/>
              <w:noProof/>
              <w:sz w:val="22"/>
              <w:szCs w:val="22"/>
              <w:lang w:eastAsia="en-GB"/>
            </w:rPr>
          </w:pPr>
          <w:hyperlink w:anchor="_Toc50565350" w:history="1">
            <w:r w:rsidR="00157796" w:rsidRPr="00063DAD">
              <w:rPr>
                <w:rStyle w:val="Hyperlink"/>
                <w:rFonts w:eastAsia="MS Mincho"/>
                <w:noProof/>
              </w:rPr>
              <w:t>3.</w:t>
            </w:r>
            <w:r w:rsidR="00157796">
              <w:rPr>
                <w:rFonts w:asciiTheme="minorHAnsi" w:hAnsiTheme="minorHAnsi"/>
                <w:noProof/>
                <w:sz w:val="22"/>
                <w:szCs w:val="22"/>
                <w:lang w:eastAsia="en-GB"/>
              </w:rPr>
              <w:tab/>
            </w:r>
            <w:r w:rsidR="00157796" w:rsidRPr="00063DAD">
              <w:rPr>
                <w:rStyle w:val="Hyperlink"/>
                <w:rFonts w:eastAsia="MS Mincho"/>
                <w:noProof/>
              </w:rPr>
              <w:t>The Procedure</w:t>
            </w:r>
            <w:r w:rsidR="00157796">
              <w:rPr>
                <w:noProof/>
                <w:webHidden/>
              </w:rPr>
              <w:tab/>
            </w:r>
            <w:r w:rsidR="00157796">
              <w:rPr>
                <w:noProof/>
                <w:webHidden/>
              </w:rPr>
              <w:fldChar w:fldCharType="begin"/>
            </w:r>
            <w:r w:rsidR="00157796">
              <w:rPr>
                <w:noProof/>
                <w:webHidden/>
              </w:rPr>
              <w:instrText xml:space="preserve"> PAGEREF _Toc50565350 \h </w:instrText>
            </w:r>
            <w:r w:rsidR="00157796">
              <w:rPr>
                <w:noProof/>
                <w:webHidden/>
              </w:rPr>
            </w:r>
            <w:r w:rsidR="00157796">
              <w:rPr>
                <w:noProof/>
                <w:webHidden/>
              </w:rPr>
              <w:fldChar w:fldCharType="separate"/>
            </w:r>
            <w:r w:rsidR="00157796">
              <w:rPr>
                <w:noProof/>
                <w:webHidden/>
              </w:rPr>
              <w:t>5</w:t>
            </w:r>
            <w:r w:rsidR="00157796">
              <w:rPr>
                <w:noProof/>
                <w:webHidden/>
              </w:rPr>
              <w:fldChar w:fldCharType="end"/>
            </w:r>
          </w:hyperlink>
        </w:p>
        <w:p w14:paraId="7D434F53" w14:textId="173CE8D5" w:rsidR="00157796" w:rsidRDefault="00000000">
          <w:pPr>
            <w:pStyle w:val="TOC1"/>
            <w:tabs>
              <w:tab w:val="left" w:pos="440"/>
              <w:tab w:val="right" w:leader="dot" w:pos="9054"/>
            </w:tabs>
            <w:rPr>
              <w:rFonts w:asciiTheme="minorHAnsi" w:hAnsiTheme="minorHAnsi"/>
              <w:noProof/>
              <w:sz w:val="22"/>
              <w:szCs w:val="22"/>
              <w:lang w:eastAsia="en-GB"/>
            </w:rPr>
          </w:pPr>
          <w:hyperlink w:anchor="_Toc50565351" w:history="1">
            <w:r w:rsidR="00157796" w:rsidRPr="00063DAD">
              <w:rPr>
                <w:rStyle w:val="Hyperlink"/>
                <w:rFonts w:eastAsia="MS Mincho"/>
                <w:noProof/>
              </w:rPr>
              <w:t>4.</w:t>
            </w:r>
            <w:r w:rsidR="00157796">
              <w:rPr>
                <w:rFonts w:asciiTheme="minorHAnsi" w:hAnsiTheme="minorHAnsi"/>
                <w:noProof/>
                <w:sz w:val="22"/>
                <w:szCs w:val="22"/>
                <w:lang w:eastAsia="en-GB"/>
              </w:rPr>
              <w:tab/>
            </w:r>
            <w:r w:rsidR="00157796" w:rsidRPr="00063DAD">
              <w:rPr>
                <w:rStyle w:val="Hyperlink"/>
                <w:rFonts w:eastAsia="MS Mincho"/>
                <w:noProof/>
              </w:rPr>
              <w:t>Right of Appeal</w:t>
            </w:r>
            <w:r w:rsidR="00157796">
              <w:rPr>
                <w:noProof/>
                <w:webHidden/>
              </w:rPr>
              <w:tab/>
            </w:r>
            <w:r w:rsidR="00157796">
              <w:rPr>
                <w:noProof/>
                <w:webHidden/>
              </w:rPr>
              <w:fldChar w:fldCharType="begin"/>
            </w:r>
            <w:r w:rsidR="00157796">
              <w:rPr>
                <w:noProof/>
                <w:webHidden/>
              </w:rPr>
              <w:instrText xml:space="preserve"> PAGEREF _Toc50565351 \h </w:instrText>
            </w:r>
            <w:r w:rsidR="00157796">
              <w:rPr>
                <w:noProof/>
                <w:webHidden/>
              </w:rPr>
            </w:r>
            <w:r w:rsidR="00157796">
              <w:rPr>
                <w:noProof/>
                <w:webHidden/>
              </w:rPr>
              <w:fldChar w:fldCharType="separate"/>
            </w:r>
            <w:r w:rsidR="00157796">
              <w:rPr>
                <w:noProof/>
                <w:webHidden/>
              </w:rPr>
              <w:t>8</w:t>
            </w:r>
            <w:r w:rsidR="00157796">
              <w:rPr>
                <w:noProof/>
                <w:webHidden/>
              </w:rPr>
              <w:fldChar w:fldCharType="end"/>
            </w:r>
          </w:hyperlink>
        </w:p>
        <w:p w14:paraId="1A471259" w14:textId="26D57F88" w:rsidR="00157796" w:rsidRDefault="00000000">
          <w:pPr>
            <w:pStyle w:val="TOC1"/>
            <w:tabs>
              <w:tab w:val="right" w:leader="dot" w:pos="9054"/>
            </w:tabs>
            <w:rPr>
              <w:rFonts w:asciiTheme="minorHAnsi" w:hAnsiTheme="minorHAnsi"/>
              <w:noProof/>
              <w:sz w:val="22"/>
              <w:szCs w:val="22"/>
              <w:lang w:eastAsia="en-GB"/>
            </w:rPr>
          </w:pPr>
          <w:hyperlink w:anchor="_Toc50565352" w:history="1">
            <w:r w:rsidR="00157796" w:rsidRPr="00063DAD">
              <w:rPr>
                <w:rStyle w:val="Hyperlink"/>
                <w:noProof/>
              </w:rPr>
              <w:t>Appendix 1</w:t>
            </w:r>
            <w:r w:rsidR="00157796">
              <w:rPr>
                <w:noProof/>
                <w:webHidden/>
              </w:rPr>
              <w:tab/>
            </w:r>
            <w:r w:rsidR="00157796">
              <w:rPr>
                <w:noProof/>
                <w:webHidden/>
              </w:rPr>
              <w:fldChar w:fldCharType="begin"/>
            </w:r>
            <w:r w:rsidR="00157796">
              <w:rPr>
                <w:noProof/>
                <w:webHidden/>
              </w:rPr>
              <w:instrText xml:space="preserve"> PAGEREF _Toc50565352 \h </w:instrText>
            </w:r>
            <w:r w:rsidR="00157796">
              <w:rPr>
                <w:noProof/>
                <w:webHidden/>
              </w:rPr>
            </w:r>
            <w:r w:rsidR="00157796">
              <w:rPr>
                <w:noProof/>
                <w:webHidden/>
              </w:rPr>
              <w:fldChar w:fldCharType="separate"/>
            </w:r>
            <w:r w:rsidR="00157796">
              <w:rPr>
                <w:noProof/>
                <w:webHidden/>
              </w:rPr>
              <w:t>9</w:t>
            </w:r>
            <w:r w:rsidR="00157796">
              <w:rPr>
                <w:noProof/>
                <w:webHidden/>
              </w:rPr>
              <w:fldChar w:fldCharType="end"/>
            </w:r>
          </w:hyperlink>
        </w:p>
        <w:p w14:paraId="3397A917" w14:textId="3416B90C" w:rsidR="00157796" w:rsidRDefault="00000000">
          <w:pPr>
            <w:pStyle w:val="TOC2"/>
            <w:tabs>
              <w:tab w:val="right" w:leader="dot" w:pos="9054"/>
            </w:tabs>
            <w:rPr>
              <w:rFonts w:asciiTheme="minorHAnsi" w:hAnsiTheme="minorHAnsi"/>
              <w:noProof/>
              <w:sz w:val="22"/>
              <w:szCs w:val="22"/>
              <w:lang w:eastAsia="en-GB"/>
            </w:rPr>
          </w:pPr>
          <w:hyperlink w:anchor="_Toc50565353" w:history="1">
            <w:r w:rsidR="00157796" w:rsidRPr="00063DAD">
              <w:rPr>
                <w:rStyle w:val="Hyperlink"/>
                <w:noProof/>
              </w:rPr>
              <w:t>Probation Period Review</w:t>
            </w:r>
            <w:r w:rsidR="00157796">
              <w:rPr>
                <w:noProof/>
                <w:webHidden/>
              </w:rPr>
              <w:tab/>
            </w:r>
            <w:r w:rsidR="00157796">
              <w:rPr>
                <w:noProof/>
                <w:webHidden/>
              </w:rPr>
              <w:fldChar w:fldCharType="begin"/>
            </w:r>
            <w:r w:rsidR="00157796">
              <w:rPr>
                <w:noProof/>
                <w:webHidden/>
              </w:rPr>
              <w:instrText xml:space="preserve"> PAGEREF _Toc50565353 \h </w:instrText>
            </w:r>
            <w:r w:rsidR="00157796">
              <w:rPr>
                <w:noProof/>
                <w:webHidden/>
              </w:rPr>
            </w:r>
            <w:r w:rsidR="00157796">
              <w:rPr>
                <w:noProof/>
                <w:webHidden/>
              </w:rPr>
              <w:fldChar w:fldCharType="separate"/>
            </w:r>
            <w:r w:rsidR="00157796">
              <w:rPr>
                <w:noProof/>
                <w:webHidden/>
              </w:rPr>
              <w:t>9</w:t>
            </w:r>
            <w:r w:rsidR="00157796">
              <w:rPr>
                <w:noProof/>
                <w:webHidden/>
              </w:rPr>
              <w:fldChar w:fldCharType="end"/>
            </w:r>
          </w:hyperlink>
        </w:p>
        <w:p w14:paraId="5C3E9924" w14:textId="5D17592C" w:rsidR="00157796" w:rsidRDefault="00000000">
          <w:pPr>
            <w:pStyle w:val="TOC1"/>
            <w:tabs>
              <w:tab w:val="right" w:leader="dot" w:pos="9054"/>
            </w:tabs>
            <w:rPr>
              <w:rFonts w:asciiTheme="minorHAnsi" w:hAnsiTheme="minorHAnsi"/>
              <w:noProof/>
              <w:sz w:val="22"/>
              <w:szCs w:val="22"/>
              <w:lang w:eastAsia="en-GB"/>
            </w:rPr>
          </w:pPr>
          <w:hyperlink w:anchor="_Toc50565354" w:history="1">
            <w:r w:rsidR="00157796" w:rsidRPr="00063DAD">
              <w:rPr>
                <w:rStyle w:val="Hyperlink"/>
                <w:noProof/>
              </w:rPr>
              <w:t>Appendix 2</w:t>
            </w:r>
            <w:r w:rsidR="00157796">
              <w:rPr>
                <w:noProof/>
                <w:webHidden/>
              </w:rPr>
              <w:tab/>
            </w:r>
            <w:r w:rsidR="00157796">
              <w:rPr>
                <w:noProof/>
                <w:webHidden/>
              </w:rPr>
              <w:fldChar w:fldCharType="begin"/>
            </w:r>
            <w:r w:rsidR="00157796">
              <w:rPr>
                <w:noProof/>
                <w:webHidden/>
              </w:rPr>
              <w:instrText xml:space="preserve"> PAGEREF _Toc50565354 \h </w:instrText>
            </w:r>
            <w:r w:rsidR="00157796">
              <w:rPr>
                <w:noProof/>
                <w:webHidden/>
              </w:rPr>
            </w:r>
            <w:r w:rsidR="00157796">
              <w:rPr>
                <w:noProof/>
                <w:webHidden/>
              </w:rPr>
              <w:fldChar w:fldCharType="separate"/>
            </w:r>
            <w:r w:rsidR="00157796">
              <w:rPr>
                <w:noProof/>
                <w:webHidden/>
              </w:rPr>
              <w:t>11</w:t>
            </w:r>
            <w:r w:rsidR="00157796">
              <w:rPr>
                <w:noProof/>
                <w:webHidden/>
              </w:rPr>
              <w:fldChar w:fldCharType="end"/>
            </w:r>
          </w:hyperlink>
        </w:p>
        <w:p w14:paraId="6885E659" w14:textId="537FE927" w:rsidR="00157796" w:rsidRDefault="00000000">
          <w:pPr>
            <w:pStyle w:val="TOC2"/>
            <w:tabs>
              <w:tab w:val="right" w:leader="dot" w:pos="9054"/>
            </w:tabs>
            <w:rPr>
              <w:rFonts w:asciiTheme="minorHAnsi" w:hAnsiTheme="minorHAnsi"/>
              <w:noProof/>
              <w:sz w:val="22"/>
              <w:szCs w:val="22"/>
              <w:lang w:eastAsia="en-GB"/>
            </w:rPr>
          </w:pPr>
          <w:hyperlink w:anchor="_Toc50565355" w:history="1">
            <w:r w:rsidR="00157796" w:rsidRPr="00063DAD">
              <w:rPr>
                <w:rStyle w:val="Hyperlink"/>
                <w:noProof/>
              </w:rPr>
              <w:t>Probation Period Review: For Completion following Final Review</w:t>
            </w:r>
            <w:r w:rsidR="00157796">
              <w:rPr>
                <w:noProof/>
                <w:webHidden/>
              </w:rPr>
              <w:tab/>
            </w:r>
            <w:r w:rsidR="00157796">
              <w:rPr>
                <w:noProof/>
                <w:webHidden/>
              </w:rPr>
              <w:fldChar w:fldCharType="begin"/>
            </w:r>
            <w:r w:rsidR="00157796">
              <w:rPr>
                <w:noProof/>
                <w:webHidden/>
              </w:rPr>
              <w:instrText xml:space="preserve"> PAGEREF _Toc50565355 \h </w:instrText>
            </w:r>
            <w:r w:rsidR="00157796">
              <w:rPr>
                <w:noProof/>
                <w:webHidden/>
              </w:rPr>
            </w:r>
            <w:r w:rsidR="00157796">
              <w:rPr>
                <w:noProof/>
                <w:webHidden/>
              </w:rPr>
              <w:fldChar w:fldCharType="separate"/>
            </w:r>
            <w:r w:rsidR="00157796">
              <w:rPr>
                <w:noProof/>
                <w:webHidden/>
              </w:rPr>
              <w:t>11</w:t>
            </w:r>
            <w:r w:rsidR="00157796">
              <w:rPr>
                <w:noProof/>
                <w:webHidden/>
              </w:rPr>
              <w:fldChar w:fldCharType="end"/>
            </w:r>
          </w:hyperlink>
        </w:p>
        <w:p w14:paraId="693171F6" w14:textId="73E2D03A" w:rsidR="00D761BE" w:rsidRDefault="00F2632A" w:rsidP="00F2632A">
          <w:pPr>
            <w:pStyle w:val="TOC1"/>
            <w:tabs>
              <w:tab w:val="left" w:pos="440"/>
              <w:tab w:val="right" w:leader="dot" w:pos="9054"/>
            </w:tabs>
          </w:pPr>
          <w:r>
            <w:rPr>
              <w:rFonts w:ascii="Gill Sans MT" w:hAnsi="Gill Sans MT"/>
              <w:b/>
              <w:bCs/>
              <w:noProof/>
            </w:rPr>
            <w:fldChar w:fldCharType="end"/>
          </w:r>
        </w:p>
      </w:sdtContent>
    </w:sdt>
    <w:p w14:paraId="28EDDC72" w14:textId="77777777" w:rsidR="00D761BE" w:rsidRDefault="00D761BE">
      <w:pPr>
        <w:rPr>
          <w:rFonts w:ascii="Gill Sans MT" w:eastAsia="MS Mincho" w:hAnsi="Gill Sans MT" w:cs="Times New Roman"/>
          <w:color w:val="00AFF0"/>
          <w:sz w:val="40"/>
          <w:szCs w:val="40"/>
        </w:rPr>
      </w:pPr>
      <w:r>
        <w:rPr>
          <w:rFonts w:ascii="Gill Sans MT" w:eastAsia="MS Mincho" w:hAnsi="Gill Sans MT" w:cs="Times New Roman"/>
          <w:color w:val="00AFF0"/>
          <w:sz w:val="40"/>
          <w:szCs w:val="40"/>
        </w:rPr>
        <w:br w:type="page"/>
      </w:r>
    </w:p>
    <w:p w14:paraId="0CE642D8" w14:textId="77777777" w:rsidR="00BB27DB" w:rsidRPr="00BB27DB" w:rsidRDefault="00BB27DB" w:rsidP="00BB27DB">
      <w:pPr>
        <w:pStyle w:val="OATheader"/>
        <w:numPr>
          <w:ilvl w:val="0"/>
          <w:numId w:val="7"/>
        </w:numPr>
        <w:rPr>
          <w:rFonts w:eastAsia="MS Mincho"/>
        </w:rPr>
      </w:pPr>
      <w:bookmarkStart w:id="1" w:name="_Toc477268682"/>
      <w:bookmarkStart w:id="2" w:name="_Toc10729055"/>
      <w:bookmarkStart w:id="3" w:name="_Toc50565348"/>
      <w:r w:rsidRPr="00BB27DB">
        <w:rPr>
          <w:rFonts w:eastAsia="MS Mincho"/>
        </w:rPr>
        <w:lastRenderedPageBreak/>
        <w:t>Introduction</w:t>
      </w:r>
      <w:bookmarkEnd w:id="1"/>
      <w:bookmarkEnd w:id="2"/>
      <w:bookmarkEnd w:id="3"/>
    </w:p>
    <w:p w14:paraId="789F15D5" w14:textId="77777777" w:rsidR="00BB27DB" w:rsidRPr="00BB27DB" w:rsidRDefault="00BB27DB" w:rsidP="00BB27DB">
      <w:pPr>
        <w:pStyle w:val="OATbodystyle"/>
        <w:numPr>
          <w:ilvl w:val="1"/>
          <w:numId w:val="7"/>
        </w:numPr>
        <w:tabs>
          <w:tab w:val="clear" w:pos="284"/>
        </w:tabs>
        <w:ind w:left="426" w:hanging="426"/>
      </w:pPr>
      <w:r>
        <w:t>This procedure is non-contractual and for guidance only, although reduced notice of termination provisions by the employer are covered in the contract of employment. The exception to this is substantiated allegations of gross misconduct, as outlined in paragraph 4.3 below, which normally warrants summary dismissal without notice.</w:t>
      </w:r>
    </w:p>
    <w:p w14:paraId="0A158385" w14:textId="77777777" w:rsidR="00BB27DB" w:rsidRPr="00BB27DB" w:rsidRDefault="00BB27DB" w:rsidP="00BB27DB">
      <w:pPr>
        <w:pStyle w:val="OATbodystyle"/>
        <w:numPr>
          <w:ilvl w:val="1"/>
          <w:numId w:val="7"/>
        </w:numPr>
        <w:tabs>
          <w:tab w:val="clear" w:pos="284"/>
        </w:tabs>
        <w:ind w:left="426" w:hanging="426"/>
      </w:pPr>
      <w:r>
        <w:t>It is the responsibility of the Line Manager to implement the procedure and to ensure that the procedure is communicated to Probationers and that it is applied consistently.</w:t>
      </w:r>
    </w:p>
    <w:p w14:paraId="76633199" w14:textId="77777777" w:rsidR="00BB27DB" w:rsidRPr="00BB27DB" w:rsidRDefault="00BB27DB" w:rsidP="00BB27DB">
      <w:pPr>
        <w:pStyle w:val="OATbodystyle"/>
        <w:numPr>
          <w:ilvl w:val="1"/>
          <w:numId w:val="7"/>
        </w:numPr>
        <w:tabs>
          <w:tab w:val="clear" w:pos="284"/>
        </w:tabs>
        <w:ind w:left="426" w:hanging="426"/>
      </w:pPr>
      <w:r>
        <w:t>The probation period is for six months from the start date of employment and may be extended by an additional three months, or longer if the extension period includes school holidays (see section 4.8).</w:t>
      </w:r>
    </w:p>
    <w:p w14:paraId="5672A1D5" w14:textId="77777777" w:rsidR="00BB27DB" w:rsidRPr="00BB27DB" w:rsidRDefault="7F55334E" w:rsidP="00BB27DB">
      <w:pPr>
        <w:pStyle w:val="OATbodystyle"/>
        <w:numPr>
          <w:ilvl w:val="1"/>
          <w:numId w:val="7"/>
        </w:numPr>
        <w:tabs>
          <w:tab w:val="clear" w:pos="284"/>
        </w:tabs>
        <w:ind w:left="426" w:hanging="426"/>
      </w:pPr>
      <w:r>
        <w:t>It may also be agreed at the outset of the employment that the probation period will be longer than six months where the Probationer is employed on a term time only contract and the probation period spans the school summer holidays.</w:t>
      </w:r>
    </w:p>
    <w:p w14:paraId="06B74DE9" w14:textId="77777777" w:rsidR="00BB27DB" w:rsidRPr="00BB27DB" w:rsidRDefault="00BB27DB" w:rsidP="00BB27DB">
      <w:pPr>
        <w:pStyle w:val="OATbodystyle"/>
        <w:numPr>
          <w:ilvl w:val="1"/>
          <w:numId w:val="7"/>
        </w:numPr>
        <w:tabs>
          <w:tab w:val="clear" w:pos="284"/>
        </w:tabs>
        <w:ind w:left="426" w:hanging="426"/>
      </w:pPr>
      <w:r>
        <w:t>The purpose of the probation period is to enable an assessment to be made regarding a Probationer’s suitability for the job for which they have been employed.</w:t>
      </w:r>
    </w:p>
    <w:p w14:paraId="41349BD7" w14:textId="77777777" w:rsidR="00BB27DB" w:rsidRPr="0078606A" w:rsidRDefault="00BB27DB" w:rsidP="00BB27DB">
      <w:pPr>
        <w:pStyle w:val="OATbodystyle"/>
        <w:numPr>
          <w:ilvl w:val="1"/>
          <w:numId w:val="7"/>
        </w:numPr>
        <w:tabs>
          <w:tab w:val="clear" w:pos="284"/>
        </w:tabs>
        <w:ind w:left="426" w:hanging="426"/>
        <w:rPr>
          <w:rFonts w:cs="Arial"/>
        </w:rPr>
      </w:pPr>
      <w:r w:rsidRPr="00BB27DB">
        <w:t>The probation procedure provides a consistent and fair framework for:</w:t>
      </w:r>
    </w:p>
    <w:p w14:paraId="1A4B69CA" w14:textId="77777777" w:rsidR="00BB27DB" w:rsidRPr="00BB27DB" w:rsidRDefault="00BB27DB" w:rsidP="00BB27DB">
      <w:pPr>
        <w:pStyle w:val="OATbodystyle"/>
        <w:numPr>
          <w:ilvl w:val="2"/>
          <w:numId w:val="7"/>
        </w:numPr>
        <w:tabs>
          <w:tab w:val="clear" w:pos="284"/>
          <w:tab w:val="left" w:pos="426"/>
        </w:tabs>
      </w:pPr>
      <w:r>
        <w:t>Monitoring and reviewing the performance of new employees in relation to:</w:t>
      </w:r>
    </w:p>
    <w:p w14:paraId="5A262653" w14:textId="77777777" w:rsidR="00BB27DB" w:rsidRPr="0078606A" w:rsidRDefault="00BB27DB" w:rsidP="00BB27DB">
      <w:pPr>
        <w:pStyle w:val="OATliststyle"/>
        <w:numPr>
          <w:ilvl w:val="2"/>
          <w:numId w:val="11"/>
        </w:numPr>
      </w:pPr>
      <w:r>
        <w:t>Quality of work and understanding of role</w:t>
      </w:r>
    </w:p>
    <w:p w14:paraId="049923FC" w14:textId="77777777" w:rsidR="00BB27DB" w:rsidRPr="0078606A" w:rsidRDefault="00BB27DB" w:rsidP="00BB27DB">
      <w:pPr>
        <w:pStyle w:val="OATliststyle"/>
        <w:numPr>
          <w:ilvl w:val="2"/>
          <w:numId w:val="11"/>
        </w:numPr>
      </w:pPr>
      <w:r>
        <w:t>Attitudes and motivation</w:t>
      </w:r>
    </w:p>
    <w:p w14:paraId="02062842" w14:textId="77777777" w:rsidR="00BB27DB" w:rsidRPr="0078606A" w:rsidRDefault="00BB27DB" w:rsidP="00BB27DB">
      <w:pPr>
        <w:pStyle w:val="OATliststyle"/>
        <w:numPr>
          <w:ilvl w:val="2"/>
          <w:numId w:val="11"/>
        </w:numPr>
      </w:pPr>
      <w:r>
        <w:t>Conduct and attendance</w:t>
      </w:r>
    </w:p>
    <w:p w14:paraId="414317CF" w14:textId="77777777" w:rsidR="00BB27DB" w:rsidRPr="0078606A" w:rsidRDefault="00BB27DB" w:rsidP="00BB27DB">
      <w:pPr>
        <w:pStyle w:val="OATliststyle"/>
        <w:numPr>
          <w:ilvl w:val="2"/>
          <w:numId w:val="11"/>
        </w:numPr>
      </w:pPr>
      <w:r>
        <w:t>Compliance with all policies and procedures particularly those relating to safeguarding and promoting the welfare of children and young people</w:t>
      </w:r>
    </w:p>
    <w:p w14:paraId="11C9DD5A" w14:textId="77777777" w:rsidR="00A87F9B" w:rsidRDefault="00BB27DB" w:rsidP="00A87F9B">
      <w:pPr>
        <w:pStyle w:val="OATliststyle"/>
        <w:numPr>
          <w:ilvl w:val="2"/>
          <w:numId w:val="11"/>
        </w:numPr>
      </w:pPr>
      <w:r>
        <w:t>Health and safety</w:t>
      </w:r>
    </w:p>
    <w:p w14:paraId="344D32FE" w14:textId="77777777" w:rsidR="00A87F9B" w:rsidRDefault="00BB27DB" w:rsidP="00A87F9B">
      <w:pPr>
        <w:pStyle w:val="OATliststyle"/>
        <w:numPr>
          <w:ilvl w:val="2"/>
          <w:numId w:val="11"/>
        </w:numPr>
      </w:pPr>
      <w:r>
        <w:t>Providing feedback and opportunity for discussion.</w:t>
      </w:r>
    </w:p>
    <w:p w14:paraId="1CB5FC7C" w14:textId="3ACF0DB2" w:rsidR="00BB27DB" w:rsidRPr="00BB27DB" w:rsidRDefault="00BB27DB" w:rsidP="00A87F9B">
      <w:pPr>
        <w:pStyle w:val="OATliststyle"/>
        <w:numPr>
          <w:ilvl w:val="2"/>
          <w:numId w:val="11"/>
        </w:numPr>
      </w:pPr>
      <w:r>
        <w:t>A structured approach to address any concerns linked to 2.6.1.</w:t>
      </w:r>
    </w:p>
    <w:p w14:paraId="0CA3D546" w14:textId="09AEEA92" w:rsidR="00BB27DB" w:rsidRPr="00D628FE" w:rsidRDefault="7F55334E" w:rsidP="00D628FE">
      <w:pPr>
        <w:pStyle w:val="OATbodystyle"/>
        <w:numPr>
          <w:ilvl w:val="1"/>
          <w:numId w:val="7"/>
        </w:numPr>
        <w:tabs>
          <w:tab w:val="clear" w:pos="284"/>
        </w:tabs>
        <w:ind w:left="426" w:hanging="426"/>
      </w:pPr>
      <w:r>
        <w:t xml:space="preserve">The capability, disciplinary and sickness absence policies and/or procedures do not apply during the probation period. If issues of conduct, poor performance or sickness arise during the probation period, the probation procedure will normally be used to address such matters. Where </w:t>
      </w:r>
      <w:r w:rsidR="003E6FD1">
        <w:t xml:space="preserve">misconduct or </w:t>
      </w:r>
      <w:r w:rsidR="00B064AB">
        <w:t xml:space="preserve">safeguarding </w:t>
      </w:r>
      <w:r>
        <w:t>allegations have been made against a Probationer, a management investigation will be conducted into the matter. In cases of alleged serious</w:t>
      </w:r>
      <w:r w:rsidR="00B064AB">
        <w:t>/gross</w:t>
      </w:r>
      <w:r>
        <w:t xml:space="preserve"> misconduct, the Principal (or person with delegated responsibility for suspension) </w:t>
      </w:r>
      <w:r w:rsidR="006E157D">
        <w:t>may</w:t>
      </w:r>
      <w:r>
        <w:t xml:space="preserve"> suspend the Probationer pending an investigation.</w:t>
      </w:r>
    </w:p>
    <w:p w14:paraId="0439A910" w14:textId="77777777" w:rsidR="00BB27DB" w:rsidRPr="00D628FE" w:rsidRDefault="00BB27DB" w:rsidP="00D628FE">
      <w:pPr>
        <w:pStyle w:val="OATbodystyle"/>
        <w:numPr>
          <w:ilvl w:val="1"/>
          <w:numId w:val="7"/>
        </w:numPr>
        <w:tabs>
          <w:tab w:val="clear" w:pos="284"/>
        </w:tabs>
        <w:ind w:left="426" w:hanging="426"/>
      </w:pPr>
      <w:r>
        <w:t>The following employees are excluded from a probationary period:</w:t>
      </w:r>
    </w:p>
    <w:p w14:paraId="33177AFE" w14:textId="77777777" w:rsidR="00BB27DB" w:rsidRPr="0078606A" w:rsidRDefault="00BB27DB" w:rsidP="00D628FE">
      <w:pPr>
        <w:pStyle w:val="OATliststyle"/>
      </w:pPr>
      <w:r>
        <w:t>When transferring between the Trust’s Academies</w:t>
      </w:r>
    </w:p>
    <w:p w14:paraId="26D6343F" w14:textId="77777777" w:rsidR="00BB27DB" w:rsidRPr="0078606A" w:rsidRDefault="00BB27DB" w:rsidP="00D628FE">
      <w:pPr>
        <w:pStyle w:val="OATliststyle"/>
      </w:pPr>
      <w:r>
        <w:t xml:space="preserve">Following an internal promotion </w:t>
      </w:r>
    </w:p>
    <w:p w14:paraId="029F23CA" w14:textId="77777777" w:rsidR="00BB27DB" w:rsidRPr="0078606A" w:rsidRDefault="00BB27DB" w:rsidP="00D628FE">
      <w:pPr>
        <w:pStyle w:val="OATliststyle"/>
      </w:pPr>
      <w:r>
        <w:lastRenderedPageBreak/>
        <w:t>Following any variations to the terms and conditions of employment.</w:t>
      </w:r>
    </w:p>
    <w:p w14:paraId="2E2CBA20" w14:textId="77777777" w:rsidR="00BB27DB" w:rsidRPr="00D628FE" w:rsidRDefault="00BB27DB" w:rsidP="00D628FE">
      <w:pPr>
        <w:pStyle w:val="OATheader"/>
        <w:numPr>
          <w:ilvl w:val="0"/>
          <w:numId w:val="7"/>
        </w:numPr>
        <w:rPr>
          <w:rFonts w:eastAsia="MS Mincho"/>
        </w:rPr>
      </w:pPr>
      <w:bookmarkStart w:id="4" w:name="_Toc477268683"/>
      <w:bookmarkStart w:id="5" w:name="_Toc10729056"/>
      <w:bookmarkStart w:id="6" w:name="_Toc50565349"/>
      <w:r w:rsidRPr="00D628FE">
        <w:rPr>
          <w:rFonts w:eastAsia="MS Mincho"/>
        </w:rPr>
        <w:t>Equality and Diversity</w:t>
      </w:r>
      <w:bookmarkEnd w:id="4"/>
      <w:bookmarkEnd w:id="5"/>
      <w:bookmarkEnd w:id="6"/>
    </w:p>
    <w:p w14:paraId="04ED2AE2" w14:textId="77777777" w:rsidR="00BB27DB" w:rsidRPr="00D628FE" w:rsidRDefault="7F55334E" w:rsidP="00D628FE">
      <w:pPr>
        <w:pStyle w:val="OATbodystyle"/>
        <w:numPr>
          <w:ilvl w:val="1"/>
          <w:numId w:val="7"/>
        </w:numPr>
        <w:tabs>
          <w:tab w:val="clear" w:pos="284"/>
        </w:tabs>
        <w:ind w:left="426" w:hanging="426"/>
      </w:pPr>
      <w:r>
        <w:t>The procedure will be operated in accordance with our Equality and Diversity Policy. We are committed to developing, maintaining and supporting a culture of equality and diversity in employment. The impact of the procedure will be monitored in accordance with the Equality Act 2010.</w:t>
      </w:r>
    </w:p>
    <w:p w14:paraId="1992CEA2" w14:textId="77777777" w:rsidR="00BB27DB" w:rsidRPr="00D628FE" w:rsidRDefault="00BB27DB" w:rsidP="00D628FE">
      <w:pPr>
        <w:pStyle w:val="OATheader"/>
        <w:numPr>
          <w:ilvl w:val="0"/>
          <w:numId w:val="7"/>
        </w:numPr>
        <w:rPr>
          <w:rFonts w:eastAsia="MS Mincho"/>
        </w:rPr>
      </w:pPr>
      <w:bookmarkStart w:id="7" w:name="_Toc477268684"/>
      <w:bookmarkStart w:id="8" w:name="_Toc10729057"/>
      <w:bookmarkStart w:id="9" w:name="_Toc50565350"/>
      <w:r w:rsidRPr="00D628FE">
        <w:rPr>
          <w:rFonts w:eastAsia="MS Mincho"/>
        </w:rPr>
        <w:t>The Procedure</w:t>
      </w:r>
      <w:bookmarkEnd w:id="7"/>
      <w:bookmarkEnd w:id="8"/>
      <w:bookmarkEnd w:id="9"/>
    </w:p>
    <w:p w14:paraId="300DEEF9" w14:textId="3A64996C" w:rsidR="00BB27DB" w:rsidRPr="00D628FE" w:rsidRDefault="7F55334E" w:rsidP="00D628FE">
      <w:pPr>
        <w:pStyle w:val="OATbodystyle"/>
        <w:numPr>
          <w:ilvl w:val="1"/>
          <w:numId w:val="7"/>
        </w:numPr>
        <w:tabs>
          <w:tab w:val="clear" w:pos="284"/>
        </w:tabs>
        <w:ind w:left="426" w:hanging="426"/>
      </w:pPr>
      <w:r>
        <w:t>The Line Manager is responsible for ensuring that the Probationer is properly monitored</w:t>
      </w:r>
      <w:r w:rsidR="004A3177">
        <w:t xml:space="preserve"> and supported</w:t>
      </w:r>
      <w:r>
        <w:t xml:space="preserve"> during the probation period and meetings and paperwork are completed in a timely manner. The Probationer will be provided with a copy of the procedure and indicative dates for the probation meetings. In the event that the Probationer’s standards fall below expectations, the Line Manager is responsible for initiating and taking action in accordance with this procedure.</w:t>
      </w:r>
    </w:p>
    <w:p w14:paraId="2195A34C" w14:textId="77777777" w:rsidR="00BB27DB" w:rsidRPr="00D628FE" w:rsidRDefault="00BB27DB" w:rsidP="00D628FE">
      <w:pPr>
        <w:pStyle w:val="OATbodystyle"/>
        <w:numPr>
          <w:ilvl w:val="1"/>
          <w:numId w:val="7"/>
        </w:numPr>
        <w:tabs>
          <w:tab w:val="clear" w:pos="284"/>
        </w:tabs>
        <w:ind w:left="426" w:hanging="426"/>
      </w:pPr>
      <w:r>
        <w:t>The Line Manager should, in normal circumstances, conduct three reviews with the Probationer. Reviews should take the form of a confidential meeting between the Line Manager and the Probationer, in which there is opportunity for two-way discussion.</w:t>
      </w:r>
    </w:p>
    <w:p w14:paraId="04A6501D" w14:textId="267511BC" w:rsidR="00BB27DB" w:rsidRPr="00D628FE" w:rsidRDefault="00BB27DB" w:rsidP="00D628FE">
      <w:pPr>
        <w:pStyle w:val="OATbodystyle"/>
        <w:numPr>
          <w:ilvl w:val="1"/>
          <w:numId w:val="7"/>
        </w:numPr>
        <w:tabs>
          <w:tab w:val="clear" w:pos="284"/>
        </w:tabs>
        <w:ind w:left="426" w:hanging="426"/>
      </w:pPr>
      <w:r>
        <w:t>In exceptional circumstances, where there are serious concerns over the</w:t>
      </w:r>
      <w:r w:rsidR="00571D3B">
        <w:t xml:space="preserve"> performance</w:t>
      </w:r>
      <w:r w:rsidR="00806399">
        <w:t xml:space="preserve">, conduct and </w:t>
      </w:r>
      <w:r>
        <w:t>suitability of a Probationer, the Line Manager may decide to progress straight to the Final Review and omit the Second Review, or to reduce the time between the review meetings. Such concerns may include substantiated safeguarding or health and safety concerns or substantiated allegations that may constitute gross misconduct</w:t>
      </w:r>
      <w:r w:rsidR="0085296A">
        <w:t>.</w:t>
      </w:r>
      <w:r>
        <w:t xml:space="preserve"> </w:t>
      </w:r>
    </w:p>
    <w:p w14:paraId="7B5C102B" w14:textId="77777777" w:rsidR="00BB27DB" w:rsidRPr="007C5156" w:rsidRDefault="00BB27DB" w:rsidP="007C5156">
      <w:pPr>
        <w:pStyle w:val="OATbodystyle"/>
        <w:numPr>
          <w:ilvl w:val="1"/>
          <w:numId w:val="7"/>
        </w:numPr>
        <w:tabs>
          <w:tab w:val="clear" w:pos="284"/>
        </w:tabs>
        <w:ind w:left="426" w:hanging="426"/>
      </w:pPr>
      <w:r w:rsidRPr="6852BC66">
        <w:rPr>
          <w:b/>
          <w:bCs/>
        </w:rPr>
        <w:t>The First Review:</w:t>
      </w:r>
      <w:r>
        <w:t xml:space="preserve"> To be completed within weeks four to six of the Probationer’s start date.</w:t>
      </w:r>
    </w:p>
    <w:p w14:paraId="15E54533" w14:textId="5337F7ED" w:rsidR="00BB27DB" w:rsidRPr="007C5156" w:rsidRDefault="00BB27DB" w:rsidP="007C5156">
      <w:pPr>
        <w:pStyle w:val="OATbodystyle"/>
        <w:numPr>
          <w:ilvl w:val="2"/>
          <w:numId w:val="7"/>
        </w:numPr>
        <w:tabs>
          <w:tab w:val="clear" w:pos="284"/>
          <w:tab w:val="left" w:pos="426"/>
        </w:tabs>
      </w:pPr>
      <w:r>
        <w:t xml:space="preserve">The purpose of this meeting is for the Line Manager to </w:t>
      </w:r>
      <w:r w:rsidR="002B6ABA">
        <w:t xml:space="preserve">review </w:t>
      </w:r>
      <w:r>
        <w:t>the Probationer's performance and discuss any key issues. If improvements in performance are required, full details should be given, including appropriate management support/training.</w:t>
      </w:r>
    </w:p>
    <w:p w14:paraId="179C6782" w14:textId="1134E634" w:rsidR="00BB27DB" w:rsidRPr="007C5156" w:rsidRDefault="00BB27DB" w:rsidP="007C5156">
      <w:pPr>
        <w:pStyle w:val="OATbodystyle"/>
        <w:numPr>
          <w:ilvl w:val="2"/>
          <w:numId w:val="7"/>
        </w:numPr>
        <w:tabs>
          <w:tab w:val="clear" w:pos="284"/>
          <w:tab w:val="left" w:pos="426"/>
        </w:tabs>
      </w:pPr>
      <w:r>
        <w:t xml:space="preserve">Upon completion of this review meeting, the Line Manager </w:t>
      </w:r>
      <w:r w:rsidR="0020574B">
        <w:t xml:space="preserve">and Probationer </w:t>
      </w:r>
      <w:r>
        <w:t>should complete the Probation Period Review Form</w:t>
      </w:r>
      <w:r w:rsidR="00DC2433">
        <w:t xml:space="preserve">. </w:t>
      </w:r>
      <w:r w:rsidR="005515FC">
        <w:t xml:space="preserve">The </w:t>
      </w:r>
      <w:r w:rsidR="001814E1">
        <w:t xml:space="preserve">Probationer </w:t>
      </w:r>
      <w:r w:rsidR="005515FC">
        <w:t xml:space="preserve">can add any </w:t>
      </w:r>
      <w:r w:rsidR="00AB0DE3">
        <w:t>comments</w:t>
      </w:r>
      <w:r w:rsidR="00440AD3">
        <w:t>.</w:t>
      </w:r>
      <w:r w:rsidR="0019322D">
        <w:t xml:space="preserve"> </w:t>
      </w:r>
      <w:r>
        <w:t>(Appendix 1). This should be signed by the Line Manager and the Probationer. A copy should be given to the Probationer and a copy saved on the personnel file.</w:t>
      </w:r>
    </w:p>
    <w:p w14:paraId="663B9F9F" w14:textId="77777777" w:rsidR="00BB27DB" w:rsidRPr="007C5156" w:rsidRDefault="00BB27DB" w:rsidP="007C5156">
      <w:pPr>
        <w:pStyle w:val="OATbodystyle"/>
        <w:numPr>
          <w:ilvl w:val="1"/>
          <w:numId w:val="7"/>
        </w:numPr>
        <w:tabs>
          <w:tab w:val="clear" w:pos="284"/>
        </w:tabs>
        <w:ind w:left="426" w:hanging="426"/>
      </w:pPr>
      <w:r w:rsidRPr="6852BC66">
        <w:rPr>
          <w:b/>
          <w:bCs/>
        </w:rPr>
        <w:t>The Second Review</w:t>
      </w:r>
      <w:r>
        <w:t>: On completion of three months service.</w:t>
      </w:r>
    </w:p>
    <w:p w14:paraId="186775D9" w14:textId="77777777" w:rsidR="00BB27DB" w:rsidRPr="007C5156" w:rsidRDefault="00BB27DB" w:rsidP="007C5156">
      <w:pPr>
        <w:pStyle w:val="OATbodystyle"/>
        <w:numPr>
          <w:ilvl w:val="2"/>
          <w:numId w:val="7"/>
        </w:numPr>
        <w:tabs>
          <w:tab w:val="clear" w:pos="284"/>
          <w:tab w:val="left" w:pos="426"/>
        </w:tabs>
      </w:pPr>
      <w:r>
        <w:t>The purpose of this meeting is to review the Probationer's performance over the first three months. Where the First Review indicated that improvements in performance were required, the Second Review meeting should be used to consider the extent of any improvement that may or may not have taken place.</w:t>
      </w:r>
    </w:p>
    <w:p w14:paraId="5420CC90" w14:textId="77777777" w:rsidR="00BB27DB" w:rsidRPr="007C5156" w:rsidRDefault="00BB27DB" w:rsidP="007C5156">
      <w:pPr>
        <w:pStyle w:val="OATbodystyle"/>
        <w:numPr>
          <w:ilvl w:val="2"/>
          <w:numId w:val="7"/>
        </w:numPr>
        <w:tabs>
          <w:tab w:val="clear" w:pos="284"/>
          <w:tab w:val="left" w:pos="426"/>
        </w:tabs>
      </w:pPr>
      <w:r>
        <w:lastRenderedPageBreak/>
        <w:t>Where the Probationer has not met the required standards, they will be informed that continued failure to meet those standards could result in dismissal.</w:t>
      </w:r>
    </w:p>
    <w:p w14:paraId="09549C23" w14:textId="55C3E3CB" w:rsidR="00BB27DB" w:rsidRPr="0078606A" w:rsidRDefault="7F55334E" w:rsidP="007C5156">
      <w:pPr>
        <w:pStyle w:val="OATbodystyle"/>
        <w:numPr>
          <w:ilvl w:val="2"/>
          <w:numId w:val="7"/>
        </w:numPr>
        <w:tabs>
          <w:tab w:val="clear" w:pos="284"/>
          <w:tab w:val="left" w:pos="426"/>
        </w:tabs>
        <w:rPr>
          <w:rFonts w:cs="Arial"/>
        </w:rPr>
      </w:pPr>
      <w:r>
        <w:t xml:space="preserve">Upon completion of this meeting, the Line Manager should complete the Probation Period Review Form (Appendix 1). </w:t>
      </w:r>
      <w:r w:rsidR="00CF4061">
        <w:t xml:space="preserve">The Probationer can add any comments. </w:t>
      </w:r>
      <w:r>
        <w:t>This should be signed by the Line Manager and the Probationer, and a copy should be given to the Probationer and a copy saved on the personnel file.</w:t>
      </w:r>
    </w:p>
    <w:p w14:paraId="0DF6ACCE" w14:textId="4805C148" w:rsidR="00BB27DB" w:rsidRPr="007C5156" w:rsidRDefault="00BB27DB" w:rsidP="007C5156">
      <w:pPr>
        <w:pStyle w:val="OATbodystyle"/>
        <w:numPr>
          <w:ilvl w:val="1"/>
          <w:numId w:val="7"/>
        </w:numPr>
        <w:tabs>
          <w:tab w:val="clear" w:pos="284"/>
        </w:tabs>
        <w:ind w:left="426" w:hanging="426"/>
      </w:pPr>
      <w:r w:rsidRPr="0BB971DC">
        <w:rPr>
          <w:b/>
          <w:bCs/>
        </w:rPr>
        <w:t xml:space="preserve">The Final Review: </w:t>
      </w:r>
      <w:r>
        <w:t>On completion of five months service.</w:t>
      </w:r>
    </w:p>
    <w:p w14:paraId="4B501641" w14:textId="77777777" w:rsidR="00BB27DB" w:rsidRPr="0078606A" w:rsidRDefault="00BB27DB" w:rsidP="00BB27DB">
      <w:pPr>
        <w:pStyle w:val="Section-Level2"/>
        <w:numPr>
          <w:ilvl w:val="0"/>
          <w:numId w:val="0"/>
        </w:numPr>
        <w:ind w:left="792"/>
        <w:rPr>
          <w:rFonts w:ascii="Arial" w:hAnsi="Arial" w:cs="Arial"/>
          <w:sz w:val="20"/>
          <w:szCs w:val="20"/>
        </w:rPr>
      </w:pPr>
      <w:r w:rsidRPr="0078606A">
        <w:rPr>
          <w:rFonts w:ascii="Arial" w:hAnsi="Arial" w:cs="Arial"/>
          <w:sz w:val="20"/>
          <w:szCs w:val="20"/>
        </w:rPr>
        <w:t>Prior to the Final Review meeting, which normally takes place after the Probationer has completed five months service, the Line Manager should decide whether:</w:t>
      </w:r>
    </w:p>
    <w:p w14:paraId="3BA3B7EF" w14:textId="77777777" w:rsidR="00832BCB" w:rsidRDefault="7F55334E" w:rsidP="000261E8">
      <w:pPr>
        <w:pStyle w:val="OATbodystyle"/>
        <w:numPr>
          <w:ilvl w:val="2"/>
          <w:numId w:val="7"/>
        </w:numPr>
        <w:tabs>
          <w:tab w:val="clear" w:pos="284"/>
          <w:tab w:val="left" w:pos="426"/>
        </w:tabs>
      </w:pPr>
      <w:r>
        <w:t xml:space="preserve">The Probationer has </w:t>
      </w:r>
      <w:r w:rsidR="00EA3B77">
        <w:t>successfully completed their probationary period</w:t>
      </w:r>
      <w:r w:rsidR="00832BCB">
        <w:t xml:space="preserve"> </w:t>
      </w:r>
    </w:p>
    <w:p w14:paraId="7918B218" w14:textId="1C612BBE" w:rsidR="00BB27DB" w:rsidRPr="000261E8" w:rsidRDefault="00BB27DB" w:rsidP="000261E8">
      <w:pPr>
        <w:pStyle w:val="OATbodystyle"/>
        <w:numPr>
          <w:ilvl w:val="2"/>
          <w:numId w:val="7"/>
        </w:numPr>
        <w:tabs>
          <w:tab w:val="clear" w:pos="284"/>
          <w:tab w:val="left" w:pos="426"/>
        </w:tabs>
      </w:pPr>
      <w:r>
        <w:t>The</w:t>
      </w:r>
      <w:r w:rsidR="00B201EA">
        <w:t xml:space="preserve"> </w:t>
      </w:r>
      <w:r>
        <w:t>probation period is extended due to exceptional circumstances. Consideration to extend may include the following, but this is not an exhaustive list:</w:t>
      </w:r>
    </w:p>
    <w:p w14:paraId="437538A8" w14:textId="77777777" w:rsidR="00BB27DB" w:rsidRPr="000261E8" w:rsidRDefault="00BB27DB" w:rsidP="000261E8">
      <w:pPr>
        <w:pStyle w:val="OATliststyle"/>
        <w:numPr>
          <w:ilvl w:val="2"/>
          <w:numId w:val="11"/>
        </w:numPr>
      </w:pPr>
      <w:r>
        <w:t>Performance concerns have not been fully addressed but there is a reasonable expectation that satisfactory performance standards may be met by the end of an extension of the probation period.</w:t>
      </w:r>
    </w:p>
    <w:p w14:paraId="030B5B47" w14:textId="77777777" w:rsidR="00BB27DB" w:rsidRPr="000261E8" w:rsidRDefault="00BB27DB" w:rsidP="000261E8">
      <w:pPr>
        <w:pStyle w:val="OATliststyle"/>
        <w:numPr>
          <w:ilvl w:val="2"/>
          <w:numId w:val="11"/>
        </w:numPr>
      </w:pPr>
      <w:r>
        <w:t>The Probationer has had an extended period of permitted absence and it has not been possible to assess performance.</w:t>
      </w:r>
    </w:p>
    <w:p w14:paraId="65B968E4" w14:textId="77777777" w:rsidR="00BB27DB" w:rsidRPr="000261E8" w:rsidRDefault="00BB27DB" w:rsidP="000261E8">
      <w:pPr>
        <w:pStyle w:val="OATliststyle"/>
        <w:numPr>
          <w:ilvl w:val="2"/>
          <w:numId w:val="11"/>
        </w:numPr>
      </w:pPr>
      <w:r>
        <w:t>Other exceptional circumstances.</w:t>
      </w:r>
    </w:p>
    <w:p w14:paraId="14F9D238" w14:textId="7FC91CF0" w:rsidR="00BB27DB" w:rsidRPr="000261E8" w:rsidRDefault="00AA56B5" w:rsidP="000261E8">
      <w:pPr>
        <w:pStyle w:val="OATbodystyle"/>
        <w:numPr>
          <w:ilvl w:val="2"/>
          <w:numId w:val="7"/>
        </w:numPr>
        <w:tabs>
          <w:tab w:val="clear" w:pos="284"/>
          <w:tab w:val="left" w:pos="426"/>
        </w:tabs>
      </w:pPr>
      <w:r>
        <w:t>Recommendation</w:t>
      </w:r>
      <w:r w:rsidR="00BB27DB">
        <w:t xml:space="preserve"> to the Principal at a Formal Hearing that the Probationer is dismissed.</w:t>
      </w:r>
    </w:p>
    <w:p w14:paraId="4F025B3A" w14:textId="77777777" w:rsidR="00BB27DB" w:rsidRPr="00CF69C8" w:rsidRDefault="00BB27DB" w:rsidP="00CF69C8">
      <w:pPr>
        <w:pStyle w:val="OATbodystyle"/>
        <w:numPr>
          <w:ilvl w:val="1"/>
          <w:numId w:val="7"/>
        </w:numPr>
        <w:tabs>
          <w:tab w:val="clear" w:pos="284"/>
        </w:tabs>
        <w:ind w:left="426" w:hanging="426"/>
        <w:rPr>
          <w:b/>
          <w:bCs/>
        </w:rPr>
      </w:pPr>
      <w:r w:rsidRPr="00CF69C8">
        <w:rPr>
          <w:b/>
          <w:bCs/>
        </w:rPr>
        <w:t xml:space="preserve">The Probationer has passed probation </w:t>
      </w:r>
    </w:p>
    <w:p w14:paraId="28729258" w14:textId="0AD9E9A3" w:rsidR="00BB27DB" w:rsidRPr="003E15AE" w:rsidRDefault="00BB27DB" w:rsidP="003E15AE">
      <w:pPr>
        <w:pStyle w:val="OATbodystyle"/>
        <w:numPr>
          <w:ilvl w:val="2"/>
          <w:numId w:val="7"/>
        </w:numPr>
        <w:tabs>
          <w:tab w:val="clear" w:pos="284"/>
          <w:tab w:val="left" w:pos="426"/>
        </w:tabs>
      </w:pPr>
      <w:r>
        <w:t xml:space="preserve">Upon completion of the final review meeting, if the Probationer </w:t>
      </w:r>
      <w:r w:rsidR="00D271F2">
        <w:t xml:space="preserve">successfully completed their probationary period </w:t>
      </w:r>
      <w:r>
        <w:t>the Line Manager will complete the Probation Period Review Form (Appendix 2). This will be signed by the Line Manager and the Probationer. The form should be placed on the Probationer's personnel file with a copy provided to the employee.</w:t>
      </w:r>
    </w:p>
    <w:p w14:paraId="4E64FE61" w14:textId="77777777" w:rsidR="00BB27DB" w:rsidRPr="00CF69C8" w:rsidRDefault="00BB27DB" w:rsidP="00CF69C8">
      <w:pPr>
        <w:pStyle w:val="OATbodystyle"/>
        <w:numPr>
          <w:ilvl w:val="1"/>
          <w:numId w:val="7"/>
        </w:numPr>
        <w:tabs>
          <w:tab w:val="clear" w:pos="284"/>
        </w:tabs>
        <w:ind w:left="426" w:hanging="426"/>
        <w:rPr>
          <w:b/>
          <w:bCs/>
        </w:rPr>
      </w:pPr>
      <w:r w:rsidRPr="00CF69C8">
        <w:rPr>
          <w:b/>
          <w:bCs/>
        </w:rPr>
        <w:t>The Probation period is extended</w:t>
      </w:r>
    </w:p>
    <w:p w14:paraId="137FA2DC" w14:textId="77777777" w:rsidR="00BB27DB" w:rsidRPr="003E15AE" w:rsidRDefault="03B75708" w:rsidP="003E15AE">
      <w:pPr>
        <w:pStyle w:val="OATbodystyle"/>
        <w:numPr>
          <w:ilvl w:val="2"/>
          <w:numId w:val="7"/>
        </w:numPr>
        <w:tabs>
          <w:tab w:val="clear" w:pos="284"/>
          <w:tab w:val="left" w:pos="426"/>
        </w:tabs>
      </w:pPr>
      <w:r>
        <w:t>Where the decision is to extend the probation period, this will normally be limited to one extension and the extension will be no longer than three months unless the extension period includes school holidays, in which case it may be longer.</w:t>
      </w:r>
    </w:p>
    <w:p w14:paraId="2297A0AC" w14:textId="77777777" w:rsidR="00BB27DB" w:rsidRPr="003E15AE" w:rsidRDefault="03B75708" w:rsidP="003E15AE">
      <w:pPr>
        <w:pStyle w:val="OATbodystyle"/>
        <w:numPr>
          <w:ilvl w:val="2"/>
          <w:numId w:val="7"/>
        </w:numPr>
        <w:tabs>
          <w:tab w:val="clear" w:pos="284"/>
          <w:tab w:val="left" w:pos="426"/>
        </w:tabs>
      </w:pPr>
      <w:bookmarkStart w:id="10" w:name="page7"/>
      <w:bookmarkEnd w:id="10"/>
      <w:r>
        <w:t>Before extending the probation period, the Line Manager will normally seek HR advice. The Line Manager will confirm the terms of the extension in writing to the Probationer, including:</w:t>
      </w:r>
    </w:p>
    <w:p w14:paraId="2DFBBCA7" w14:textId="77777777" w:rsidR="00BB27DB" w:rsidRPr="0078606A" w:rsidRDefault="00BB27DB" w:rsidP="00C85DA6">
      <w:pPr>
        <w:pStyle w:val="OATliststyle"/>
        <w:numPr>
          <w:ilvl w:val="2"/>
          <w:numId w:val="11"/>
        </w:numPr>
      </w:pPr>
      <w:r>
        <w:t>The length of the extension, the date on which the extension will end and dates of review meetings, adjusted according to the extension.</w:t>
      </w:r>
    </w:p>
    <w:p w14:paraId="2D81282A" w14:textId="77777777" w:rsidR="00BB27DB" w:rsidRPr="0078606A" w:rsidRDefault="00BB27DB" w:rsidP="00C85DA6">
      <w:pPr>
        <w:pStyle w:val="OATliststyle"/>
        <w:numPr>
          <w:ilvl w:val="2"/>
          <w:numId w:val="11"/>
        </w:numPr>
      </w:pPr>
      <w:r>
        <w:lastRenderedPageBreak/>
        <w:t>The reason for the extension and, if the reason is unsatisfactory performance, details of how and why performance has fallen short of the required standards.</w:t>
      </w:r>
    </w:p>
    <w:p w14:paraId="4EEE9066" w14:textId="77777777" w:rsidR="00BB27DB" w:rsidRPr="0078606A" w:rsidRDefault="03B75708" w:rsidP="00C85DA6">
      <w:pPr>
        <w:pStyle w:val="OATliststyle"/>
        <w:numPr>
          <w:ilvl w:val="2"/>
          <w:numId w:val="11"/>
        </w:numPr>
      </w:pPr>
      <w:r>
        <w:t>The performance standards or objectives that the employee is required to achieve by the end of the extended period of probation.</w:t>
      </w:r>
    </w:p>
    <w:p w14:paraId="31267B49" w14:textId="77777777" w:rsidR="00BB27DB" w:rsidRPr="0078606A" w:rsidRDefault="00BB27DB" w:rsidP="00A54F06">
      <w:pPr>
        <w:pStyle w:val="OATliststyle"/>
        <w:numPr>
          <w:ilvl w:val="2"/>
          <w:numId w:val="11"/>
        </w:numPr>
      </w:pPr>
      <w:r>
        <w:t>Any support, for example further training, that will be provided during the extended period of probation and a statement that, if the employee does not fully meet the required standards by the end of the extended period of probation, the employment will be terminated.</w:t>
      </w:r>
    </w:p>
    <w:p w14:paraId="2C547E61" w14:textId="77777777" w:rsidR="00BB27DB" w:rsidRPr="003E15AE" w:rsidRDefault="03B75708" w:rsidP="003E15AE">
      <w:pPr>
        <w:pStyle w:val="OATbodystyle"/>
        <w:numPr>
          <w:ilvl w:val="2"/>
          <w:numId w:val="7"/>
        </w:numPr>
        <w:tabs>
          <w:tab w:val="clear" w:pos="284"/>
          <w:tab w:val="left" w:pos="426"/>
        </w:tabs>
      </w:pPr>
      <w:r>
        <w:t>There is no right of appeal to the extension of a probation period.</w:t>
      </w:r>
    </w:p>
    <w:p w14:paraId="4081276E" w14:textId="28337B8B" w:rsidR="00BB27DB" w:rsidRPr="0078606A" w:rsidRDefault="00BB27DB" w:rsidP="00C85DA6">
      <w:pPr>
        <w:pStyle w:val="OATbodystyle"/>
        <w:numPr>
          <w:ilvl w:val="1"/>
          <w:numId w:val="7"/>
        </w:numPr>
        <w:tabs>
          <w:tab w:val="clear" w:pos="284"/>
        </w:tabs>
        <w:ind w:left="426" w:hanging="426"/>
        <w:rPr>
          <w:rFonts w:cs="Arial"/>
          <w:b/>
        </w:rPr>
      </w:pPr>
      <w:r w:rsidRPr="00C85DA6">
        <w:rPr>
          <w:b/>
          <w:bCs/>
        </w:rPr>
        <w:t>Principal</w:t>
      </w:r>
      <w:r w:rsidR="00C85DA6" w:rsidRPr="00C85DA6">
        <w:rPr>
          <w:b/>
          <w:bCs/>
        </w:rPr>
        <w:t>’</w:t>
      </w:r>
      <w:r w:rsidRPr="00C85DA6">
        <w:rPr>
          <w:b/>
          <w:bCs/>
        </w:rPr>
        <w:t>s Formal Hearing</w:t>
      </w:r>
      <w:r w:rsidRPr="0078606A">
        <w:rPr>
          <w:rFonts w:cs="Arial"/>
          <w:b/>
        </w:rPr>
        <w:tab/>
      </w:r>
    </w:p>
    <w:p w14:paraId="35D278C9" w14:textId="6CCC2709" w:rsidR="00BB27DB" w:rsidRPr="00C85DA6" w:rsidRDefault="03B75708" w:rsidP="00C85DA6">
      <w:pPr>
        <w:pStyle w:val="OATbodystyle"/>
        <w:numPr>
          <w:ilvl w:val="2"/>
          <w:numId w:val="7"/>
        </w:numPr>
        <w:tabs>
          <w:tab w:val="clear" w:pos="284"/>
          <w:tab w:val="left" w:pos="426"/>
        </w:tabs>
      </w:pPr>
      <w:r>
        <w:t xml:space="preserve">If the Line Manager </w:t>
      </w:r>
      <w:r w:rsidR="00A72326">
        <w:t>following advice</w:t>
      </w:r>
      <w:r w:rsidR="00684800">
        <w:t xml:space="preserve"> from HR</w:t>
      </w:r>
      <w:r w:rsidR="00A72326">
        <w:t>,</w:t>
      </w:r>
      <w:r w:rsidR="00EE58A8">
        <w:t xml:space="preserve"> </w:t>
      </w:r>
      <w:r>
        <w:t>decides to recommend to the Principal at a Formal Hearing that the Probationer is dismissed then they will write to the Probationer to inform them as soon as practicably possible, at least 5 working days in advance, setting out:</w:t>
      </w:r>
    </w:p>
    <w:p w14:paraId="667077FB" w14:textId="77777777" w:rsidR="00BB27DB" w:rsidRPr="0078606A" w:rsidRDefault="00BB27DB" w:rsidP="00BB27DB">
      <w:pPr>
        <w:pStyle w:val="ListParagraph"/>
        <w:numPr>
          <w:ilvl w:val="0"/>
          <w:numId w:val="14"/>
        </w:numPr>
        <w:spacing w:after="120" w:line="276" w:lineRule="auto"/>
        <w:ind w:left="1276" w:hanging="425"/>
        <w:contextualSpacing w:val="0"/>
        <w:rPr>
          <w:rFonts w:ascii="Arial" w:hAnsi="Arial" w:cs="Arial"/>
          <w:sz w:val="20"/>
          <w:szCs w:val="20"/>
        </w:rPr>
      </w:pPr>
      <w:r w:rsidRPr="0078606A">
        <w:rPr>
          <w:rFonts w:ascii="Arial" w:hAnsi="Arial" w:cs="Arial"/>
          <w:sz w:val="20"/>
          <w:szCs w:val="20"/>
        </w:rPr>
        <w:t>The date, time and place of the Formal Hearing.</w:t>
      </w:r>
    </w:p>
    <w:p w14:paraId="03B7C489" w14:textId="77777777" w:rsidR="00BB27DB" w:rsidRPr="0078606A" w:rsidRDefault="00BB27DB" w:rsidP="00BB27DB">
      <w:pPr>
        <w:pStyle w:val="ListParagraph"/>
        <w:numPr>
          <w:ilvl w:val="0"/>
          <w:numId w:val="14"/>
        </w:numPr>
        <w:spacing w:after="120" w:line="276" w:lineRule="auto"/>
        <w:ind w:left="1276" w:hanging="425"/>
        <w:contextualSpacing w:val="0"/>
        <w:rPr>
          <w:rFonts w:ascii="Arial" w:hAnsi="Arial" w:cs="Arial"/>
          <w:sz w:val="20"/>
          <w:szCs w:val="20"/>
        </w:rPr>
      </w:pPr>
      <w:r w:rsidRPr="0078606A">
        <w:rPr>
          <w:rFonts w:ascii="Arial" w:hAnsi="Arial" w:cs="Arial"/>
          <w:sz w:val="20"/>
          <w:szCs w:val="20"/>
        </w:rPr>
        <w:t>That the purpose of the Formal Hearing is to recommend dismissal and the reasons why.</w:t>
      </w:r>
    </w:p>
    <w:p w14:paraId="3BFB61E9" w14:textId="2D4AB7AC" w:rsidR="00BB27DB" w:rsidRPr="003D79B9" w:rsidRDefault="03B75708" w:rsidP="62D301FF">
      <w:pPr>
        <w:pStyle w:val="ListParagraph"/>
        <w:numPr>
          <w:ilvl w:val="0"/>
          <w:numId w:val="14"/>
        </w:numPr>
        <w:spacing w:after="120" w:line="276" w:lineRule="auto"/>
        <w:ind w:left="1276" w:hanging="425"/>
        <w:rPr>
          <w:rFonts w:ascii="Arial" w:hAnsi="Arial" w:cs="Arial"/>
          <w:sz w:val="20"/>
          <w:szCs w:val="20"/>
        </w:rPr>
      </w:pPr>
      <w:r w:rsidRPr="46ABFF5B">
        <w:rPr>
          <w:rFonts w:ascii="Arial" w:hAnsi="Arial" w:cs="Arial"/>
          <w:sz w:val="20"/>
          <w:szCs w:val="20"/>
        </w:rPr>
        <w:t>The Probationer’s right to be accompanied by a Companion</w:t>
      </w:r>
      <w:r w:rsidR="38537E28" w:rsidRPr="46ABFF5B">
        <w:rPr>
          <w:rFonts w:ascii="Arial" w:hAnsi="Arial" w:cs="Arial"/>
          <w:sz w:val="20"/>
          <w:szCs w:val="20"/>
        </w:rPr>
        <w:t xml:space="preserve"> </w:t>
      </w:r>
      <w:bookmarkStart w:id="11" w:name="_Hlk94625921"/>
      <w:r w:rsidR="003D79B9" w:rsidRPr="003D79B9">
        <w:rPr>
          <w:rFonts w:ascii="Arial" w:hAnsi="Arial" w:cs="Arial"/>
          <w:sz w:val="20"/>
          <w:szCs w:val="20"/>
        </w:rPr>
        <w:t>or trade union representative</w:t>
      </w:r>
    </w:p>
    <w:bookmarkEnd w:id="11"/>
    <w:p w14:paraId="35E7EC94" w14:textId="77777777" w:rsidR="00BB27DB" w:rsidRPr="0078606A" w:rsidRDefault="00BB27DB" w:rsidP="00BB27DB">
      <w:pPr>
        <w:pStyle w:val="ListParagraph"/>
        <w:numPr>
          <w:ilvl w:val="0"/>
          <w:numId w:val="14"/>
        </w:numPr>
        <w:spacing w:after="120" w:line="276" w:lineRule="auto"/>
        <w:ind w:left="1276" w:hanging="425"/>
        <w:contextualSpacing w:val="0"/>
        <w:rPr>
          <w:rFonts w:ascii="Arial" w:hAnsi="Arial" w:cs="Arial"/>
          <w:sz w:val="20"/>
          <w:szCs w:val="20"/>
        </w:rPr>
      </w:pPr>
      <w:r w:rsidRPr="0078606A">
        <w:rPr>
          <w:rFonts w:ascii="Arial" w:hAnsi="Arial" w:cs="Arial"/>
          <w:sz w:val="20"/>
          <w:szCs w:val="20"/>
        </w:rPr>
        <w:t>The titles of enclosed copies of any documents which may be considered.</w:t>
      </w:r>
    </w:p>
    <w:p w14:paraId="1D6BC7CE" w14:textId="77777777" w:rsidR="00BB27DB" w:rsidRPr="0078606A" w:rsidRDefault="00BB27DB" w:rsidP="00BB27DB">
      <w:pPr>
        <w:pStyle w:val="ListParagraph"/>
        <w:numPr>
          <w:ilvl w:val="0"/>
          <w:numId w:val="14"/>
        </w:numPr>
        <w:spacing w:after="120" w:line="276" w:lineRule="auto"/>
        <w:ind w:left="1276" w:hanging="425"/>
        <w:contextualSpacing w:val="0"/>
        <w:rPr>
          <w:rFonts w:ascii="Arial" w:hAnsi="Arial" w:cs="Arial"/>
          <w:sz w:val="20"/>
          <w:szCs w:val="20"/>
        </w:rPr>
      </w:pPr>
      <w:r w:rsidRPr="0078606A">
        <w:rPr>
          <w:rFonts w:ascii="Arial" w:hAnsi="Arial" w:cs="Arial"/>
          <w:sz w:val="20"/>
          <w:szCs w:val="20"/>
        </w:rPr>
        <w:t>The name and position of any other person present at the meeting e.g. note taker or HR Adviser.</w:t>
      </w:r>
    </w:p>
    <w:p w14:paraId="4ADCDBBD" w14:textId="77777777" w:rsidR="00BB27DB" w:rsidRPr="00C85DA6" w:rsidRDefault="00BB27DB" w:rsidP="00C85DA6">
      <w:pPr>
        <w:pStyle w:val="OATbodystyle"/>
        <w:numPr>
          <w:ilvl w:val="2"/>
          <w:numId w:val="7"/>
        </w:numPr>
        <w:tabs>
          <w:tab w:val="clear" w:pos="284"/>
          <w:tab w:val="left" w:pos="426"/>
        </w:tabs>
      </w:pPr>
      <w:r>
        <w:t>The Probationer must advise the Line Manager of the following at least 3 working days in advance of the Formal Hearing:</w:t>
      </w:r>
    </w:p>
    <w:p w14:paraId="15E6BA74" w14:textId="2E9C58DD" w:rsidR="00BB27DB" w:rsidRPr="0078606A" w:rsidRDefault="00BB27DB" w:rsidP="5523E722">
      <w:pPr>
        <w:pStyle w:val="ListParagraph"/>
        <w:numPr>
          <w:ilvl w:val="0"/>
          <w:numId w:val="15"/>
        </w:numPr>
        <w:spacing w:after="120" w:line="276" w:lineRule="auto"/>
        <w:ind w:left="1276" w:hanging="425"/>
      </w:pPr>
      <w:r w:rsidRPr="5523E722">
        <w:rPr>
          <w:rFonts w:ascii="Arial" w:hAnsi="Arial" w:cs="Arial"/>
          <w:sz w:val="20"/>
          <w:szCs w:val="20"/>
        </w:rPr>
        <w:t xml:space="preserve">The name and designation of any Companion </w:t>
      </w:r>
      <w:r w:rsidR="5523E722" w:rsidRPr="5523E722">
        <w:rPr>
          <w:rFonts w:ascii="Arial" w:eastAsia="Arial" w:hAnsi="Arial" w:cs="Arial"/>
          <w:color w:val="000000" w:themeColor="text1"/>
          <w:sz w:val="20"/>
          <w:szCs w:val="20"/>
        </w:rPr>
        <w:t>or trade union representative</w:t>
      </w:r>
    </w:p>
    <w:p w14:paraId="4F8BB0FB" w14:textId="77777777" w:rsidR="00BB27DB" w:rsidRPr="0078606A" w:rsidRDefault="03B75708" w:rsidP="1EA2BF23">
      <w:pPr>
        <w:pStyle w:val="ListParagraph"/>
        <w:numPr>
          <w:ilvl w:val="0"/>
          <w:numId w:val="15"/>
        </w:numPr>
        <w:spacing w:after="120" w:line="276" w:lineRule="auto"/>
        <w:ind w:left="1276" w:hanging="425"/>
        <w:rPr>
          <w:rFonts w:ascii="Arial" w:hAnsi="Arial" w:cs="Arial"/>
          <w:sz w:val="20"/>
          <w:szCs w:val="20"/>
        </w:rPr>
      </w:pPr>
      <w:r w:rsidRPr="5523E722">
        <w:rPr>
          <w:rFonts w:ascii="Arial" w:hAnsi="Arial" w:cs="Arial"/>
          <w:sz w:val="20"/>
          <w:szCs w:val="20"/>
        </w:rPr>
        <w:t>Any written documentation to be considered.</w:t>
      </w:r>
    </w:p>
    <w:p w14:paraId="3D1179E8" w14:textId="268AF7C4" w:rsidR="00BB27DB" w:rsidRPr="00C85DA6" w:rsidRDefault="00BB27DB" w:rsidP="00C85DA6">
      <w:pPr>
        <w:pStyle w:val="OATbodystyle"/>
        <w:numPr>
          <w:ilvl w:val="2"/>
          <w:numId w:val="7"/>
        </w:numPr>
        <w:tabs>
          <w:tab w:val="clear" w:pos="284"/>
          <w:tab w:val="left" w:pos="426"/>
        </w:tabs>
      </w:pPr>
      <w:r>
        <w:t>The Probationer, who may be accompanied by a Companion or trade union representative, will have the opportunity to state their case, before a decision is made.</w:t>
      </w:r>
    </w:p>
    <w:p w14:paraId="627E8242" w14:textId="77777777" w:rsidR="00BB27DB" w:rsidRPr="00C85DA6" w:rsidRDefault="7F55334E" w:rsidP="00C85DA6">
      <w:pPr>
        <w:pStyle w:val="OATbodystyle"/>
        <w:numPr>
          <w:ilvl w:val="2"/>
          <w:numId w:val="7"/>
        </w:numPr>
        <w:tabs>
          <w:tab w:val="clear" w:pos="284"/>
          <w:tab w:val="left" w:pos="426"/>
        </w:tabs>
      </w:pPr>
      <w:r>
        <w:t>The Principal may decide:</w:t>
      </w:r>
    </w:p>
    <w:p w14:paraId="2A581B09" w14:textId="77777777" w:rsidR="00BB27DB" w:rsidRPr="0078606A" w:rsidRDefault="03B75708" w:rsidP="00BB27DB">
      <w:pPr>
        <w:pStyle w:val="ListParagraph"/>
        <w:numPr>
          <w:ilvl w:val="0"/>
          <w:numId w:val="16"/>
        </w:numPr>
        <w:tabs>
          <w:tab w:val="left" w:pos="1276"/>
        </w:tabs>
        <w:spacing w:after="120" w:line="276" w:lineRule="auto"/>
        <w:ind w:left="1276" w:hanging="425"/>
        <w:rPr>
          <w:rFonts w:ascii="Arial" w:hAnsi="Arial" w:cs="Arial"/>
          <w:sz w:val="20"/>
          <w:szCs w:val="20"/>
        </w:rPr>
      </w:pPr>
      <w:r w:rsidRPr="1EA2BF23">
        <w:rPr>
          <w:rFonts w:ascii="Arial" w:hAnsi="Arial" w:cs="Arial"/>
          <w:sz w:val="20"/>
          <w:szCs w:val="20"/>
        </w:rPr>
        <w:t>To terminate employment from the date of the Formal Meeting with probation period notice.</w:t>
      </w:r>
    </w:p>
    <w:p w14:paraId="1111E1D1" w14:textId="77777777" w:rsidR="00BB27DB" w:rsidRPr="0078606A" w:rsidRDefault="00BB27DB" w:rsidP="00BB27DB">
      <w:pPr>
        <w:pStyle w:val="ListParagraph"/>
        <w:numPr>
          <w:ilvl w:val="0"/>
          <w:numId w:val="16"/>
        </w:numPr>
        <w:tabs>
          <w:tab w:val="left" w:pos="1276"/>
        </w:tabs>
        <w:spacing w:after="120" w:line="276" w:lineRule="auto"/>
        <w:ind w:left="1276" w:hanging="425"/>
        <w:rPr>
          <w:rFonts w:ascii="Arial" w:hAnsi="Arial" w:cs="Arial"/>
          <w:sz w:val="20"/>
          <w:szCs w:val="20"/>
        </w:rPr>
      </w:pPr>
      <w:r w:rsidRPr="0078606A">
        <w:rPr>
          <w:rFonts w:ascii="Arial" w:hAnsi="Arial" w:cs="Arial"/>
          <w:sz w:val="20"/>
          <w:szCs w:val="20"/>
        </w:rPr>
        <w:t>Extend the probation period. This will revert the process back to the Line Manager.</w:t>
      </w:r>
    </w:p>
    <w:p w14:paraId="7610D595" w14:textId="77777777" w:rsidR="00BB27DB" w:rsidRPr="0078606A" w:rsidRDefault="03B75708" w:rsidP="00BB27DB">
      <w:pPr>
        <w:pStyle w:val="ListParagraph"/>
        <w:numPr>
          <w:ilvl w:val="0"/>
          <w:numId w:val="16"/>
        </w:numPr>
        <w:tabs>
          <w:tab w:val="left" w:pos="1276"/>
        </w:tabs>
        <w:spacing w:after="120" w:line="276" w:lineRule="auto"/>
        <w:ind w:left="1276" w:hanging="425"/>
        <w:rPr>
          <w:rFonts w:ascii="Arial" w:hAnsi="Arial" w:cs="Arial"/>
          <w:sz w:val="20"/>
          <w:szCs w:val="20"/>
        </w:rPr>
      </w:pPr>
      <w:r w:rsidRPr="1EA2BF23">
        <w:rPr>
          <w:rFonts w:ascii="Arial" w:hAnsi="Arial" w:cs="Arial"/>
          <w:sz w:val="20"/>
          <w:szCs w:val="20"/>
        </w:rPr>
        <w:t>Consider deployment to a suitable available alternative post (in which case a new shortened probation period will be put in place and the schedule and number of review meetings adjusted accordingly).</w:t>
      </w:r>
    </w:p>
    <w:p w14:paraId="7EDE99FB" w14:textId="77777777" w:rsidR="00BB27DB" w:rsidRPr="00C85DA6" w:rsidRDefault="7F55334E" w:rsidP="00C85DA6">
      <w:pPr>
        <w:pStyle w:val="OATbodystyle"/>
        <w:numPr>
          <w:ilvl w:val="2"/>
          <w:numId w:val="7"/>
        </w:numPr>
        <w:tabs>
          <w:tab w:val="clear" w:pos="284"/>
          <w:tab w:val="left" w:pos="426"/>
        </w:tabs>
      </w:pPr>
      <w:r>
        <w:t>The Principal will write to the Probationer confirming the decision within 5 working days of the hearing.</w:t>
      </w:r>
    </w:p>
    <w:p w14:paraId="3CC61EE8" w14:textId="77777777" w:rsidR="00BB27DB" w:rsidRPr="00D628FE" w:rsidRDefault="00BB27DB" w:rsidP="00D628FE">
      <w:pPr>
        <w:pStyle w:val="OATheader"/>
        <w:numPr>
          <w:ilvl w:val="0"/>
          <w:numId w:val="7"/>
        </w:numPr>
        <w:rPr>
          <w:rFonts w:eastAsia="MS Mincho"/>
        </w:rPr>
      </w:pPr>
      <w:bookmarkStart w:id="12" w:name="_Toc477268685"/>
      <w:bookmarkStart w:id="13" w:name="_Toc10729058"/>
      <w:bookmarkStart w:id="14" w:name="_Toc50565351"/>
      <w:r w:rsidRPr="00D628FE">
        <w:rPr>
          <w:rFonts w:eastAsia="MS Mincho"/>
        </w:rPr>
        <w:lastRenderedPageBreak/>
        <w:t>Right of Appeal</w:t>
      </w:r>
      <w:bookmarkEnd w:id="12"/>
      <w:bookmarkEnd w:id="13"/>
      <w:bookmarkEnd w:id="14"/>
    </w:p>
    <w:p w14:paraId="179C7357" w14:textId="77777777" w:rsidR="00BB27DB" w:rsidRPr="00C85DA6" w:rsidRDefault="00BB27DB" w:rsidP="00C85DA6">
      <w:pPr>
        <w:pStyle w:val="OATbodystyle"/>
        <w:numPr>
          <w:ilvl w:val="1"/>
          <w:numId w:val="7"/>
        </w:numPr>
        <w:tabs>
          <w:tab w:val="clear" w:pos="284"/>
        </w:tabs>
        <w:ind w:left="426" w:hanging="426"/>
      </w:pPr>
      <w:r>
        <w:t>The Probationer has a right of appeal against a decision to dismiss.</w:t>
      </w:r>
    </w:p>
    <w:p w14:paraId="680187E7" w14:textId="77777777" w:rsidR="00BB27DB" w:rsidRPr="00C85DA6" w:rsidRDefault="00BB27DB" w:rsidP="00C85DA6">
      <w:pPr>
        <w:pStyle w:val="OATbodystyle"/>
        <w:numPr>
          <w:ilvl w:val="1"/>
          <w:numId w:val="7"/>
        </w:numPr>
        <w:tabs>
          <w:tab w:val="clear" w:pos="284"/>
        </w:tabs>
        <w:ind w:left="426" w:hanging="426"/>
      </w:pPr>
      <w:r>
        <w:t>An appeal should be made in writing to the Clerk to the Governors, stating the grounds for appeal in full, within 5 working days of the date of the written decision.</w:t>
      </w:r>
    </w:p>
    <w:p w14:paraId="1DC784B5" w14:textId="77777777" w:rsidR="00BB27DB" w:rsidRPr="00C85DA6" w:rsidRDefault="00BB27DB" w:rsidP="00C85DA6">
      <w:pPr>
        <w:pStyle w:val="OATbodystyle"/>
        <w:numPr>
          <w:ilvl w:val="1"/>
          <w:numId w:val="7"/>
        </w:numPr>
        <w:tabs>
          <w:tab w:val="clear" w:pos="284"/>
        </w:tabs>
        <w:ind w:left="426" w:hanging="426"/>
      </w:pPr>
      <w:r>
        <w:t>An appeal will be heard by the Governors Appeal Committee, none of whom shall have any previous involvement in the case. The Governors Appeal Committee may have an HR Adviser present.</w:t>
      </w:r>
    </w:p>
    <w:p w14:paraId="0A3ADACA" w14:textId="77777777" w:rsidR="00BB27DB" w:rsidRPr="00C85DA6" w:rsidRDefault="00BB27DB" w:rsidP="00C85DA6">
      <w:pPr>
        <w:pStyle w:val="OATbodystyle"/>
        <w:numPr>
          <w:ilvl w:val="1"/>
          <w:numId w:val="7"/>
        </w:numPr>
        <w:tabs>
          <w:tab w:val="clear" w:pos="284"/>
        </w:tabs>
        <w:ind w:left="426" w:hanging="426"/>
      </w:pPr>
      <w:r>
        <w:t>An appeal hearing will, in normal circumstances, be heard within 10 working days after receipt of the appeal. The Clerk to Governors will usually undertake administrative arrangements for any appeal hearing. The outcome will be confirmed in writing as soon as possible and usually within 5 working days of the appeal hearing. There will be no further right of appeal.</w:t>
      </w:r>
    </w:p>
    <w:p w14:paraId="0EE8325B" w14:textId="77777777" w:rsidR="00BB27DB" w:rsidRPr="0078606A" w:rsidRDefault="00BB27DB" w:rsidP="00BB27DB">
      <w:pPr>
        <w:rPr>
          <w:rFonts w:ascii="Arial" w:hAnsi="Arial" w:cs="Arial"/>
          <w:sz w:val="20"/>
          <w:szCs w:val="20"/>
        </w:rPr>
      </w:pPr>
      <w:r w:rsidRPr="0078606A">
        <w:rPr>
          <w:rFonts w:ascii="Arial" w:hAnsi="Arial" w:cs="Arial"/>
          <w:sz w:val="20"/>
          <w:szCs w:val="20"/>
        </w:rPr>
        <w:br w:type="page"/>
      </w:r>
    </w:p>
    <w:p w14:paraId="324ADAA0" w14:textId="77777777" w:rsidR="00C843FE" w:rsidRDefault="00C843FE" w:rsidP="00566B99">
      <w:pPr>
        <w:sectPr w:rsidR="00C843FE" w:rsidSect="00246A28">
          <w:headerReference w:type="default" r:id="rId11"/>
          <w:footerReference w:type="default" r:id="rId12"/>
          <w:headerReference w:type="first" r:id="rId13"/>
          <w:pgSz w:w="11900" w:h="16840"/>
          <w:pgMar w:top="2694" w:right="1418" w:bottom="1418" w:left="1418" w:header="709" w:footer="709" w:gutter="0"/>
          <w:cols w:space="708"/>
          <w:titlePg/>
          <w:docGrid w:linePitch="360"/>
        </w:sectPr>
      </w:pPr>
    </w:p>
    <w:p w14:paraId="7CB1E7D7" w14:textId="21F52C78" w:rsidR="00121422" w:rsidRPr="005909C6" w:rsidRDefault="00D761BE" w:rsidP="005909C6">
      <w:pPr>
        <w:pStyle w:val="OATheader"/>
      </w:pPr>
      <w:bookmarkStart w:id="15" w:name="_Toc50565352"/>
      <w:r w:rsidRPr="005909C6">
        <w:lastRenderedPageBreak/>
        <w:t>Appendix 1</w:t>
      </w:r>
      <w:bookmarkEnd w:id="15"/>
    </w:p>
    <w:p w14:paraId="0244820D" w14:textId="77777777" w:rsidR="005909C6" w:rsidRPr="0078606A" w:rsidRDefault="005909C6" w:rsidP="005909C6">
      <w:pPr>
        <w:pStyle w:val="OATsubheader1"/>
      </w:pPr>
      <w:bookmarkStart w:id="16" w:name="_Toc477268687"/>
      <w:bookmarkStart w:id="17" w:name="_Toc10729060"/>
      <w:bookmarkStart w:id="18" w:name="_Toc50565353"/>
      <w:r w:rsidRPr="0078606A">
        <w:t>Probation Period Review</w:t>
      </w:r>
      <w:bookmarkEnd w:id="16"/>
      <w:bookmarkEnd w:id="17"/>
      <w:bookmarkEnd w:id="1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2"/>
        <w:gridCol w:w="1805"/>
        <w:gridCol w:w="1816"/>
        <w:gridCol w:w="1817"/>
        <w:gridCol w:w="2092"/>
      </w:tblGrid>
      <w:tr w:rsidR="005909C6" w:rsidRPr="0078606A" w14:paraId="01237056" w14:textId="77777777" w:rsidTr="007F65A3">
        <w:tc>
          <w:tcPr>
            <w:tcW w:w="1542" w:type="dxa"/>
          </w:tcPr>
          <w:p w14:paraId="193DE106" w14:textId="77777777" w:rsidR="005909C6" w:rsidRPr="0078606A" w:rsidRDefault="005909C6" w:rsidP="007F65A3">
            <w:pPr>
              <w:spacing w:before="120" w:after="120"/>
              <w:jc w:val="center"/>
              <w:rPr>
                <w:rFonts w:ascii="Arial" w:hAnsi="Arial" w:cs="Arial"/>
                <w:b/>
                <w:sz w:val="20"/>
                <w:szCs w:val="20"/>
              </w:rPr>
            </w:pPr>
            <w:r w:rsidRPr="0078606A">
              <w:rPr>
                <w:rFonts w:ascii="Arial" w:hAnsi="Arial" w:cs="Arial"/>
                <w:b/>
                <w:sz w:val="20"/>
                <w:szCs w:val="20"/>
              </w:rPr>
              <w:t>Review Meeting:</w:t>
            </w:r>
          </w:p>
        </w:tc>
        <w:tc>
          <w:tcPr>
            <w:tcW w:w="1805" w:type="dxa"/>
            <w:shd w:val="clear" w:color="auto" w:fill="auto"/>
          </w:tcPr>
          <w:p w14:paraId="75EE74C7" w14:textId="77777777" w:rsidR="005909C6" w:rsidRPr="0078606A" w:rsidRDefault="005909C6" w:rsidP="007F65A3">
            <w:pPr>
              <w:spacing w:before="120" w:after="120"/>
              <w:jc w:val="center"/>
              <w:rPr>
                <w:rFonts w:ascii="Arial" w:hAnsi="Arial" w:cs="Arial"/>
                <w:b/>
                <w:sz w:val="20"/>
                <w:szCs w:val="20"/>
              </w:rPr>
            </w:pPr>
            <w:r w:rsidRPr="0078606A">
              <w:rPr>
                <w:rFonts w:ascii="Arial" w:hAnsi="Arial" w:cs="Arial"/>
                <w:b/>
                <w:sz w:val="20"/>
                <w:szCs w:val="20"/>
              </w:rPr>
              <w:t>First</w:t>
            </w:r>
          </w:p>
        </w:tc>
        <w:tc>
          <w:tcPr>
            <w:tcW w:w="1816" w:type="dxa"/>
            <w:shd w:val="clear" w:color="auto" w:fill="auto"/>
          </w:tcPr>
          <w:p w14:paraId="5802DFB7" w14:textId="77777777" w:rsidR="005909C6" w:rsidRPr="0078606A" w:rsidRDefault="005909C6" w:rsidP="007F65A3">
            <w:pPr>
              <w:spacing w:before="120" w:after="120"/>
              <w:jc w:val="center"/>
              <w:rPr>
                <w:rFonts w:ascii="Arial" w:hAnsi="Arial" w:cs="Arial"/>
                <w:b/>
                <w:sz w:val="20"/>
                <w:szCs w:val="20"/>
              </w:rPr>
            </w:pPr>
            <w:r w:rsidRPr="0078606A">
              <w:rPr>
                <w:rFonts w:ascii="Arial" w:hAnsi="Arial" w:cs="Arial"/>
                <w:b/>
                <w:sz w:val="20"/>
                <w:szCs w:val="20"/>
              </w:rPr>
              <w:t>Second</w:t>
            </w:r>
          </w:p>
        </w:tc>
        <w:tc>
          <w:tcPr>
            <w:tcW w:w="1817" w:type="dxa"/>
            <w:shd w:val="clear" w:color="auto" w:fill="auto"/>
          </w:tcPr>
          <w:p w14:paraId="014D5F34" w14:textId="77777777" w:rsidR="005909C6" w:rsidRPr="0078606A" w:rsidRDefault="005909C6" w:rsidP="007F65A3">
            <w:pPr>
              <w:spacing w:before="120" w:after="120"/>
              <w:jc w:val="center"/>
              <w:rPr>
                <w:rFonts w:ascii="Arial" w:hAnsi="Arial" w:cs="Arial"/>
                <w:b/>
                <w:sz w:val="20"/>
                <w:szCs w:val="20"/>
              </w:rPr>
            </w:pPr>
            <w:r w:rsidRPr="0078606A">
              <w:rPr>
                <w:rFonts w:ascii="Arial" w:hAnsi="Arial" w:cs="Arial"/>
                <w:b/>
                <w:sz w:val="20"/>
                <w:szCs w:val="20"/>
              </w:rPr>
              <w:t>Final</w:t>
            </w:r>
          </w:p>
        </w:tc>
        <w:tc>
          <w:tcPr>
            <w:tcW w:w="2092" w:type="dxa"/>
            <w:shd w:val="clear" w:color="auto" w:fill="auto"/>
          </w:tcPr>
          <w:p w14:paraId="1049FAB3" w14:textId="77777777" w:rsidR="005909C6" w:rsidRPr="0078606A" w:rsidRDefault="005909C6" w:rsidP="007F65A3">
            <w:pPr>
              <w:spacing w:before="120" w:after="120"/>
              <w:jc w:val="center"/>
              <w:rPr>
                <w:rFonts w:ascii="Arial" w:hAnsi="Arial" w:cs="Arial"/>
                <w:b/>
                <w:sz w:val="20"/>
                <w:szCs w:val="20"/>
              </w:rPr>
            </w:pPr>
            <w:r w:rsidRPr="0078606A">
              <w:rPr>
                <w:rFonts w:ascii="Arial" w:hAnsi="Arial" w:cs="Arial"/>
                <w:b/>
                <w:sz w:val="20"/>
                <w:szCs w:val="20"/>
              </w:rPr>
              <w:t>Extension</w:t>
            </w:r>
          </w:p>
        </w:tc>
      </w:tr>
      <w:tr w:rsidR="005909C6" w:rsidRPr="0078606A" w14:paraId="4E8E6339" w14:textId="77777777" w:rsidTr="007F65A3">
        <w:tc>
          <w:tcPr>
            <w:tcW w:w="1542" w:type="dxa"/>
          </w:tcPr>
          <w:p w14:paraId="479940E9" w14:textId="77777777" w:rsidR="005909C6" w:rsidRPr="0078606A" w:rsidRDefault="005909C6" w:rsidP="007F65A3">
            <w:pPr>
              <w:spacing w:before="120" w:after="120"/>
              <w:jc w:val="center"/>
              <w:rPr>
                <w:rFonts w:ascii="Arial" w:hAnsi="Arial" w:cs="Arial"/>
                <w:b/>
                <w:sz w:val="20"/>
                <w:szCs w:val="20"/>
              </w:rPr>
            </w:pPr>
            <w:r w:rsidRPr="0078606A">
              <w:rPr>
                <w:rFonts w:ascii="Arial" w:hAnsi="Arial" w:cs="Arial"/>
                <w:b/>
                <w:sz w:val="20"/>
                <w:szCs w:val="20"/>
              </w:rPr>
              <w:t>Date:</w:t>
            </w:r>
          </w:p>
        </w:tc>
        <w:tc>
          <w:tcPr>
            <w:tcW w:w="1805" w:type="dxa"/>
            <w:shd w:val="clear" w:color="auto" w:fill="auto"/>
          </w:tcPr>
          <w:p w14:paraId="5D5C0C8A" w14:textId="77777777" w:rsidR="005909C6" w:rsidRPr="0078606A" w:rsidRDefault="005909C6" w:rsidP="007F65A3">
            <w:pPr>
              <w:spacing w:before="120" w:after="120"/>
              <w:rPr>
                <w:rFonts w:ascii="Arial" w:hAnsi="Arial" w:cs="Arial"/>
                <w:b/>
                <w:sz w:val="20"/>
                <w:szCs w:val="20"/>
              </w:rPr>
            </w:pPr>
          </w:p>
        </w:tc>
        <w:tc>
          <w:tcPr>
            <w:tcW w:w="1816" w:type="dxa"/>
            <w:shd w:val="clear" w:color="auto" w:fill="auto"/>
          </w:tcPr>
          <w:p w14:paraId="2F59E852" w14:textId="77777777" w:rsidR="005909C6" w:rsidRPr="0078606A" w:rsidRDefault="005909C6" w:rsidP="007F65A3">
            <w:pPr>
              <w:spacing w:before="120" w:after="120"/>
              <w:rPr>
                <w:rFonts w:ascii="Arial" w:hAnsi="Arial" w:cs="Arial"/>
                <w:b/>
                <w:sz w:val="20"/>
                <w:szCs w:val="20"/>
              </w:rPr>
            </w:pPr>
          </w:p>
        </w:tc>
        <w:tc>
          <w:tcPr>
            <w:tcW w:w="1817" w:type="dxa"/>
            <w:shd w:val="clear" w:color="auto" w:fill="auto"/>
          </w:tcPr>
          <w:p w14:paraId="273251A1" w14:textId="77777777" w:rsidR="005909C6" w:rsidRPr="0078606A" w:rsidRDefault="005909C6" w:rsidP="007F65A3">
            <w:pPr>
              <w:spacing w:before="120" w:after="120"/>
              <w:rPr>
                <w:rFonts w:ascii="Arial" w:hAnsi="Arial" w:cs="Arial"/>
                <w:b/>
                <w:sz w:val="20"/>
                <w:szCs w:val="20"/>
              </w:rPr>
            </w:pPr>
          </w:p>
        </w:tc>
        <w:tc>
          <w:tcPr>
            <w:tcW w:w="2092" w:type="dxa"/>
            <w:shd w:val="clear" w:color="auto" w:fill="auto"/>
          </w:tcPr>
          <w:p w14:paraId="50725E09" w14:textId="77777777" w:rsidR="005909C6" w:rsidRPr="0078606A" w:rsidRDefault="005909C6" w:rsidP="007F65A3">
            <w:pPr>
              <w:spacing w:before="120" w:after="120"/>
              <w:rPr>
                <w:rFonts w:ascii="Arial" w:hAnsi="Arial" w:cs="Arial"/>
                <w:b/>
                <w:sz w:val="20"/>
                <w:szCs w:val="20"/>
              </w:rPr>
            </w:pPr>
          </w:p>
        </w:tc>
      </w:tr>
    </w:tbl>
    <w:p w14:paraId="47816762" w14:textId="77777777" w:rsidR="005909C6" w:rsidRPr="0078606A" w:rsidRDefault="005909C6" w:rsidP="005909C6">
      <w:pPr>
        <w:pStyle w:val="OATbodystyle"/>
        <w:spacing w:before="240"/>
      </w:pPr>
      <w:r w:rsidRPr="0078606A">
        <w:t>This form should be completed by the Probationer's Line Manager after each Review Meeting. This should be signed by the Line Manager and the Probationer, and the original placed on the personnel file with a copy to the Probationer.</w:t>
      </w:r>
    </w:p>
    <w:p w14:paraId="4A680719" w14:textId="77777777" w:rsidR="005909C6" w:rsidRPr="0078606A" w:rsidRDefault="005909C6" w:rsidP="005909C6">
      <w:pPr>
        <w:tabs>
          <w:tab w:val="left" w:leader="underscore" w:pos="8789"/>
        </w:tabs>
        <w:spacing w:before="120" w:after="120"/>
        <w:rPr>
          <w:rFonts w:ascii="Arial" w:hAnsi="Arial" w:cs="Arial"/>
          <w:sz w:val="20"/>
          <w:szCs w:val="20"/>
        </w:rPr>
      </w:pPr>
      <w:r w:rsidRPr="0078606A">
        <w:rPr>
          <w:rFonts w:ascii="Arial" w:hAnsi="Arial" w:cs="Arial"/>
          <w:sz w:val="20"/>
          <w:szCs w:val="20"/>
        </w:rPr>
        <w:t>Probationer's Name:</w:t>
      </w:r>
      <w:r w:rsidRPr="0078606A">
        <w:rPr>
          <w:rFonts w:ascii="Arial" w:hAnsi="Arial" w:cs="Arial"/>
          <w:sz w:val="20"/>
          <w:szCs w:val="20"/>
        </w:rPr>
        <w:tab/>
      </w:r>
    </w:p>
    <w:p w14:paraId="13E52486" w14:textId="77777777" w:rsidR="005909C6" w:rsidRPr="0078606A" w:rsidRDefault="005909C6" w:rsidP="005909C6">
      <w:pPr>
        <w:tabs>
          <w:tab w:val="left" w:leader="underscore" w:pos="8789"/>
        </w:tabs>
        <w:spacing w:before="120" w:after="120"/>
        <w:rPr>
          <w:rFonts w:ascii="Arial" w:hAnsi="Arial" w:cs="Arial"/>
          <w:sz w:val="20"/>
          <w:szCs w:val="20"/>
        </w:rPr>
      </w:pPr>
      <w:r w:rsidRPr="0078606A">
        <w:rPr>
          <w:rFonts w:ascii="Arial" w:hAnsi="Arial" w:cs="Arial"/>
          <w:sz w:val="20"/>
          <w:szCs w:val="20"/>
        </w:rPr>
        <w:t>Start Date:</w:t>
      </w:r>
      <w:r w:rsidRPr="0078606A">
        <w:rPr>
          <w:rFonts w:ascii="Arial" w:hAnsi="Arial" w:cs="Arial"/>
          <w:sz w:val="20"/>
          <w:szCs w:val="20"/>
        </w:rPr>
        <w:tab/>
      </w:r>
    </w:p>
    <w:p w14:paraId="58B6E55F" w14:textId="77777777" w:rsidR="005909C6" w:rsidRPr="0078606A" w:rsidRDefault="005909C6" w:rsidP="005909C6">
      <w:pPr>
        <w:tabs>
          <w:tab w:val="left" w:leader="underscore" w:pos="8789"/>
        </w:tabs>
        <w:spacing w:before="120" w:after="120"/>
        <w:rPr>
          <w:rFonts w:ascii="Arial" w:hAnsi="Arial" w:cs="Arial"/>
          <w:sz w:val="20"/>
          <w:szCs w:val="20"/>
        </w:rPr>
      </w:pPr>
      <w:r w:rsidRPr="0078606A">
        <w:rPr>
          <w:rFonts w:ascii="Arial" w:hAnsi="Arial" w:cs="Arial"/>
          <w:sz w:val="20"/>
          <w:szCs w:val="20"/>
        </w:rPr>
        <w:t>Job Title:</w:t>
      </w:r>
      <w:r w:rsidRPr="0078606A">
        <w:rPr>
          <w:rFonts w:ascii="Arial" w:hAnsi="Arial" w:cs="Arial"/>
          <w:sz w:val="20"/>
          <w:szCs w:val="20"/>
        </w:rPr>
        <w:tab/>
      </w:r>
    </w:p>
    <w:p w14:paraId="7B8A4C4B" w14:textId="77777777" w:rsidR="005909C6" w:rsidRPr="0078606A" w:rsidRDefault="005909C6" w:rsidP="005909C6">
      <w:pPr>
        <w:tabs>
          <w:tab w:val="left" w:leader="underscore" w:pos="8789"/>
        </w:tabs>
        <w:spacing w:before="120" w:after="120"/>
        <w:rPr>
          <w:rFonts w:ascii="Arial" w:hAnsi="Arial" w:cs="Arial"/>
          <w:sz w:val="20"/>
          <w:szCs w:val="20"/>
        </w:rPr>
      </w:pPr>
      <w:r w:rsidRPr="0078606A">
        <w:rPr>
          <w:rFonts w:ascii="Arial" w:hAnsi="Arial" w:cs="Arial"/>
          <w:sz w:val="20"/>
          <w:szCs w:val="20"/>
        </w:rPr>
        <w:t>Line Manager’s Name:</w:t>
      </w:r>
      <w:r w:rsidRPr="0078606A">
        <w:rPr>
          <w:rFonts w:ascii="Arial" w:hAnsi="Arial" w:cs="Arial"/>
          <w:sz w:val="20"/>
          <w:szCs w:val="20"/>
        </w:rPr>
        <w:tab/>
      </w:r>
    </w:p>
    <w:p w14:paraId="039DD0D6" w14:textId="77777777" w:rsidR="005909C6" w:rsidRPr="0078606A" w:rsidRDefault="005909C6" w:rsidP="005909C6">
      <w:pPr>
        <w:tabs>
          <w:tab w:val="left" w:leader="underscore" w:pos="8789"/>
        </w:tabs>
        <w:spacing w:before="120" w:after="120"/>
        <w:rPr>
          <w:rFonts w:ascii="Arial" w:hAnsi="Arial" w:cs="Arial"/>
          <w:sz w:val="20"/>
          <w:szCs w:val="20"/>
        </w:rPr>
      </w:pPr>
      <w:r w:rsidRPr="0078606A">
        <w:rPr>
          <w:rFonts w:ascii="Arial" w:hAnsi="Arial" w:cs="Arial"/>
          <w:sz w:val="20"/>
          <w:szCs w:val="20"/>
        </w:rPr>
        <w:t>Line Manager’s Job Title:</w:t>
      </w:r>
      <w:r w:rsidRPr="0078606A">
        <w:rPr>
          <w:rFonts w:ascii="Arial" w:hAnsi="Arial" w:cs="Arial"/>
          <w:sz w:val="20"/>
          <w:szCs w:val="20"/>
        </w:rPr>
        <w:tab/>
      </w:r>
    </w:p>
    <w:p w14:paraId="58615152" w14:textId="77777777" w:rsidR="005909C6" w:rsidRPr="00674DA0" w:rsidRDefault="005909C6" w:rsidP="00674DA0">
      <w:pPr>
        <w:pStyle w:val="OATbodystyle"/>
        <w:rPr>
          <w:b/>
          <w:bCs/>
        </w:rPr>
      </w:pPr>
      <w:r w:rsidRPr="00674DA0">
        <w:rPr>
          <w:b/>
          <w:bCs/>
        </w:rPr>
        <w:t>Review of:</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6"/>
        <w:gridCol w:w="1843"/>
        <w:gridCol w:w="1676"/>
        <w:gridCol w:w="1867"/>
      </w:tblGrid>
      <w:tr w:rsidR="005909C6" w:rsidRPr="0078606A" w14:paraId="195762B7" w14:textId="77777777" w:rsidTr="007F65A3">
        <w:trPr>
          <w:trHeight w:val="794"/>
        </w:trPr>
        <w:tc>
          <w:tcPr>
            <w:tcW w:w="3686" w:type="dxa"/>
            <w:shd w:val="clear" w:color="auto" w:fill="auto"/>
          </w:tcPr>
          <w:p w14:paraId="28799DBE" w14:textId="77777777" w:rsidR="005909C6" w:rsidRPr="0078606A" w:rsidRDefault="005909C6" w:rsidP="007F65A3">
            <w:pPr>
              <w:spacing w:before="120" w:after="120"/>
              <w:rPr>
                <w:rFonts w:ascii="Arial" w:hAnsi="Arial" w:cs="Arial"/>
                <w:sz w:val="20"/>
                <w:szCs w:val="20"/>
              </w:rPr>
            </w:pPr>
          </w:p>
        </w:tc>
        <w:tc>
          <w:tcPr>
            <w:tcW w:w="1843" w:type="dxa"/>
          </w:tcPr>
          <w:p w14:paraId="5CA54B87" w14:textId="77777777" w:rsidR="005909C6" w:rsidRPr="0078606A" w:rsidRDefault="005909C6" w:rsidP="007F65A3">
            <w:pPr>
              <w:spacing w:before="120" w:after="120"/>
              <w:jc w:val="center"/>
              <w:rPr>
                <w:rFonts w:ascii="Arial" w:hAnsi="Arial" w:cs="Arial"/>
                <w:b/>
                <w:sz w:val="20"/>
                <w:szCs w:val="20"/>
              </w:rPr>
            </w:pPr>
            <w:r w:rsidRPr="0078606A">
              <w:rPr>
                <w:rFonts w:ascii="Arial" w:hAnsi="Arial" w:cs="Arial"/>
                <w:b/>
                <w:sz w:val="20"/>
                <w:szCs w:val="20"/>
              </w:rPr>
              <w:t>Exceeds expectations</w:t>
            </w:r>
          </w:p>
        </w:tc>
        <w:tc>
          <w:tcPr>
            <w:tcW w:w="1676" w:type="dxa"/>
          </w:tcPr>
          <w:p w14:paraId="4C4F5B26" w14:textId="77777777" w:rsidR="005909C6" w:rsidRPr="0078606A" w:rsidRDefault="005909C6" w:rsidP="007F65A3">
            <w:pPr>
              <w:spacing w:before="120" w:after="120"/>
              <w:jc w:val="center"/>
              <w:rPr>
                <w:rFonts w:ascii="Arial" w:hAnsi="Arial" w:cs="Arial"/>
                <w:b/>
                <w:sz w:val="20"/>
                <w:szCs w:val="20"/>
              </w:rPr>
            </w:pPr>
            <w:r w:rsidRPr="0078606A">
              <w:rPr>
                <w:rFonts w:ascii="Arial" w:hAnsi="Arial" w:cs="Arial"/>
                <w:b/>
                <w:sz w:val="20"/>
                <w:szCs w:val="20"/>
              </w:rPr>
              <w:t>As expected</w:t>
            </w:r>
          </w:p>
        </w:tc>
        <w:tc>
          <w:tcPr>
            <w:tcW w:w="1867" w:type="dxa"/>
          </w:tcPr>
          <w:p w14:paraId="1B68AA3B" w14:textId="77777777" w:rsidR="005909C6" w:rsidRPr="0078606A" w:rsidRDefault="005909C6" w:rsidP="007F65A3">
            <w:pPr>
              <w:spacing w:before="120" w:after="120"/>
              <w:jc w:val="center"/>
              <w:rPr>
                <w:rFonts w:ascii="Arial" w:hAnsi="Arial" w:cs="Arial"/>
                <w:b/>
                <w:sz w:val="20"/>
                <w:szCs w:val="20"/>
              </w:rPr>
            </w:pPr>
            <w:r w:rsidRPr="0078606A">
              <w:rPr>
                <w:rFonts w:ascii="Arial" w:hAnsi="Arial" w:cs="Arial"/>
                <w:b/>
                <w:sz w:val="20"/>
                <w:szCs w:val="20"/>
              </w:rPr>
              <w:t>Below expectation</w:t>
            </w:r>
          </w:p>
        </w:tc>
      </w:tr>
      <w:tr w:rsidR="005909C6" w:rsidRPr="0078606A" w14:paraId="2B48325C" w14:textId="77777777" w:rsidTr="007F65A3">
        <w:trPr>
          <w:trHeight w:val="500"/>
        </w:trPr>
        <w:tc>
          <w:tcPr>
            <w:tcW w:w="3686" w:type="dxa"/>
            <w:shd w:val="clear" w:color="auto" w:fill="auto"/>
          </w:tcPr>
          <w:p w14:paraId="4872D2AF" w14:textId="77777777" w:rsidR="005909C6" w:rsidRPr="0078606A" w:rsidRDefault="005909C6" w:rsidP="007F65A3">
            <w:pPr>
              <w:spacing w:before="120" w:after="120"/>
              <w:rPr>
                <w:rFonts w:ascii="Arial" w:hAnsi="Arial" w:cs="Arial"/>
                <w:b/>
                <w:sz w:val="20"/>
                <w:szCs w:val="20"/>
              </w:rPr>
            </w:pPr>
            <w:r w:rsidRPr="0078606A">
              <w:rPr>
                <w:rFonts w:ascii="Arial" w:hAnsi="Arial" w:cs="Arial"/>
                <w:b/>
                <w:sz w:val="20"/>
                <w:szCs w:val="20"/>
              </w:rPr>
              <w:t>Quality and accuracy of work</w:t>
            </w:r>
          </w:p>
        </w:tc>
        <w:tc>
          <w:tcPr>
            <w:tcW w:w="1843" w:type="dxa"/>
          </w:tcPr>
          <w:p w14:paraId="780952FF" w14:textId="77777777" w:rsidR="005909C6" w:rsidRPr="0078606A" w:rsidRDefault="005909C6" w:rsidP="007F65A3">
            <w:pPr>
              <w:spacing w:before="120" w:after="120"/>
              <w:rPr>
                <w:rFonts w:ascii="Arial" w:hAnsi="Arial" w:cs="Arial"/>
                <w:sz w:val="20"/>
                <w:szCs w:val="20"/>
              </w:rPr>
            </w:pPr>
          </w:p>
        </w:tc>
        <w:tc>
          <w:tcPr>
            <w:tcW w:w="1676" w:type="dxa"/>
          </w:tcPr>
          <w:p w14:paraId="18C1EF29" w14:textId="77777777" w:rsidR="005909C6" w:rsidRPr="0078606A" w:rsidRDefault="005909C6" w:rsidP="007F65A3">
            <w:pPr>
              <w:spacing w:before="120" w:after="120"/>
              <w:rPr>
                <w:rFonts w:ascii="Arial" w:hAnsi="Arial" w:cs="Arial"/>
                <w:sz w:val="20"/>
                <w:szCs w:val="20"/>
              </w:rPr>
            </w:pPr>
          </w:p>
        </w:tc>
        <w:tc>
          <w:tcPr>
            <w:tcW w:w="1867" w:type="dxa"/>
          </w:tcPr>
          <w:p w14:paraId="6300A85F" w14:textId="77777777" w:rsidR="005909C6" w:rsidRPr="0078606A" w:rsidRDefault="005909C6" w:rsidP="007F65A3">
            <w:pPr>
              <w:spacing w:before="120" w:after="120"/>
              <w:rPr>
                <w:rFonts w:ascii="Arial" w:hAnsi="Arial" w:cs="Arial"/>
                <w:sz w:val="20"/>
                <w:szCs w:val="20"/>
              </w:rPr>
            </w:pPr>
          </w:p>
        </w:tc>
      </w:tr>
      <w:tr w:rsidR="005909C6" w:rsidRPr="0078606A" w14:paraId="6340CE37" w14:textId="77777777" w:rsidTr="007F65A3">
        <w:trPr>
          <w:trHeight w:val="485"/>
        </w:trPr>
        <w:tc>
          <w:tcPr>
            <w:tcW w:w="3686" w:type="dxa"/>
            <w:shd w:val="clear" w:color="auto" w:fill="auto"/>
          </w:tcPr>
          <w:p w14:paraId="0BC0B1D7" w14:textId="77777777" w:rsidR="005909C6" w:rsidRPr="0078606A" w:rsidRDefault="005909C6" w:rsidP="007F65A3">
            <w:pPr>
              <w:spacing w:before="120" w:after="120"/>
              <w:rPr>
                <w:rFonts w:ascii="Arial" w:hAnsi="Arial" w:cs="Arial"/>
                <w:b/>
                <w:sz w:val="20"/>
                <w:szCs w:val="20"/>
              </w:rPr>
            </w:pPr>
            <w:r w:rsidRPr="0078606A">
              <w:rPr>
                <w:rFonts w:ascii="Arial" w:hAnsi="Arial" w:cs="Arial"/>
                <w:b/>
                <w:sz w:val="20"/>
                <w:szCs w:val="20"/>
              </w:rPr>
              <w:t>Efficiency/work rate</w:t>
            </w:r>
          </w:p>
        </w:tc>
        <w:tc>
          <w:tcPr>
            <w:tcW w:w="1843" w:type="dxa"/>
          </w:tcPr>
          <w:p w14:paraId="7A734457" w14:textId="77777777" w:rsidR="005909C6" w:rsidRPr="0078606A" w:rsidRDefault="005909C6" w:rsidP="007F65A3">
            <w:pPr>
              <w:spacing w:before="120" w:after="120"/>
              <w:rPr>
                <w:rFonts w:ascii="Arial" w:hAnsi="Arial" w:cs="Arial"/>
                <w:sz w:val="20"/>
                <w:szCs w:val="20"/>
              </w:rPr>
            </w:pPr>
          </w:p>
        </w:tc>
        <w:tc>
          <w:tcPr>
            <w:tcW w:w="1676" w:type="dxa"/>
          </w:tcPr>
          <w:p w14:paraId="3311C97F" w14:textId="77777777" w:rsidR="005909C6" w:rsidRPr="0078606A" w:rsidRDefault="005909C6" w:rsidP="007F65A3">
            <w:pPr>
              <w:spacing w:before="120" w:after="120"/>
              <w:rPr>
                <w:rFonts w:ascii="Arial" w:hAnsi="Arial" w:cs="Arial"/>
                <w:sz w:val="20"/>
                <w:szCs w:val="20"/>
              </w:rPr>
            </w:pPr>
          </w:p>
        </w:tc>
        <w:tc>
          <w:tcPr>
            <w:tcW w:w="1867" w:type="dxa"/>
          </w:tcPr>
          <w:p w14:paraId="4C6BEBC5" w14:textId="77777777" w:rsidR="005909C6" w:rsidRPr="0078606A" w:rsidRDefault="005909C6" w:rsidP="007F65A3">
            <w:pPr>
              <w:spacing w:before="120" w:after="120"/>
              <w:rPr>
                <w:rFonts w:ascii="Arial" w:hAnsi="Arial" w:cs="Arial"/>
                <w:sz w:val="20"/>
                <w:szCs w:val="20"/>
              </w:rPr>
            </w:pPr>
          </w:p>
        </w:tc>
      </w:tr>
      <w:tr w:rsidR="005909C6" w:rsidRPr="0078606A" w14:paraId="4B19C08B" w14:textId="77777777" w:rsidTr="007F65A3">
        <w:trPr>
          <w:trHeight w:val="500"/>
        </w:trPr>
        <w:tc>
          <w:tcPr>
            <w:tcW w:w="3686" w:type="dxa"/>
            <w:shd w:val="clear" w:color="auto" w:fill="auto"/>
          </w:tcPr>
          <w:p w14:paraId="4833F22A" w14:textId="77777777" w:rsidR="005909C6" w:rsidRPr="0078606A" w:rsidRDefault="005909C6" w:rsidP="007F65A3">
            <w:pPr>
              <w:spacing w:before="120" w:after="120"/>
              <w:rPr>
                <w:rFonts w:ascii="Arial" w:hAnsi="Arial" w:cs="Arial"/>
                <w:b/>
                <w:sz w:val="20"/>
                <w:szCs w:val="20"/>
              </w:rPr>
            </w:pPr>
            <w:r w:rsidRPr="0078606A">
              <w:rPr>
                <w:rFonts w:ascii="Arial" w:hAnsi="Arial" w:cs="Arial"/>
                <w:b/>
                <w:sz w:val="20"/>
                <w:szCs w:val="20"/>
              </w:rPr>
              <w:t xml:space="preserve">Attendance </w:t>
            </w:r>
          </w:p>
        </w:tc>
        <w:tc>
          <w:tcPr>
            <w:tcW w:w="1843" w:type="dxa"/>
          </w:tcPr>
          <w:p w14:paraId="0BDE1B77" w14:textId="77777777" w:rsidR="005909C6" w:rsidRPr="0078606A" w:rsidRDefault="005909C6" w:rsidP="007F65A3">
            <w:pPr>
              <w:spacing w:before="120" w:after="120"/>
              <w:rPr>
                <w:rFonts w:ascii="Arial" w:hAnsi="Arial" w:cs="Arial"/>
                <w:sz w:val="20"/>
                <w:szCs w:val="20"/>
              </w:rPr>
            </w:pPr>
          </w:p>
        </w:tc>
        <w:tc>
          <w:tcPr>
            <w:tcW w:w="1676" w:type="dxa"/>
          </w:tcPr>
          <w:p w14:paraId="62D04E6A" w14:textId="77777777" w:rsidR="005909C6" w:rsidRPr="0078606A" w:rsidRDefault="005909C6" w:rsidP="007F65A3">
            <w:pPr>
              <w:spacing w:before="120" w:after="120"/>
              <w:rPr>
                <w:rFonts w:ascii="Arial" w:hAnsi="Arial" w:cs="Arial"/>
                <w:sz w:val="20"/>
                <w:szCs w:val="20"/>
              </w:rPr>
            </w:pPr>
          </w:p>
        </w:tc>
        <w:tc>
          <w:tcPr>
            <w:tcW w:w="1867" w:type="dxa"/>
          </w:tcPr>
          <w:p w14:paraId="6C5D1C76" w14:textId="77777777" w:rsidR="005909C6" w:rsidRPr="0078606A" w:rsidRDefault="005909C6" w:rsidP="007F65A3">
            <w:pPr>
              <w:spacing w:before="120" w:after="120"/>
              <w:rPr>
                <w:rFonts w:ascii="Arial" w:hAnsi="Arial" w:cs="Arial"/>
                <w:sz w:val="20"/>
                <w:szCs w:val="20"/>
              </w:rPr>
            </w:pPr>
          </w:p>
        </w:tc>
      </w:tr>
      <w:tr w:rsidR="005909C6" w:rsidRPr="0078606A" w14:paraId="42A14F28" w14:textId="77777777" w:rsidTr="007F65A3">
        <w:trPr>
          <w:trHeight w:val="500"/>
        </w:trPr>
        <w:tc>
          <w:tcPr>
            <w:tcW w:w="3686" w:type="dxa"/>
            <w:shd w:val="clear" w:color="auto" w:fill="auto"/>
          </w:tcPr>
          <w:p w14:paraId="35FC8111" w14:textId="77777777" w:rsidR="005909C6" w:rsidRPr="0078606A" w:rsidRDefault="005909C6" w:rsidP="007F65A3">
            <w:pPr>
              <w:spacing w:before="120" w:after="120"/>
              <w:rPr>
                <w:rFonts w:ascii="Arial" w:hAnsi="Arial" w:cs="Arial"/>
                <w:b/>
                <w:sz w:val="20"/>
                <w:szCs w:val="20"/>
              </w:rPr>
            </w:pPr>
            <w:r w:rsidRPr="0078606A">
              <w:rPr>
                <w:rFonts w:ascii="Arial" w:hAnsi="Arial" w:cs="Arial"/>
                <w:b/>
                <w:sz w:val="20"/>
                <w:szCs w:val="20"/>
              </w:rPr>
              <w:t>Time Keeping</w:t>
            </w:r>
          </w:p>
        </w:tc>
        <w:tc>
          <w:tcPr>
            <w:tcW w:w="1843" w:type="dxa"/>
          </w:tcPr>
          <w:p w14:paraId="32F04A95" w14:textId="77777777" w:rsidR="005909C6" w:rsidRPr="0078606A" w:rsidRDefault="005909C6" w:rsidP="007F65A3">
            <w:pPr>
              <w:spacing w:before="120" w:after="120"/>
              <w:rPr>
                <w:rFonts w:ascii="Arial" w:hAnsi="Arial" w:cs="Arial"/>
                <w:sz w:val="20"/>
                <w:szCs w:val="20"/>
              </w:rPr>
            </w:pPr>
          </w:p>
        </w:tc>
        <w:tc>
          <w:tcPr>
            <w:tcW w:w="1676" w:type="dxa"/>
          </w:tcPr>
          <w:p w14:paraId="476A1510" w14:textId="77777777" w:rsidR="005909C6" w:rsidRPr="0078606A" w:rsidRDefault="005909C6" w:rsidP="007F65A3">
            <w:pPr>
              <w:spacing w:before="120" w:after="120"/>
              <w:rPr>
                <w:rFonts w:ascii="Arial" w:hAnsi="Arial" w:cs="Arial"/>
                <w:sz w:val="20"/>
                <w:szCs w:val="20"/>
              </w:rPr>
            </w:pPr>
          </w:p>
        </w:tc>
        <w:tc>
          <w:tcPr>
            <w:tcW w:w="1867" w:type="dxa"/>
          </w:tcPr>
          <w:p w14:paraId="4BB6E5F9" w14:textId="77777777" w:rsidR="005909C6" w:rsidRPr="0078606A" w:rsidRDefault="005909C6" w:rsidP="007F65A3">
            <w:pPr>
              <w:spacing w:before="120" w:after="120"/>
              <w:rPr>
                <w:rFonts w:ascii="Arial" w:hAnsi="Arial" w:cs="Arial"/>
                <w:sz w:val="20"/>
                <w:szCs w:val="20"/>
              </w:rPr>
            </w:pPr>
          </w:p>
        </w:tc>
      </w:tr>
      <w:tr w:rsidR="005909C6" w:rsidRPr="0078606A" w14:paraId="14BAF399" w14:textId="77777777" w:rsidTr="007F65A3">
        <w:trPr>
          <w:trHeight w:val="774"/>
        </w:trPr>
        <w:tc>
          <w:tcPr>
            <w:tcW w:w="3686" w:type="dxa"/>
            <w:shd w:val="clear" w:color="auto" w:fill="auto"/>
          </w:tcPr>
          <w:p w14:paraId="4166993B" w14:textId="77777777" w:rsidR="005909C6" w:rsidRPr="0078606A" w:rsidRDefault="005909C6" w:rsidP="007F65A3">
            <w:pPr>
              <w:spacing w:before="120" w:after="120"/>
              <w:rPr>
                <w:rFonts w:ascii="Arial" w:hAnsi="Arial" w:cs="Arial"/>
                <w:b/>
                <w:sz w:val="20"/>
                <w:szCs w:val="20"/>
              </w:rPr>
            </w:pPr>
            <w:r w:rsidRPr="0078606A">
              <w:rPr>
                <w:rFonts w:ascii="Arial" w:hAnsi="Arial" w:cs="Arial"/>
                <w:b/>
                <w:sz w:val="20"/>
                <w:szCs w:val="20"/>
              </w:rPr>
              <w:t>Work relationships (team work and interpersonal communication skills)</w:t>
            </w:r>
          </w:p>
        </w:tc>
        <w:tc>
          <w:tcPr>
            <w:tcW w:w="1843" w:type="dxa"/>
          </w:tcPr>
          <w:p w14:paraId="18115543" w14:textId="77777777" w:rsidR="005909C6" w:rsidRPr="0078606A" w:rsidRDefault="005909C6" w:rsidP="007F65A3">
            <w:pPr>
              <w:spacing w:before="120" w:after="120"/>
              <w:rPr>
                <w:rFonts w:ascii="Arial" w:hAnsi="Arial" w:cs="Arial"/>
                <w:sz w:val="20"/>
                <w:szCs w:val="20"/>
              </w:rPr>
            </w:pPr>
          </w:p>
        </w:tc>
        <w:tc>
          <w:tcPr>
            <w:tcW w:w="1676" w:type="dxa"/>
          </w:tcPr>
          <w:p w14:paraId="6C00A33C" w14:textId="77777777" w:rsidR="005909C6" w:rsidRPr="0078606A" w:rsidRDefault="005909C6" w:rsidP="007F65A3">
            <w:pPr>
              <w:spacing w:before="120" w:after="120"/>
              <w:rPr>
                <w:rFonts w:ascii="Arial" w:hAnsi="Arial" w:cs="Arial"/>
                <w:sz w:val="20"/>
                <w:szCs w:val="20"/>
              </w:rPr>
            </w:pPr>
          </w:p>
        </w:tc>
        <w:tc>
          <w:tcPr>
            <w:tcW w:w="1867" w:type="dxa"/>
          </w:tcPr>
          <w:p w14:paraId="6F8321F7" w14:textId="77777777" w:rsidR="005909C6" w:rsidRPr="0078606A" w:rsidRDefault="005909C6" w:rsidP="007F65A3">
            <w:pPr>
              <w:spacing w:before="120" w:after="120"/>
              <w:rPr>
                <w:rFonts w:ascii="Arial" w:hAnsi="Arial" w:cs="Arial"/>
                <w:sz w:val="20"/>
                <w:szCs w:val="20"/>
              </w:rPr>
            </w:pPr>
          </w:p>
        </w:tc>
      </w:tr>
      <w:tr w:rsidR="005909C6" w:rsidRPr="0078606A" w14:paraId="6423A870" w14:textId="77777777" w:rsidTr="007F65A3">
        <w:trPr>
          <w:trHeight w:val="500"/>
        </w:trPr>
        <w:tc>
          <w:tcPr>
            <w:tcW w:w="3686" w:type="dxa"/>
            <w:shd w:val="clear" w:color="auto" w:fill="auto"/>
          </w:tcPr>
          <w:p w14:paraId="631FF997" w14:textId="77777777" w:rsidR="005909C6" w:rsidRPr="0078606A" w:rsidRDefault="005909C6" w:rsidP="007F65A3">
            <w:pPr>
              <w:spacing w:before="120" w:after="120"/>
              <w:rPr>
                <w:rFonts w:ascii="Arial" w:hAnsi="Arial" w:cs="Arial"/>
                <w:b/>
                <w:sz w:val="20"/>
                <w:szCs w:val="20"/>
              </w:rPr>
            </w:pPr>
            <w:r w:rsidRPr="0078606A">
              <w:rPr>
                <w:rFonts w:ascii="Arial" w:hAnsi="Arial" w:cs="Arial"/>
                <w:b/>
                <w:sz w:val="20"/>
                <w:szCs w:val="20"/>
              </w:rPr>
              <w:t>Competency in the job</w:t>
            </w:r>
          </w:p>
        </w:tc>
        <w:tc>
          <w:tcPr>
            <w:tcW w:w="1843" w:type="dxa"/>
          </w:tcPr>
          <w:p w14:paraId="5CB6FADB" w14:textId="77777777" w:rsidR="005909C6" w:rsidRPr="0078606A" w:rsidRDefault="005909C6" w:rsidP="007F65A3">
            <w:pPr>
              <w:spacing w:before="120" w:after="120"/>
              <w:rPr>
                <w:rFonts w:ascii="Arial" w:hAnsi="Arial" w:cs="Arial"/>
                <w:sz w:val="20"/>
                <w:szCs w:val="20"/>
              </w:rPr>
            </w:pPr>
          </w:p>
        </w:tc>
        <w:tc>
          <w:tcPr>
            <w:tcW w:w="1676" w:type="dxa"/>
          </w:tcPr>
          <w:p w14:paraId="72C29E10" w14:textId="77777777" w:rsidR="005909C6" w:rsidRPr="0078606A" w:rsidRDefault="005909C6" w:rsidP="007F65A3">
            <w:pPr>
              <w:spacing w:before="120" w:after="120"/>
              <w:rPr>
                <w:rFonts w:ascii="Arial" w:hAnsi="Arial" w:cs="Arial"/>
                <w:sz w:val="20"/>
                <w:szCs w:val="20"/>
              </w:rPr>
            </w:pPr>
          </w:p>
        </w:tc>
        <w:tc>
          <w:tcPr>
            <w:tcW w:w="1867" w:type="dxa"/>
          </w:tcPr>
          <w:p w14:paraId="2F36CB58" w14:textId="77777777" w:rsidR="005909C6" w:rsidRPr="0078606A" w:rsidRDefault="005909C6" w:rsidP="007F65A3">
            <w:pPr>
              <w:spacing w:before="120" w:after="120"/>
              <w:rPr>
                <w:rFonts w:ascii="Arial" w:hAnsi="Arial" w:cs="Arial"/>
                <w:sz w:val="20"/>
                <w:szCs w:val="20"/>
              </w:rPr>
            </w:pPr>
          </w:p>
        </w:tc>
      </w:tr>
      <w:tr w:rsidR="005909C6" w:rsidRPr="0078606A" w14:paraId="3915F90F" w14:textId="77777777" w:rsidTr="007F65A3">
        <w:trPr>
          <w:trHeight w:val="500"/>
        </w:trPr>
        <w:tc>
          <w:tcPr>
            <w:tcW w:w="3686" w:type="dxa"/>
            <w:shd w:val="clear" w:color="auto" w:fill="auto"/>
          </w:tcPr>
          <w:p w14:paraId="4701B6BD" w14:textId="77777777" w:rsidR="005909C6" w:rsidRPr="0078606A" w:rsidRDefault="005909C6" w:rsidP="007F65A3">
            <w:pPr>
              <w:spacing w:before="120" w:after="120"/>
              <w:rPr>
                <w:rFonts w:ascii="Arial" w:hAnsi="Arial" w:cs="Arial"/>
                <w:b/>
                <w:sz w:val="20"/>
                <w:szCs w:val="20"/>
              </w:rPr>
            </w:pPr>
            <w:r w:rsidRPr="0078606A">
              <w:rPr>
                <w:rFonts w:ascii="Arial" w:hAnsi="Arial" w:cs="Arial"/>
                <w:b/>
                <w:sz w:val="20"/>
                <w:szCs w:val="20"/>
              </w:rPr>
              <w:t xml:space="preserve">Understanding of the job </w:t>
            </w:r>
          </w:p>
        </w:tc>
        <w:tc>
          <w:tcPr>
            <w:tcW w:w="1843" w:type="dxa"/>
          </w:tcPr>
          <w:p w14:paraId="27CC59A3" w14:textId="77777777" w:rsidR="005909C6" w:rsidRPr="0078606A" w:rsidRDefault="005909C6" w:rsidP="007F65A3">
            <w:pPr>
              <w:spacing w:before="120" w:after="120"/>
              <w:rPr>
                <w:rFonts w:ascii="Arial" w:hAnsi="Arial" w:cs="Arial"/>
                <w:sz w:val="20"/>
                <w:szCs w:val="20"/>
              </w:rPr>
            </w:pPr>
          </w:p>
        </w:tc>
        <w:tc>
          <w:tcPr>
            <w:tcW w:w="1676" w:type="dxa"/>
          </w:tcPr>
          <w:p w14:paraId="6597880C" w14:textId="77777777" w:rsidR="005909C6" w:rsidRPr="0078606A" w:rsidRDefault="005909C6" w:rsidP="007F65A3">
            <w:pPr>
              <w:spacing w:before="120" w:after="120"/>
              <w:rPr>
                <w:rFonts w:ascii="Arial" w:hAnsi="Arial" w:cs="Arial"/>
                <w:sz w:val="20"/>
                <w:szCs w:val="20"/>
              </w:rPr>
            </w:pPr>
          </w:p>
        </w:tc>
        <w:tc>
          <w:tcPr>
            <w:tcW w:w="1867" w:type="dxa"/>
          </w:tcPr>
          <w:p w14:paraId="014B194B" w14:textId="77777777" w:rsidR="005909C6" w:rsidRPr="0078606A" w:rsidRDefault="005909C6" w:rsidP="007F65A3">
            <w:pPr>
              <w:spacing w:before="120" w:after="120"/>
              <w:rPr>
                <w:rFonts w:ascii="Arial" w:hAnsi="Arial" w:cs="Arial"/>
                <w:sz w:val="20"/>
                <w:szCs w:val="20"/>
              </w:rPr>
            </w:pPr>
          </w:p>
        </w:tc>
      </w:tr>
      <w:tr w:rsidR="005909C6" w:rsidRPr="0078606A" w14:paraId="6CCAE11B" w14:textId="77777777" w:rsidTr="007F65A3">
        <w:trPr>
          <w:trHeight w:val="485"/>
        </w:trPr>
        <w:tc>
          <w:tcPr>
            <w:tcW w:w="3686" w:type="dxa"/>
            <w:shd w:val="clear" w:color="auto" w:fill="auto"/>
          </w:tcPr>
          <w:p w14:paraId="1B0091BD" w14:textId="77777777" w:rsidR="005909C6" w:rsidRPr="0078606A" w:rsidRDefault="005909C6" w:rsidP="007F65A3">
            <w:pPr>
              <w:spacing w:before="120" w:after="120"/>
              <w:rPr>
                <w:rFonts w:ascii="Arial" w:hAnsi="Arial" w:cs="Arial"/>
                <w:sz w:val="20"/>
                <w:szCs w:val="20"/>
              </w:rPr>
            </w:pPr>
          </w:p>
        </w:tc>
        <w:tc>
          <w:tcPr>
            <w:tcW w:w="1843" w:type="dxa"/>
          </w:tcPr>
          <w:p w14:paraId="7FE3C411" w14:textId="77777777" w:rsidR="005909C6" w:rsidRPr="0078606A" w:rsidRDefault="005909C6" w:rsidP="007F65A3">
            <w:pPr>
              <w:spacing w:before="120" w:after="120"/>
              <w:rPr>
                <w:rFonts w:ascii="Arial" w:hAnsi="Arial" w:cs="Arial"/>
                <w:sz w:val="20"/>
                <w:szCs w:val="20"/>
              </w:rPr>
            </w:pPr>
          </w:p>
        </w:tc>
        <w:tc>
          <w:tcPr>
            <w:tcW w:w="1676" w:type="dxa"/>
          </w:tcPr>
          <w:p w14:paraId="5FE5BA28" w14:textId="77777777" w:rsidR="005909C6" w:rsidRPr="0078606A" w:rsidRDefault="005909C6" w:rsidP="007F65A3">
            <w:pPr>
              <w:spacing w:before="120" w:after="120"/>
              <w:rPr>
                <w:rFonts w:ascii="Arial" w:hAnsi="Arial" w:cs="Arial"/>
                <w:sz w:val="20"/>
                <w:szCs w:val="20"/>
              </w:rPr>
            </w:pPr>
          </w:p>
        </w:tc>
        <w:tc>
          <w:tcPr>
            <w:tcW w:w="1867" w:type="dxa"/>
          </w:tcPr>
          <w:p w14:paraId="0B2385A6" w14:textId="77777777" w:rsidR="005909C6" w:rsidRPr="0078606A" w:rsidRDefault="005909C6" w:rsidP="007F65A3">
            <w:pPr>
              <w:spacing w:before="120" w:after="120"/>
              <w:rPr>
                <w:rFonts w:ascii="Arial" w:hAnsi="Arial" w:cs="Arial"/>
                <w:sz w:val="20"/>
                <w:szCs w:val="20"/>
              </w:rPr>
            </w:pPr>
          </w:p>
        </w:tc>
      </w:tr>
      <w:tr w:rsidR="005909C6" w:rsidRPr="0078606A" w14:paraId="04DE23F4" w14:textId="77777777" w:rsidTr="007F65A3">
        <w:trPr>
          <w:trHeight w:val="500"/>
        </w:trPr>
        <w:tc>
          <w:tcPr>
            <w:tcW w:w="3686" w:type="dxa"/>
            <w:shd w:val="clear" w:color="auto" w:fill="auto"/>
          </w:tcPr>
          <w:p w14:paraId="3E2AC4AA" w14:textId="77777777" w:rsidR="005909C6" w:rsidRPr="0078606A" w:rsidRDefault="005909C6" w:rsidP="007F65A3">
            <w:pPr>
              <w:spacing w:before="120" w:after="120"/>
              <w:rPr>
                <w:rFonts w:ascii="Arial" w:hAnsi="Arial" w:cs="Arial"/>
                <w:sz w:val="20"/>
                <w:szCs w:val="20"/>
              </w:rPr>
            </w:pPr>
          </w:p>
        </w:tc>
        <w:tc>
          <w:tcPr>
            <w:tcW w:w="1843" w:type="dxa"/>
          </w:tcPr>
          <w:p w14:paraId="09C79157" w14:textId="77777777" w:rsidR="005909C6" w:rsidRPr="0078606A" w:rsidRDefault="005909C6" w:rsidP="007F65A3">
            <w:pPr>
              <w:spacing w:before="120" w:after="120"/>
              <w:rPr>
                <w:rFonts w:ascii="Arial" w:hAnsi="Arial" w:cs="Arial"/>
                <w:sz w:val="20"/>
                <w:szCs w:val="20"/>
              </w:rPr>
            </w:pPr>
          </w:p>
        </w:tc>
        <w:tc>
          <w:tcPr>
            <w:tcW w:w="1676" w:type="dxa"/>
          </w:tcPr>
          <w:p w14:paraId="481F7971" w14:textId="77777777" w:rsidR="005909C6" w:rsidRPr="0078606A" w:rsidRDefault="005909C6" w:rsidP="007F65A3">
            <w:pPr>
              <w:spacing w:before="120" w:after="120"/>
              <w:rPr>
                <w:rFonts w:ascii="Arial" w:hAnsi="Arial" w:cs="Arial"/>
                <w:sz w:val="20"/>
                <w:szCs w:val="20"/>
              </w:rPr>
            </w:pPr>
          </w:p>
        </w:tc>
        <w:tc>
          <w:tcPr>
            <w:tcW w:w="1867" w:type="dxa"/>
          </w:tcPr>
          <w:p w14:paraId="7A82BEC9" w14:textId="77777777" w:rsidR="005909C6" w:rsidRPr="0078606A" w:rsidRDefault="005909C6" w:rsidP="007F65A3">
            <w:pPr>
              <w:spacing w:before="120" w:after="120"/>
              <w:rPr>
                <w:rFonts w:ascii="Arial" w:hAnsi="Arial" w:cs="Arial"/>
                <w:sz w:val="20"/>
                <w:szCs w:val="20"/>
              </w:rPr>
            </w:pPr>
          </w:p>
        </w:tc>
      </w:tr>
    </w:tbl>
    <w:p w14:paraId="5915EFBA" w14:textId="77777777" w:rsidR="005909C6" w:rsidRPr="0078606A" w:rsidRDefault="005909C6" w:rsidP="005909C6">
      <w:pPr>
        <w:rPr>
          <w:rFonts w:ascii="Arial" w:hAnsi="Arial" w:cs="Arial"/>
          <w:sz w:val="20"/>
          <w:szCs w:val="20"/>
        </w:rPr>
      </w:pPr>
    </w:p>
    <w:p w14:paraId="399A933B" w14:textId="77777777" w:rsidR="005909C6" w:rsidRPr="0078606A" w:rsidRDefault="005909C6" w:rsidP="005909C6">
      <w:pPr>
        <w:rPr>
          <w:rFonts w:ascii="Arial" w:hAnsi="Arial" w:cs="Arial"/>
          <w:sz w:val="20"/>
          <w:szCs w:val="20"/>
        </w:rPr>
      </w:pPr>
      <w:r w:rsidRPr="0078606A">
        <w:rPr>
          <w:rFonts w:ascii="Arial" w:hAnsi="Arial" w:cs="Arial"/>
          <w:sz w:val="20"/>
          <w:szCs w:val="20"/>
        </w:rPr>
        <w:br w:type="page"/>
      </w:r>
    </w:p>
    <w:p w14:paraId="7A0EFE0B" w14:textId="77777777" w:rsidR="005909C6" w:rsidRPr="0078606A" w:rsidRDefault="005909C6" w:rsidP="005909C6">
      <w:pPr>
        <w:tabs>
          <w:tab w:val="left" w:leader="underscore" w:pos="8789"/>
        </w:tabs>
        <w:spacing w:before="120" w:after="120"/>
        <w:rPr>
          <w:rFonts w:ascii="Arial" w:hAnsi="Arial" w:cs="Arial"/>
          <w:sz w:val="20"/>
          <w:szCs w:val="20"/>
        </w:rPr>
      </w:pPr>
      <w:r w:rsidRPr="0078606A">
        <w:rPr>
          <w:rFonts w:ascii="Arial" w:hAnsi="Arial" w:cs="Arial"/>
          <w:sz w:val="20"/>
          <w:szCs w:val="20"/>
        </w:rPr>
        <w:lastRenderedPageBreak/>
        <w:t>Line Manager’s Comments:</w:t>
      </w:r>
      <w:r w:rsidRPr="0078606A">
        <w:rPr>
          <w:rFonts w:ascii="Arial" w:hAnsi="Arial" w:cs="Arial"/>
          <w:sz w:val="20"/>
          <w:szCs w:val="20"/>
        </w:rPr>
        <w:tab/>
      </w:r>
    </w:p>
    <w:p w14:paraId="2C34F45E" w14:textId="77777777" w:rsidR="005909C6" w:rsidRPr="0078606A" w:rsidRDefault="005909C6" w:rsidP="005909C6">
      <w:pPr>
        <w:tabs>
          <w:tab w:val="left" w:leader="underscore" w:pos="8789"/>
        </w:tabs>
        <w:spacing w:before="120" w:after="120"/>
        <w:rPr>
          <w:rFonts w:ascii="Arial" w:hAnsi="Arial" w:cs="Arial"/>
          <w:sz w:val="20"/>
          <w:szCs w:val="20"/>
        </w:rPr>
      </w:pPr>
      <w:r w:rsidRPr="0078606A">
        <w:rPr>
          <w:rFonts w:ascii="Arial" w:hAnsi="Arial" w:cs="Arial"/>
          <w:sz w:val="20"/>
          <w:szCs w:val="20"/>
        </w:rPr>
        <w:tab/>
      </w:r>
    </w:p>
    <w:p w14:paraId="068F841B" w14:textId="77777777" w:rsidR="005909C6" w:rsidRPr="0078606A" w:rsidRDefault="005909C6" w:rsidP="005909C6">
      <w:pPr>
        <w:tabs>
          <w:tab w:val="left" w:leader="underscore" w:pos="8789"/>
        </w:tabs>
        <w:spacing w:before="120" w:after="120"/>
        <w:rPr>
          <w:rFonts w:ascii="Arial" w:hAnsi="Arial" w:cs="Arial"/>
          <w:sz w:val="20"/>
          <w:szCs w:val="20"/>
        </w:rPr>
      </w:pPr>
      <w:r w:rsidRPr="0078606A">
        <w:rPr>
          <w:rFonts w:ascii="Arial" w:hAnsi="Arial" w:cs="Arial"/>
          <w:sz w:val="20"/>
          <w:szCs w:val="20"/>
        </w:rPr>
        <w:tab/>
      </w:r>
    </w:p>
    <w:p w14:paraId="4ACBBE00" w14:textId="77777777" w:rsidR="005909C6" w:rsidRPr="0078606A" w:rsidRDefault="005909C6" w:rsidP="005909C6">
      <w:pPr>
        <w:tabs>
          <w:tab w:val="left" w:leader="underscore" w:pos="8789"/>
        </w:tabs>
        <w:spacing w:before="120" w:after="120"/>
        <w:rPr>
          <w:rFonts w:ascii="Arial" w:hAnsi="Arial" w:cs="Arial"/>
          <w:sz w:val="20"/>
          <w:szCs w:val="20"/>
        </w:rPr>
      </w:pPr>
      <w:r w:rsidRPr="0078606A">
        <w:rPr>
          <w:rFonts w:ascii="Arial" w:hAnsi="Arial" w:cs="Arial"/>
          <w:sz w:val="20"/>
          <w:szCs w:val="20"/>
        </w:rPr>
        <w:tab/>
      </w:r>
    </w:p>
    <w:p w14:paraId="0544D6B4" w14:textId="77777777" w:rsidR="005909C6" w:rsidRPr="0078606A" w:rsidRDefault="005909C6" w:rsidP="005909C6">
      <w:pPr>
        <w:tabs>
          <w:tab w:val="left" w:leader="underscore" w:pos="8789"/>
        </w:tabs>
        <w:spacing w:before="120" w:after="120"/>
        <w:rPr>
          <w:rFonts w:ascii="Arial" w:hAnsi="Arial" w:cs="Arial"/>
          <w:sz w:val="20"/>
          <w:szCs w:val="20"/>
        </w:rPr>
      </w:pPr>
      <w:r w:rsidRPr="0078606A">
        <w:rPr>
          <w:rFonts w:ascii="Arial" w:hAnsi="Arial" w:cs="Arial"/>
          <w:sz w:val="20"/>
          <w:szCs w:val="20"/>
        </w:rPr>
        <w:tab/>
      </w:r>
    </w:p>
    <w:p w14:paraId="3CED5C8E" w14:textId="77777777" w:rsidR="005909C6" w:rsidRPr="0078606A" w:rsidRDefault="005909C6" w:rsidP="005909C6">
      <w:pPr>
        <w:tabs>
          <w:tab w:val="left" w:leader="underscore" w:pos="8789"/>
        </w:tabs>
        <w:spacing w:before="120" w:after="120"/>
        <w:rPr>
          <w:rFonts w:ascii="Arial" w:hAnsi="Arial" w:cs="Arial"/>
          <w:sz w:val="20"/>
          <w:szCs w:val="20"/>
        </w:rPr>
      </w:pPr>
      <w:r w:rsidRPr="0078606A">
        <w:rPr>
          <w:rFonts w:ascii="Arial" w:hAnsi="Arial" w:cs="Arial"/>
          <w:sz w:val="20"/>
          <w:szCs w:val="20"/>
        </w:rPr>
        <w:tab/>
      </w:r>
    </w:p>
    <w:p w14:paraId="79049105" w14:textId="77777777" w:rsidR="005909C6" w:rsidRPr="0078606A" w:rsidRDefault="005909C6" w:rsidP="005909C6">
      <w:pPr>
        <w:tabs>
          <w:tab w:val="left" w:leader="underscore" w:pos="8789"/>
        </w:tabs>
        <w:spacing w:before="120" w:after="120"/>
        <w:rPr>
          <w:rFonts w:ascii="Arial" w:hAnsi="Arial" w:cs="Arial"/>
          <w:sz w:val="20"/>
          <w:szCs w:val="20"/>
        </w:rPr>
      </w:pPr>
      <w:r w:rsidRPr="0078606A">
        <w:rPr>
          <w:rFonts w:ascii="Arial" w:hAnsi="Arial" w:cs="Arial"/>
          <w:sz w:val="20"/>
          <w:szCs w:val="20"/>
        </w:rPr>
        <w:tab/>
      </w:r>
    </w:p>
    <w:p w14:paraId="3F3C5A10" w14:textId="77777777" w:rsidR="005909C6" w:rsidRPr="0078606A" w:rsidRDefault="005909C6" w:rsidP="005909C6">
      <w:pPr>
        <w:tabs>
          <w:tab w:val="left" w:leader="underscore" w:pos="8789"/>
        </w:tabs>
        <w:spacing w:before="120" w:after="120"/>
        <w:rPr>
          <w:rFonts w:ascii="Arial" w:hAnsi="Arial" w:cs="Arial"/>
          <w:sz w:val="20"/>
          <w:szCs w:val="20"/>
        </w:rPr>
      </w:pPr>
      <w:r w:rsidRPr="0078606A">
        <w:rPr>
          <w:rFonts w:ascii="Arial" w:hAnsi="Arial" w:cs="Arial"/>
          <w:sz w:val="20"/>
          <w:szCs w:val="20"/>
        </w:rPr>
        <w:tab/>
      </w:r>
    </w:p>
    <w:p w14:paraId="0957EB5C" w14:textId="77777777" w:rsidR="005909C6" w:rsidRPr="0078606A" w:rsidRDefault="005909C6" w:rsidP="005909C6">
      <w:pPr>
        <w:tabs>
          <w:tab w:val="left" w:leader="underscore" w:pos="8789"/>
        </w:tabs>
        <w:spacing w:before="120" w:after="120"/>
        <w:rPr>
          <w:rFonts w:ascii="Arial" w:hAnsi="Arial" w:cs="Arial"/>
          <w:sz w:val="20"/>
          <w:szCs w:val="20"/>
        </w:rPr>
      </w:pPr>
    </w:p>
    <w:p w14:paraId="0CECF035" w14:textId="77777777" w:rsidR="005909C6" w:rsidRPr="0078606A" w:rsidRDefault="005909C6" w:rsidP="005909C6">
      <w:pPr>
        <w:tabs>
          <w:tab w:val="left" w:leader="underscore" w:pos="8789"/>
        </w:tabs>
        <w:spacing w:before="120" w:after="120"/>
        <w:rPr>
          <w:rFonts w:ascii="Arial" w:hAnsi="Arial" w:cs="Arial"/>
          <w:sz w:val="20"/>
          <w:szCs w:val="20"/>
        </w:rPr>
      </w:pPr>
      <w:r w:rsidRPr="0078606A">
        <w:rPr>
          <w:rFonts w:ascii="Arial" w:hAnsi="Arial" w:cs="Arial"/>
          <w:sz w:val="20"/>
          <w:szCs w:val="20"/>
        </w:rPr>
        <w:t>Probationer’s Comments:</w:t>
      </w:r>
      <w:r w:rsidRPr="0078606A">
        <w:rPr>
          <w:rFonts w:ascii="Arial" w:hAnsi="Arial" w:cs="Arial"/>
          <w:sz w:val="20"/>
          <w:szCs w:val="20"/>
        </w:rPr>
        <w:tab/>
      </w:r>
    </w:p>
    <w:p w14:paraId="78C7D52D" w14:textId="77777777" w:rsidR="005909C6" w:rsidRPr="0078606A" w:rsidRDefault="005909C6" w:rsidP="005909C6">
      <w:pPr>
        <w:tabs>
          <w:tab w:val="left" w:leader="underscore" w:pos="8789"/>
        </w:tabs>
        <w:spacing w:before="120" w:after="120"/>
        <w:rPr>
          <w:rFonts w:ascii="Arial" w:hAnsi="Arial" w:cs="Arial"/>
          <w:sz w:val="20"/>
          <w:szCs w:val="20"/>
        </w:rPr>
      </w:pPr>
      <w:r w:rsidRPr="0078606A">
        <w:rPr>
          <w:rFonts w:ascii="Arial" w:hAnsi="Arial" w:cs="Arial"/>
          <w:sz w:val="20"/>
          <w:szCs w:val="20"/>
        </w:rPr>
        <w:tab/>
      </w:r>
    </w:p>
    <w:p w14:paraId="254A1AD5" w14:textId="77777777" w:rsidR="005909C6" w:rsidRPr="0078606A" w:rsidRDefault="005909C6" w:rsidP="005909C6">
      <w:pPr>
        <w:tabs>
          <w:tab w:val="left" w:leader="underscore" w:pos="8789"/>
        </w:tabs>
        <w:spacing w:before="120" w:after="120"/>
        <w:rPr>
          <w:rFonts w:ascii="Arial" w:hAnsi="Arial" w:cs="Arial"/>
          <w:sz w:val="20"/>
          <w:szCs w:val="20"/>
        </w:rPr>
      </w:pPr>
      <w:r w:rsidRPr="0078606A">
        <w:rPr>
          <w:rFonts w:ascii="Arial" w:hAnsi="Arial" w:cs="Arial"/>
          <w:sz w:val="20"/>
          <w:szCs w:val="20"/>
        </w:rPr>
        <w:tab/>
      </w:r>
    </w:p>
    <w:p w14:paraId="26F41E0B" w14:textId="77777777" w:rsidR="005909C6" w:rsidRPr="0078606A" w:rsidRDefault="005909C6" w:rsidP="005909C6">
      <w:pPr>
        <w:tabs>
          <w:tab w:val="left" w:leader="underscore" w:pos="8789"/>
        </w:tabs>
        <w:spacing w:before="120" w:after="120"/>
        <w:rPr>
          <w:rFonts w:ascii="Arial" w:hAnsi="Arial" w:cs="Arial"/>
          <w:sz w:val="20"/>
          <w:szCs w:val="20"/>
        </w:rPr>
      </w:pPr>
      <w:r w:rsidRPr="0078606A">
        <w:rPr>
          <w:rFonts w:ascii="Arial" w:hAnsi="Arial" w:cs="Arial"/>
          <w:sz w:val="20"/>
          <w:szCs w:val="20"/>
        </w:rPr>
        <w:tab/>
      </w:r>
    </w:p>
    <w:p w14:paraId="7E315C77" w14:textId="77777777" w:rsidR="005909C6" w:rsidRPr="0078606A" w:rsidRDefault="005909C6" w:rsidP="005909C6">
      <w:pPr>
        <w:tabs>
          <w:tab w:val="left" w:leader="underscore" w:pos="8789"/>
        </w:tabs>
        <w:spacing w:before="120" w:after="120"/>
        <w:rPr>
          <w:rFonts w:ascii="Arial" w:hAnsi="Arial" w:cs="Arial"/>
          <w:sz w:val="20"/>
          <w:szCs w:val="20"/>
        </w:rPr>
      </w:pPr>
      <w:r w:rsidRPr="0078606A">
        <w:rPr>
          <w:rFonts w:ascii="Arial" w:hAnsi="Arial" w:cs="Arial"/>
          <w:sz w:val="20"/>
          <w:szCs w:val="20"/>
        </w:rPr>
        <w:tab/>
      </w:r>
    </w:p>
    <w:p w14:paraId="46B54494" w14:textId="77777777" w:rsidR="005909C6" w:rsidRPr="0078606A" w:rsidRDefault="005909C6" w:rsidP="005909C6">
      <w:pPr>
        <w:tabs>
          <w:tab w:val="left" w:leader="underscore" w:pos="8789"/>
        </w:tabs>
        <w:spacing w:before="120" w:after="120"/>
        <w:rPr>
          <w:rFonts w:ascii="Arial" w:hAnsi="Arial" w:cs="Arial"/>
          <w:sz w:val="20"/>
          <w:szCs w:val="20"/>
        </w:rPr>
      </w:pPr>
      <w:r w:rsidRPr="0078606A">
        <w:rPr>
          <w:rFonts w:ascii="Arial" w:hAnsi="Arial" w:cs="Arial"/>
          <w:sz w:val="20"/>
          <w:szCs w:val="20"/>
        </w:rPr>
        <w:tab/>
      </w:r>
    </w:p>
    <w:p w14:paraId="3314CBA4" w14:textId="77777777" w:rsidR="005909C6" w:rsidRPr="0078606A" w:rsidRDefault="005909C6" w:rsidP="005909C6">
      <w:pPr>
        <w:tabs>
          <w:tab w:val="left" w:leader="underscore" w:pos="8789"/>
        </w:tabs>
        <w:spacing w:before="120" w:after="120"/>
        <w:rPr>
          <w:rFonts w:ascii="Arial" w:hAnsi="Arial" w:cs="Arial"/>
          <w:sz w:val="20"/>
          <w:szCs w:val="20"/>
        </w:rPr>
      </w:pPr>
      <w:r w:rsidRPr="0078606A">
        <w:rPr>
          <w:rFonts w:ascii="Arial" w:hAnsi="Arial" w:cs="Arial"/>
          <w:sz w:val="20"/>
          <w:szCs w:val="20"/>
        </w:rPr>
        <w:tab/>
      </w:r>
    </w:p>
    <w:p w14:paraId="3FD51F4E" w14:textId="77777777" w:rsidR="005909C6" w:rsidRPr="0078606A" w:rsidRDefault="005909C6" w:rsidP="005909C6">
      <w:pPr>
        <w:tabs>
          <w:tab w:val="left" w:leader="underscore" w:pos="8789"/>
        </w:tabs>
        <w:spacing w:before="120" w:after="120"/>
        <w:rPr>
          <w:rFonts w:ascii="Arial" w:hAnsi="Arial" w:cs="Arial"/>
          <w:sz w:val="20"/>
          <w:szCs w:val="20"/>
        </w:rPr>
      </w:pPr>
      <w:r w:rsidRPr="0078606A">
        <w:rPr>
          <w:rFonts w:ascii="Arial" w:hAnsi="Arial" w:cs="Arial"/>
          <w:sz w:val="20"/>
          <w:szCs w:val="20"/>
        </w:rPr>
        <w:tab/>
      </w:r>
    </w:p>
    <w:p w14:paraId="6E1ECD2C" w14:textId="77777777" w:rsidR="005909C6" w:rsidRPr="0078606A" w:rsidRDefault="005909C6" w:rsidP="005909C6">
      <w:pPr>
        <w:tabs>
          <w:tab w:val="left" w:leader="underscore" w:pos="8789"/>
        </w:tabs>
        <w:spacing w:before="120" w:after="120"/>
        <w:rPr>
          <w:rFonts w:ascii="Arial" w:hAnsi="Arial" w:cs="Arial"/>
          <w:sz w:val="20"/>
          <w:szCs w:val="20"/>
        </w:rPr>
      </w:pPr>
    </w:p>
    <w:p w14:paraId="2EB20905" w14:textId="77777777" w:rsidR="005909C6" w:rsidRPr="0078606A" w:rsidRDefault="005909C6" w:rsidP="005909C6">
      <w:pPr>
        <w:tabs>
          <w:tab w:val="left" w:leader="underscore" w:pos="8789"/>
        </w:tabs>
        <w:spacing w:before="120" w:after="120"/>
        <w:rPr>
          <w:rFonts w:ascii="Arial" w:hAnsi="Arial" w:cs="Arial"/>
          <w:sz w:val="20"/>
          <w:szCs w:val="20"/>
        </w:rPr>
      </w:pPr>
      <w:r w:rsidRPr="0078606A">
        <w:rPr>
          <w:rFonts w:ascii="Arial" w:hAnsi="Arial" w:cs="Arial"/>
          <w:sz w:val="20"/>
          <w:szCs w:val="20"/>
        </w:rPr>
        <w:t>Objectives for Next Review:</w:t>
      </w:r>
      <w:r w:rsidRPr="0078606A">
        <w:rPr>
          <w:rFonts w:ascii="Arial" w:hAnsi="Arial" w:cs="Arial"/>
          <w:sz w:val="20"/>
          <w:szCs w:val="20"/>
        </w:rPr>
        <w:tab/>
      </w:r>
    </w:p>
    <w:p w14:paraId="7F10DE5A" w14:textId="77777777" w:rsidR="005909C6" w:rsidRPr="0078606A" w:rsidRDefault="005909C6" w:rsidP="005909C6">
      <w:pPr>
        <w:tabs>
          <w:tab w:val="left" w:leader="underscore" w:pos="8789"/>
        </w:tabs>
        <w:spacing w:before="120" w:after="120"/>
        <w:rPr>
          <w:rFonts w:ascii="Arial" w:hAnsi="Arial" w:cs="Arial"/>
          <w:sz w:val="20"/>
          <w:szCs w:val="20"/>
        </w:rPr>
      </w:pPr>
      <w:r w:rsidRPr="0078606A">
        <w:rPr>
          <w:rFonts w:ascii="Arial" w:hAnsi="Arial" w:cs="Arial"/>
          <w:sz w:val="20"/>
          <w:szCs w:val="20"/>
        </w:rPr>
        <w:tab/>
      </w:r>
    </w:p>
    <w:p w14:paraId="452F2538" w14:textId="77777777" w:rsidR="005909C6" w:rsidRPr="0078606A" w:rsidRDefault="005909C6" w:rsidP="005909C6">
      <w:pPr>
        <w:tabs>
          <w:tab w:val="left" w:leader="underscore" w:pos="8789"/>
        </w:tabs>
        <w:spacing w:before="120" w:after="120"/>
        <w:rPr>
          <w:rFonts w:ascii="Arial" w:hAnsi="Arial" w:cs="Arial"/>
          <w:sz w:val="20"/>
          <w:szCs w:val="20"/>
        </w:rPr>
      </w:pPr>
      <w:r w:rsidRPr="0078606A">
        <w:rPr>
          <w:rFonts w:ascii="Arial" w:hAnsi="Arial" w:cs="Arial"/>
          <w:sz w:val="20"/>
          <w:szCs w:val="20"/>
        </w:rPr>
        <w:tab/>
      </w:r>
    </w:p>
    <w:p w14:paraId="3CB3BF5E" w14:textId="77777777" w:rsidR="005909C6" w:rsidRPr="0078606A" w:rsidRDefault="005909C6" w:rsidP="005909C6">
      <w:pPr>
        <w:tabs>
          <w:tab w:val="left" w:leader="underscore" w:pos="8789"/>
        </w:tabs>
        <w:spacing w:before="120" w:after="120"/>
        <w:rPr>
          <w:rFonts w:ascii="Arial" w:hAnsi="Arial" w:cs="Arial"/>
          <w:sz w:val="20"/>
          <w:szCs w:val="20"/>
        </w:rPr>
      </w:pPr>
      <w:r w:rsidRPr="0078606A">
        <w:rPr>
          <w:rFonts w:ascii="Arial" w:hAnsi="Arial" w:cs="Arial"/>
          <w:sz w:val="20"/>
          <w:szCs w:val="20"/>
        </w:rPr>
        <w:tab/>
      </w:r>
    </w:p>
    <w:p w14:paraId="56C153D0" w14:textId="77777777" w:rsidR="005909C6" w:rsidRPr="0078606A" w:rsidRDefault="005909C6" w:rsidP="005909C6">
      <w:pPr>
        <w:tabs>
          <w:tab w:val="left" w:leader="underscore" w:pos="8789"/>
        </w:tabs>
        <w:spacing w:before="120" w:after="120"/>
        <w:rPr>
          <w:rFonts w:ascii="Arial" w:hAnsi="Arial" w:cs="Arial"/>
          <w:sz w:val="20"/>
          <w:szCs w:val="20"/>
        </w:rPr>
      </w:pPr>
      <w:r w:rsidRPr="0078606A">
        <w:rPr>
          <w:rFonts w:ascii="Arial" w:hAnsi="Arial" w:cs="Arial"/>
          <w:sz w:val="20"/>
          <w:szCs w:val="20"/>
        </w:rPr>
        <w:tab/>
      </w:r>
    </w:p>
    <w:p w14:paraId="51B92429" w14:textId="77777777" w:rsidR="005909C6" w:rsidRPr="0078606A" w:rsidRDefault="005909C6" w:rsidP="005909C6">
      <w:pPr>
        <w:tabs>
          <w:tab w:val="left" w:leader="underscore" w:pos="8789"/>
        </w:tabs>
        <w:spacing w:before="120" w:after="120"/>
        <w:rPr>
          <w:rFonts w:ascii="Arial" w:hAnsi="Arial" w:cs="Arial"/>
          <w:sz w:val="20"/>
          <w:szCs w:val="20"/>
        </w:rPr>
      </w:pPr>
      <w:r w:rsidRPr="0078606A">
        <w:rPr>
          <w:rFonts w:ascii="Arial" w:hAnsi="Arial" w:cs="Arial"/>
          <w:sz w:val="20"/>
          <w:szCs w:val="20"/>
        </w:rPr>
        <w:tab/>
      </w:r>
    </w:p>
    <w:p w14:paraId="46AD0B51" w14:textId="77777777" w:rsidR="005909C6" w:rsidRPr="0078606A" w:rsidRDefault="005909C6" w:rsidP="005909C6">
      <w:pPr>
        <w:tabs>
          <w:tab w:val="left" w:leader="underscore" w:pos="8789"/>
        </w:tabs>
        <w:spacing w:before="120" w:after="120"/>
        <w:rPr>
          <w:rFonts w:ascii="Arial" w:hAnsi="Arial" w:cs="Arial"/>
          <w:sz w:val="20"/>
          <w:szCs w:val="20"/>
        </w:rPr>
      </w:pPr>
      <w:r w:rsidRPr="0078606A">
        <w:rPr>
          <w:rFonts w:ascii="Arial" w:hAnsi="Arial" w:cs="Arial"/>
          <w:sz w:val="20"/>
          <w:szCs w:val="20"/>
        </w:rPr>
        <w:tab/>
      </w:r>
    </w:p>
    <w:p w14:paraId="7797F4C5" w14:textId="77777777" w:rsidR="005909C6" w:rsidRPr="0078606A" w:rsidRDefault="005909C6" w:rsidP="005909C6">
      <w:pPr>
        <w:tabs>
          <w:tab w:val="left" w:leader="underscore" w:pos="8789"/>
        </w:tabs>
        <w:spacing w:before="120" w:after="120"/>
        <w:rPr>
          <w:rFonts w:ascii="Arial" w:hAnsi="Arial" w:cs="Arial"/>
          <w:sz w:val="20"/>
          <w:szCs w:val="20"/>
        </w:rPr>
      </w:pPr>
      <w:r w:rsidRPr="0078606A">
        <w:rPr>
          <w:rFonts w:ascii="Arial" w:hAnsi="Arial" w:cs="Arial"/>
          <w:sz w:val="20"/>
          <w:szCs w:val="20"/>
        </w:rPr>
        <w:tab/>
      </w:r>
    </w:p>
    <w:p w14:paraId="1B961B4F" w14:textId="77777777" w:rsidR="005909C6" w:rsidRPr="0078606A" w:rsidRDefault="005909C6" w:rsidP="005909C6">
      <w:pPr>
        <w:rPr>
          <w:rFonts w:ascii="Arial" w:hAnsi="Arial" w:cs="Arial"/>
          <w:sz w:val="20"/>
          <w:szCs w:val="20"/>
        </w:rPr>
      </w:pPr>
    </w:p>
    <w:p w14:paraId="68A27559" w14:textId="77777777" w:rsidR="005909C6" w:rsidRPr="0078606A" w:rsidRDefault="005909C6" w:rsidP="005909C6">
      <w:pPr>
        <w:tabs>
          <w:tab w:val="left" w:leader="underscore" w:pos="8789"/>
        </w:tabs>
        <w:spacing w:before="120" w:after="120"/>
        <w:rPr>
          <w:rFonts w:ascii="Arial" w:hAnsi="Arial" w:cs="Arial"/>
          <w:sz w:val="20"/>
          <w:szCs w:val="20"/>
        </w:rPr>
      </w:pPr>
      <w:r w:rsidRPr="0078606A">
        <w:rPr>
          <w:rFonts w:ascii="Arial" w:hAnsi="Arial" w:cs="Arial"/>
          <w:sz w:val="20"/>
          <w:szCs w:val="20"/>
        </w:rPr>
        <w:t>Line Manager’s Signature:</w:t>
      </w:r>
      <w:r w:rsidRPr="0078606A">
        <w:rPr>
          <w:rFonts w:ascii="Arial" w:hAnsi="Arial" w:cs="Arial"/>
          <w:sz w:val="20"/>
          <w:szCs w:val="20"/>
        </w:rPr>
        <w:tab/>
      </w:r>
    </w:p>
    <w:p w14:paraId="3B7CB465" w14:textId="77777777" w:rsidR="005909C6" w:rsidRPr="0078606A" w:rsidRDefault="005909C6" w:rsidP="005909C6">
      <w:pPr>
        <w:tabs>
          <w:tab w:val="left" w:leader="underscore" w:pos="8789"/>
        </w:tabs>
        <w:spacing w:before="120" w:after="120"/>
        <w:rPr>
          <w:rFonts w:ascii="Arial" w:hAnsi="Arial" w:cs="Arial"/>
          <w:sz w:val="20"/>
          <w:szCs w:val="20"/>
        </w:rPr>
      </w:pPr>
      <w:r w:rsidRPr="0078606A">
        <w:rPr>
          <w:rFonts w:ascii="Arial" w:hAnsi="Arial" w:cs="Arial"/>
          <w:sz w:val="20"/>
          <w:szCs w:val="20"/>
        </w:rPr>
        <w:t>Date:</w:t>
      </w:r>
      <w:r w:rsidRPr="0078606A">
        <w:rPr>
          <w:rFonts w:ascii="Arial" w:hAnsi="Arial" w:cs="Arial"/>
          <w:sz w:val="20"/>
          <w:szCs w:val="20"/>
        </w:rPr>
        <w:tab/>
      </w:r>
    </w:p>
    <w:p w14:paraId="3A215119" w14:textId="77777777" w:rsidR="005909C6" w:rsidRPr="0078606A" w:rsidRDefault="005909C6" w:rsidP="005909C6">
      <w:pPr>
        <w:tabs>
          <w:tab w:val="left" w:leader="underscore" w:pos="8789"/>
        </w:tabs>
        <w:spacing w:before="120" w:after="120"/>
        <w:rPr>
          <w:rFonts w:ascii="Arial" w:hAnsi="Arial" w:cs="Arial"/>
          <w:sz w:val="20"/>
          <w:szCs w:val="20"/>
        </w:rPr>
      </w:pPr>
      <w:r w:rsidRPr="0078606A">
        <w:rPr>
          <w:rFonts w:ascii="Arial" w:hAnsi="Arial" w:cs="Arial"/>
          <w:sz w:val="20"/>
          <w:szCs w:val="20"/>
        </w:rPr>
        <w:t>Probationer’s Signature:</w:t>
      </w:r>
      <w:r w:rsidRPr="0078606A">
        <w:rPr>
          <w:rFonts w:ascii="Arial" w:hAnsi="Arial" w:cs="Arial"/>
          <w:sz w:val="20"/>
          <w:szCs w:val="20"/>
        </w:rPr>
        <w:tab/>
      </w:r>
    </w:p>
    <w:p w14:paraId="2B30EDB9" w14:textId="77777777" w:rsidR="005909C6" w:rsidRPr="0078606A" w:rsidRDefault="005909C6" w:rsidP="005909C6">
      <w:pPr>
        <w:tabs>
          <w:tab w:val="left" w:leader="underscore" w:pos="8789"/>
        </w:tabs>
        <w:spacing w:before="120" w:after="120"/>
        <w:rPr>
          <w:rFonts w:ascii="Arial" w:hAnsi="Arial" w:cs="Arial"/>
          <w:sz w:val="20"/>
          <w:szCs w:val="20"/>
        </w:rPr>
      </w:pPr>
      <w:r w:rsidRPr="0078606A">
        <w:rPr>
          <w:rFonts w:ascii="Arial" w:hAnsi="Arial" w:cs="Arial"/>
          <w:sz w:val="20"/>
          <w:szCs w:val="20"/>
        </w:rPr>
        <w:t>Date:</w:t>
      </w:r>
      <w:r w:rsidRPr="0078606A">
        <w:rPr>
          <w:rFonts w:ascii="Arial" w:hAnsi="Arial" w:cs="Arial"/>
          <w:sz w:val="20"/>
          <w:szCs w:val="20"/>
        </w:rPr>
        <w:tab/>
      </w:r>
    </w:p>
    <w:p w14:paraId="0F1C8A2F" w14:textId="77777777" w:rsidR="005909C6" w:rsidRPr="0078606A" w:rsidRDefault="005909C6" w:rsidP="005909C6">
      <w:pPr>
        <w:rPr>
          <w:rFonts w:ascii="Arial" w:hAnsi="Arial" w:cs="Arial"/>
          <w:sz w:val="20"/>
          <w:szCs w:val="20"/>
        </w:rPr>
      </w:pPr>
      <w:r w:rsidRPr="0078606A">
        <w:rPr>
          <w:rFonts w:ascii="Arial" w:hAnsi="Arial" w:cs="Arial"/>
          <w:sz w:val="20"/>
          <w:szCs w:val="20"/>
        </w:rPr>
        <w:br w:type="page"/>
      </w:r>
    </w:p>
    <w:p w14:paraId="54EDD47C" w14:textId="77777777" w:rsidR="005909C6" w:rsidRPr="0078606A" w:rsidRDefault="005909C6" w:rsidP="00674DA0">
      <w:pPr>
        <w:pStyle w:val="OATheader"/>
        <w:rPr>
          <w:b/>
        </w:rPr>
      </w:pPr>
      <w:bookmarkStart w:id="19" w:name="_Toc10729061"/>
      <w:bookmarkStart w:id="20" w:name="_Toc50565354"/>
      <w:r w:rsidRPr="0078606A">
        <w:lastRenderedPageBreak/>
        <w:t>Appendix 2</w:t>
      </w:r>
      <w:bookmarkEnd w:id="19"/>
      <w:bookmarkEnd w:id="20"/>
    </w:p>
    <w:p w14:paraId="42FD87B7" w14:textId="77777777" w:rsidR="005909C6" w:rsidRPr="0078606A" w:rsidRDefault="005909C6" w:rsidP="00674DA0">
      <w:pPr>
        <w:pStyle w:val="OATsubheader1"/>
      </w:pPr>
      <w:bookmarkStart w:id="21" w:name="_Toc10729062"/>
      <w:bookmarkStart w:id="22" w:name="_Toc50565355"/>
      <w:r w:rsidRPr="0078606A">
        <w:t xml:space="preserve">Probation Period Review: </w:t>
      </w:r>
      <w:bookmarkStart w:id="23" w:name="_Toc477268688"/>
      <w:r w:rsidRPr="0078606A">
        <w:t>For Completion following Final Review</w:t>
      </w:r>
      <w:bookmarkEnd w:id="21"/>
      <w:bookmarkEnd w:id="22"/>
      <w:bookmarkEnd w:id="23"/>
    </w:p>
    <w:p w14:paraId="134C5C30" w14:textId="77777777" w:rsidR="005909C6" w:rsidRPr="0078606A" w:rsidRDefault="005909C6" w:rsidP="005909C6">
      <w:pPr>
        <w:rPr>
          <w:rFonts w:ascii="Arial" w:hAnsi="Arial" w:cs="Arial"/>
          <w:sz w:val="20"/>
          <w:szCs w:val="20"/>
        </w:rPr>
      </w:pPr>
      <w:r w:rsidRPr="0078606A">
        <w:rPr>
          <w:rFonts w:ascii="Arial" w:hAnsi="Arial" w:cs="Arial"/>
          <w:b/>
          <w:sz w:val="20"/>
          <w:szCs w:val="20"/>
        </w:rPr>
        <w:t>Probation Passed</w:t>
      </w:r>
      <w:r w:rsidRPr="0078606A">
        <w:rPr>
          <w:rFonts w:ascii="Arial" w:hAnsi="Arial" w:cs="Arial"/>
          <w:sz w:val="20"/>
          <w:szCs w:val="20"/>
        </w:rPr>
        <w:t xml:space="preserve"> </w:t>
      </w:r>
      <w:r w:rsidRPr="0078606A">
        <w:rPr>
          <w:rFonts w:ascii="Wingdings" w:eastAsia="Wingdings" w:hAnsi="Wingdings" w:cs="Wingdings"/>
          <w:sz w:val="20"/>
          <w:szCs w:val="20"/>
        </w:rPr>
        <w:t>¨</w:t>
      </w:r>
      <w:r w:rsidRPr="0078606A">
        <w:rPr>
          <w:rFonts w:ascii="Arial" w:hAnsi="Arial" w:cs="Arial"/>
          <w:sz w:val="20"/>
          <w:szCs w:val="20"/>
        </w:rPr>
        <w:t></w:t>
      </w:r>
    </w:p>
    <w:p w14:paraId="737955B5" w14:textId="77777777" w:rsidR="005909C6" w:rsidRPr="0078606A" w:rsidRDefault="005909C6" w:rsidP="005909C6">
      <w:pPr>
        <w:tabs>
          <w:tab w:val="left" w:leader="underscore" w:pos="8789"/>
        </w:tabs>
        <w:spacing w:before="120" w:after="120"/>
        <w:rPr>
          <w:rFonts w:ascii="Arial" w:hAnsi="Arial" w:cs="Arial"/>
          <w:sz w:val="20"/>
          <w:szCs w:val="20"/>
        </w:rPr>
      </w:pPr>
      <w:r w:rsidRPr="0078606A">
        <w:rPr>
          <w:rFonts w:ascii="Arial" w:hAnsi="Arial" w:cs="Arial"/>
          <w:sz w:val="20"/>
          <w:szCs w:val="20"/>
        </w:rPr>
        <w:t>Line Manager’s Comments:</w:t>
      </w:r>
      <w:r w:rsidRPr="0078606A">
        <w:rPr>
          <w:rFonts w:ascii="Arial" w:hAnsi="Arial" w:cs="Arial"/>
          <w:sz w:val="20"/>
          <w:szCs w:val="20"/>
        </w:rPr>
        <w:tab/>
      </w:r>
    </w:p>
    <w:p w14:paraId="10D9EA68" w14:textId="77777777" w:rsidR="005909C6" w:rsidRPr="0078606A" w:rsidRDefault="005909C6" w:rsidP="005909C6">
      <w:pPr>
        <w:tabs>
          <w:tab w:val="left" w:leader="underscore" w:pos="8789"/>
        </w:tabs>
        <w:spacing w:before="120" w:after="120"/>
        <w:rPr>
          <w:rFonts w:ascii="Arial" w:hAnsi="Arial" w:cs="Arial"/>
          <w:sz w:val="20"/>
          <w:szCs w:val="20"/>
        </w:rPr>
      </w:pPr>
      <w:r w:rsidRPr="0078606A">
        <w:rPr>
          <w:rFonts w:ascii="Arial" w:hAnsi="Arial" w:cs="Arial"/>
          <w:sz w:val="20"/>
          <w:szCs w:val="20"/>
        </w:rPr>
        <w:tab/>
      </w:r>
    </w:p>
    <w:p w14:paraId="13024FC1" w14:textId="77777777" w:rsidR="005909C6" w:rsidRPr="0078606A" w:rsidRDefault="005909C6" w:rsidP="005909C6">
      <w:pPr>
        <w:tabs>
          <w:tab w:val="left" w:leader="underscore" w:pos="8789"/>
        </w:tabs>
        <w:spacing w:before="120" w:after="120"/>
        <w:rPr>
          <w:rFonts w:ascii="Arial" w:hAnsi="Arial" w:cs="Arial"/>
          <w:sz w:val="20"/>
          <w:szCs w:val="20"/>
        </w:rPr>
      </w:pPr>
      <w:r w:rsidRPr="0078606A">
        <w:rPr>
          <w:rFonts w:ascii="Arial" w:hAnsi="Arial" w:cs="Arial"/>
          <w:sz w:val="20"/>
          <w:szCs w:val="20"/>
        </w:rPr>
        <w:tab/>
      </w:r>
    </w:p>
    <w:p w14:paraId="5ABA6CE3" w14:textId="77777777" w:rsidR="005909C6" w:rsidRPr="0078606A" w:rsidRDefault="005909C6" w:rsidP="005909C6">
      <w:pPr>
        <w:tabs>
          <w:tab w:val="left" w:leader="underscore" w:pos="8789"/>
        </w:tabs>
        <w:spacing w:before="120" w:after="120"/>
        <w:rPr>
          <w:rFonts w:ascii="Arial" w:hAnsi="Arial" w:cs="Arial"/>
          <w:sz w:val="20"/>
          <w:szCs w:val="20"/>
        </w:rPr>
      </w:pPr>
      <w:r w:rsidRPr="0078606A">
        <w:rPr>
          <w:rFonts w:ascii="Arial" w:hAnsi="Arial" w:cs="Arial"/>
          <w:sz w:val="20"/>
          <w:szCs w:val="20"/>
        </w:rPr>
        <w:tab/>
      </w:r>
    </w:p>
    <w:p w14:paraId="3CF02F22" w14:textId="77777777" w:rsidR="005909C6" w:rsidRPr="0078606A" w:rsidRDefault="005909C6" w:rsidP="005909C6">
      <w:pPr>
        <w:tabs>
          <w:tab w:val="left" w:leader="underscore" w:pos="8789"/>
        </w:tabs>
        <w:spacing w:before="120" w:after="120"/>
        <w:rPr>
          <w:rFonts w:ascii="Arial" w:hAnsi="Arial" w:cs="Arial"/>
          <w:sz w:val="20"/>
          <w:szCs w:val="20"/>
        </w:rPr>
      </w:pPr>
      <w:r w:rsidRPr="0078606A">
        <w:rPr>
          <w:rFonts w:ascii="Arial" w:hAnsi="Arial" w:cs="Arial"/>
          <w:sz w:val="20"/>
          <w:szCs w:val="20"/>
        </w:rPr>
        <w:tab/>
      </w:r>
    </w:p>
    <w:p w14:paraId="654D100E" w14:textId="77777777" w:rsidR="005909C6" w:rsidRPr="0078606A" w:rsidRDefault="005909C6" w:rsidP="005909C6">
      <w:pPr>
        <w:tabs>
          <w:tab w:val="left" w:leader="underscore" w:pos="8789"/>
        </w:tabs>
        <w:spacing w:before="120" w:after="120"/>
        <w:rPr>
          <w:rFonts w:ascii="Arial" w:hAnsi="Arial" w:cs="Arial"/>
          <w:sz w:val="20"/>
          <w:szCs w:val="20"/>
        </w:rPr>
      </w:pPr>
      <w:r w:rsidRPr="0078606A">
        <w:rPr>
          <w:rFonts w:ascii="Arial" w:hAnsi="Arial" w:cs="Arial"/>
          <w:sz w:val="20"/>
          <w:szCs w:val="20"/>
        </w:rPr>
        <w:tab/>
      </w:r>
    </w:p>
    <w:p w14:paraId="586DC7B8" w14:textId="77777777" w:rsidR="005909C6" w:rsidRPr="0078606A" w:rsidRDefault="005909C6" w:rsidP="005909C6">
      <w:pPr>
        <w:tabs>
          <w:tab w:val="left" w:leader="underscore" w:pos="8789"/>
        </w:tabs>
        <w:spacing w:before="120" w:after="120"/>
        <w:rPr>
          <w:rFonts w:ascii="Arial" w:hAnsi="Arial" w:cs="Arial"/>
          <w:sz w:val="20"/>
          <w:szCs w:val="20"/>
        </w:rPr>
      </w:pPr>
      <w:r w:rsidRPr="0078606A">
        <w:rPr>
          <w:rFonts w:ascii="Arial" w:hAnsi="Arial" w:cs="Arial"/>
          <w:sz w:val="20"/>
          <w:szCs w:val="20"/>
        </w:rPr>
        <w:tab/>
      </w:r>
    </w:p>
    <w:p w14:paraId="0693C77F" w14:textId="77777777" w:rsidR="005909C6" w:rsidRPr="0078606A" w:rsidRDefault="005909C6" w:rsidP="005909C6">
      <w:pPr>
        <w:tabs>
          <w:tab w:val="left" w:leader="underscore" w:pos="8789"/>
        </w:tabs>
        <w:spacing w:before="120" w:after="120"/>
        <w:rPr>
          <w:rFonts w:ascii="Arial" w:hAnsi="Arial" w:cs="Arial"/>
          <w:sz w:val="20"/>
          <w:szCs w:val="20"/>
        </w:rPr>
      </w:pPr>
      <w:r w:rsidRPr="0078606A">
        <w:rPr>
          <w:rFonts w:ascii="Arial" w:hAnsi="Arial" w:cs="Arial"/>
          <w:sz w:val="20"/>
          <w:szCs w:val="20"/>
        </w:rPr>
        <w:tab/>
      </w:r>
    </w:p>
    <w:p w14:paraId="6E590AF5" w14:textId="77777777" w:rsidR="005909C6" w:rsidRPr="0078606A" w:rsidRDefault="005909C6" w:rsidP="005909C6">
      <w:pPr>
        <w:rPr>
          <w:rFonts w:ascii="Arial" w:hAnsi="Arial" w:cs="Arial"/>
          <w:sz w:val="20"/>
          <w:szCs w:val="20"/>
        </w:rPr>
      </w:pPr>
      <w:r w:rsidRPr="0078606A">
        <w:rPr>
          <w:rFonts w:ascii="Arial" w:hAnsi="Arial" w:cs="Arial"/>
          <w:b/>
          <w:sz w:val="20"/>
          <w:szCs w:val="20"/>
        </w:rPr>
        <w:t>Probation Extended</w:t>
      </w:r>
      <w:r w:rsidRPr="0078606A">
        <w:rPr>
          <w:rFonts w:ascii="Arial" w:hAnsi="Arial" w:cs="Arial"/>
          <w:sz w:val="20"/>
          <w:szCs w:val="20"/>
        </w:rPr>
        <w:t xml:space="preserve"> </w:t>
      </w:r>
      <w:r w:rsidRPr="0078606A">
        <w:rPr>
          <w:rFonts w:ascii="Wingdings" w:eastAsia="Wingdings" w:hAnsi="Wingdings" w:cs="Wingdings"/>
          <w:sz w:val="20"/>
          <w:szCs w:val="20"/>
        </w:rPr>
        <w:t>¨</w:t>
      </w:r>
      <w:r w:rsidRPr="0078606A">
        <w:rPr>
          <w:rFonts w:ascii="Arial" w:hAnsi="Arial" w:cs="Arial"/>
          <w:sz w:val="20"/>
          <w:szCs w:val="20"/>
        </w:rPr>
        <w:t></w:t>
      </w:r>
    </w:p>
    <w:p w14:paraId="69063F34" w14:textId="77777777" w:rsidR="005909C6" w:rsidRPr="0078606A" w:rsidRDefault="005909C6" w:rsidP="005909C6">
      <w:pPr>
        <w:rPr>
          <w:rFonts w:ascii="Arial" w:hAnsi="Arial" w:cs="Arial"/>
          <w:i/>
          <w:sz w:val="20"/>
          <w:szCs w:val="20"/>
        </w:rPr>
      </w:pPr>
      <w:r w:rsidRPr="0078606A">
        <w:rPr>
          <w:rFonts w:ascii="Arial" w:hAnsi="Arial" w:cs="Arial"/>
          <w:i/>
          <w:sz w:val="20"/>
          <w:szCs w:val="20"/>
        </w:rPr>
        <w:t>If the probation is extended, then an account of the concerns and a support plan for the extension period will be attached to this form.</w:t>
      </w:r>
    </w:p>
    <w:p w14:paraId="2FB3A4CE" w14:textId="77777777" w:rsidR="005909C6" w:rsidRPr="0078606A" w:rsidRDefault="005909C6" w:rsidP="005909C6">
      <w:pPr>
        <w:tabs>
          <w:tab w:val="left" w:leader="underscore" w:pos="8789"/>
        </w:tabs>
        <w:spacing w:before="120" w:after="120"/>
        <w:rPr>
          <w:rFonts w:ascii="Arial" w:hAnsi="Arial" w:cs="Arial"/>
          <w:sz w:val="20"/>
          <w:szCs w:val="20"/>
        </w:rPr>
      </w:pPr>
      <w:r w:rsidRPr="0078606A">
        <w:rPr>
          <w:rFonts w:ascii="Arial" w:hAnsi="Arial" w:cs="Arial"/>
          <w:sz w:val="20"/>
          <w:szCs w:val="20"/>
        </w:rPr>
        <w:t>Line Manager’s Reasons:</w:t>
      </w:r>
      <w:r w:rsidRPr="0078606A">
        <w:rPr>
          <w:rFonts w:ascii="Arial" w:hAnsi="Arial" w:cs="Arial"/>
          <w:sz w:val="20"/>
          <w:szCs w:val="20"/>
        </w:rPr>
        <w:tab/>
      </w:r>
    </w:p>
    <w:p w14:paraId="19C6306E" w14:textId="77777777" w:rsidR="005909C6" w:rsidRPr="0078606A" w:rsidRDefault="005909C6" w:rsidP="005909C6">
      <w:pPr>
        <w:tabs>
          <w:tab w:val="left" w:leader="underscore" w:pos="8789"/>
        </w:tabs>
        <w:spacing w:before="120" w:after="120"/>
        <w:rPr>
          <w:rFonts w:ascii="Arial" w:hAnsi="Arial" w:cs="Arial"/>
          <w:sz w:val="20"/>
          <w:szCs w:val="20"/>
        </w:rPr>
      </w:pPr>
      <w:r w:rsidRPr="0078606A">
        <w:rPr>
          <w:rFonts w:ascii="Arial" w:hAnsi="Arial" w:cs="Arial"/>
          <w:sz w:val="20"/>
          <w:szCs w:val="20"/>
        </w:rPr>
        <w:tab/>
      </w:r>
    </w:p>
    <w:p w14:paraId="633CAB46" w14:textId="77777777" w:rsidR="005909C6" w:rsidRPr="0078606A" w:rsidRDefault="005909C6" w:rsidP="005909C6">
      <w:pPr>
        <w:tabs>
          <w:tab w:val="left" w:leader="underscore" w:pos="8789"/>
        </w:tabs>
        <w:spacing w:before="120" w:after="120"/>
        <w:rPr>
          <w:rFonts w:ascii="Arial" w:hAnsi="Arial" w:cs="Arial"/>
          <w:sz w:val="20"/>
          <w:szCs w:val="20"/>
        </w:rPr>
      </w:pPr>
      <w:r w:rsidRPr="0078606A">
        <w:rPr>
          <w:rFonts w:ascii="Arial" w:hAnsi="Arial" w:cs="Arial"/>
          <w:sz w:val="20"/>
          <w:szCs w:val="20"/>
        </w:rPr>
        <w:tab/>
      </w:r>
    </w:p>
    <w:p w14:paraId="298388ED" w14:textId="77777777" w:rsidR="005909C6" w:rsidRPr="0078606A" w:rsidRDefault="005909C6" w:rsidP="005909C6">
      <w:pPr>
        <w:tabs>
          <w:tab w:val="left" w:leader="underscore" w:pos="8789"/>
        </w:tabs>
        <w:spacing w:before="120" w:after="120"/>
        <w:rPr>
          <w:rFonts w:ascii="Arial" w:hAnsi="Arial" w:cs="Arial"/>
          <w:sz w:val="20"/>
          <w:szCs w:val="20"/>
        </w:rPr>
      </w:pPr>
      <w:r w:rsidRPr="0078606A">
        <w:rPr>
          <w:rFonts w:ascii="Arial" w:hAnsi="Arial" w:cs="Arial"/>
          <w:sz w:val="20"/>
          <w:szCs w:val="20"/>
        </w:rPr>
        <w:tab/>
      </w:r>
    </w:p>
    <w:p w14:paraId="3628C689" w14:textId="77777777" w:rsidR="005909C6" w:rsidRPr="0078606A" w:rsidRDefault="005909C6" w:rsidP="005909C6">
      <w:pPr>
        <w:tabs>
          <w:tab w:val="left" w:leader="underscore" w:pos="8789"/>
        </w:tabs>
        <w:spacing w:before="120" w:after="120"/>
        <w:rPr>
          <w:rFonts w:ascii="Arial" w:hAnsi="Arial" w:cs="Arial"/>
          <w:sz w:val="20"/>
          <w:szCs w:val="20"/>
        </w:rPr>
      </w:pPr>
      <w:r w:rsidRPr="0078606A">
        <w:rPr>
          <w:rFonts w:ascii="Arial" w:hAnsi="Arial" w:cs="Arial"/>
          <w:sz w:val="20"/>
          <w:szCs w:val="20"/>
        </w:rPr>
        <w:tab/>
      </w:r>
    </w:p>
    <w:p w14:paraId="555558D3" w14:textId="77777777" w:rsidR="005909C6" w:rsidRPr="0078606A" w:rsidRDefault="005909C6" w:rsidP="005909C6">
      <w:pPr>
        <w:tabs>
          <w:tab w:val="left" w:leader="underscore" w:pos="8789"/>
        </w:tabs>
        <w:spacing w:before="120" w:after="120"/>
        <w:rPr>
          <w:rFonts w:ascii="Arial" w:hAnsi="Arial" w:cs="Arial"/>
          <w:sz w:val="20"/>
          <w:szCs w:val="20"/>
        </w:rPr>
      </w:pPr>
      <w:r w:rsidRPr="0078606A">
        <w:rPr>
          <w:rFonts w:ascii="Arial" w:hAnsi="Arial" w:cs="Arial"/>
          <w:sz w:val="20"/>
          <w:szCs w:val="20"/>
        </w:rPr>
        <w:tab/>
      </w:r>
    </w:p>
    <w:p w14:paraId="463D7570" w14:textId="77777777" w:rsidR="005909C6" w:rsidRPr="0078606A" w:rsidRDefault="005909C6" w:rsidP="005909C6">
      <w:pPr>
        <w:tabs>
          <w:tab w:val="left" w:leader="underscore" w:pos="8789"/>
        </w:tabs>
        <w:spacing w:before="120" w:after="120"/>
        <w:rPr>
          <w:rFonts w:ascii="Arial" w:hAnsi="Arial" w:cs="Arial"/>
          <w:sz w:val="20"/>
          <w:szCs w:val="20"/>
        </w:rPr>
      </w:pPr>
      <w:r w:rsidRPr="0078606A">
        <w:rPr>
          <w:rFonts w:ascii="Arial" w:hAnsi="Arial" w:cs="Arial"/>
          <w:sz w:val="20"/>
          <w:szCs w:val="20"/>
        </w:rPr>
        <w:tab/>
      </w:r>
    </w:p>
    <w:p w14:paraId="3ECF1AE9" w14:textId="77777777" w:rsidR="005909C6" w:rsidRPr="0078606A" w:rsidRDefault="005909C6" w:rsidP="005909C6">
      <w:pPr>
        <w:tabs>
          <w:tab w:val="left" w:leader="underscore" w:pos="8789"/>
        </w:tabs>
        <w:spacing w:before="120" w:after="120"/>
        <w:rPr>
          <w:rFonts w:ascii="Arial" w:hAnsi="Arial" w:cs="Arial"/>
          <w:sz w:val="20"/>
          <w:szCs w:val="20"/>
        </w:rPr>
      </w:pPr>
      <w:r w:rsidRPr="0078606A">
        <w:rPr>
          <w:rFonts w:ascii="Arial" w:hAnsi="Arial" w:cs="Arial"/>
          <w:sz w:val="20"/>
          <w:szCs w:val="20"/>
        </w:rPr>
        <w:tab/>
      </w:r>
    </w:p>
    <w:p w14:paraId="00AFD736" w14:textId="77777777" w:rsidR="00F639C0" w:rsidRDefault="00F639C0" w:rsidP="005909C6">
      <w:pPr>
        <w:rPr>
          <w:rFonts w:ascii="Arial" w:hAnsi="Arial" w:cs="Arial"/>
          <w:b/>
          <w:sz w:val="20"/>
          <w:szCs w:val="20"/>
        </w:rPr>
      </w:pPr>
    </w:p>
    <w:p w14:paraId="2A483297" w14:textId="2BEB65DF" w:rsidR="005909C6" w:rsidRPr="0078606A" w:rsidRDefault="005909C6" w:rsidP="005909C6">
      <w:pPr>
        <w:rPr>
          <w:rFonts w:ascii="Arial" w:hAnsi="Arial" w:cs="Arial"/>
          <w:sz w:val="20"/>
          <w:szCs w:val="20"/>
        </w:rPr>
      </w:pPr>
      <w:r w:rsidRPr="0078606A">
        <w:rPr>
          <w:rFonts w:ascii="Arial" w:hAnsi="Arial" w:cs="Arial"/>
          <w:b/>
          <w:sz w:val="20"/>
          <w:szCs w:val="20"/>
        </w:rPr>
        <w:t>Formal Hearing:</w:t>
      </w:r>
      <w:r w:rsidRPr="0078606A">
        <w:rPr>
          <w:rFonts w:ascii="Arial" w:hAnsi="Arial" w:cs="Arial"/>
          <w:sz w:val="20"/>
          <w:szCs w:val="20"/>
        </w:rPr>
        <w:t xml:space="preserve"> Recommendation to the Principal that the Probationer is dismissed  </w:t>
      </w:r>
      <w:r w:rsidRPr="0078606A">
        <w:rPr>
          <w:rFonts w:ascii="Wingdings" w:eastAsia="Wingdings" w:hAnsi="Wingdings" w:cs="Wingdings"/>
          <w:sz w:val="20"/>
          <w:szCs w:val="20"/>
        </w:rPr>
        <w:t>¨</w:t>
      </w:r>
      <w:r w:rsidRPr="0078606A">
        <w:rPr>
          <w:rFonts w:ascii="Arial" w:hAnsi="Arial" w:cs="Arial"/>
          <w:sz w:val="20"/>
          <w:szCs w:val="20"/>
        </w:rPr>
        <w:t xml:space="preserve"> </w:t>
      </w:r>
    </w:p>
    <w:p w14:paraId="2EC98B72" w14:textId="77777777" w:rsidR="005909C6" w:rsidRPr="0078606A" w:rsidRDefault="005909C6" w:rsidP="005909C6">
      <w:pPr>
        <w:tabs>
          <w:tab w:val="left" w:leader="underscore" w:pos="8789"/>
        </w:tabs>
        <w:spacing w:before="120" w:after="120"/>
        <w:rPr>
          <w:rFonts w:ascii="Arial" w:hAnsi="Arial" w:cs="Arial"/>
          <w:i/>
          <w:sz w:val="20"/>
          <w:szCs w:val="20"/>
        </w:rPr>
      </w:pPr>
      <w:r w:rsidRPr="0078606A">
        <w:rPr>
          <w:rFonts w:ascii="Arial" w:hAnsi="Arial" w:cs="Arial"/>
          <w:i/>
          <w:sz w:val="20"/>
          <w:szCs w:val="20"/>
        </w:rPr>
        <w:t>A statement of reasons will be attached to this form.</w:t>
      </w:r>
    </w:p>
    <w:p w14:paraId="04F75DEC" w14:textId="77777777" w:rsidR="005909C6" w:rsidRPr="0078606A" w:rsidRDefault="005909C6" w:rsidP="005909C6">
      <w:pPr>
        <w:tabs>
          <w:tab w:val="left" w:leader="underscore" w:pos="8789"/>
        </w:tabs>
        <w:spacing w:before="120" w:after="120"/>
        <w:rPr>
          <w:rFonts w:ascii="Arial" w:hAnsi="Arial" w:cs="Arial"/>
          <w:sz w:val="20"/>
          <w:szCs w:val="20"/>
        </w:rPr>
      </w:pPr>
    </w:p>
    <w:p w14:paraId="20DAE17B" w14:textId="77777777" w:rsidR="005909C6" w:rsidRPr="0078606A" w:rsidRDefault="005909C6" w:rsidP="005909C6">
      <w:pPr>
        <w:tabs>
          <w:tab w:val="left" w:leader="underscore" w:pos="8789"/>
        </w:tabs>
        <w:spacing w:before="120" w:after="120"/>
        <w:rPr>
          <w:rFonts w:ascii="Arial" w:hAnsi="Arial" w:cs="Arial"/>
          <w:sz w:val="20"/>
          <w:szCs w:val="20"/>
        </w:rPr>
      </w:pPr>
      <w:r w:rsidRPr="0078606A">
        <w:rPr>
          <w:rFonts w:ascii="Arial" w:hAnsi="Arial" w:cs="Arial"/>
          <w:sz w:val="20"/>
          <w:szCs w:val="20"/>
        </w:rPr>
        <w:t>Line Manager’s Signature:</w:t>
      </w:r>
      <w:r w:rsidRPr="0078606A">
        <w:rPr>
          <w:rFonts w:ascii="Arial" w:hAnsi="Arial" w:cs="Arial"/>
          <w:sz w:val="20"/>
          <w:szCs w:val="20"/>
        </w:rPr>
        <w:tab/>
      </w:r>
    </w:p>
    <w:p w14:paraId="0808EEC0" w14:textId="77777777" w:rsidR="005909C6" w:rsidRPr="0078606A" w:rsidRDefault="005909C6" w:rsidP="005909C6">
      <w:pPr>
        <w:tabs>
          <w:tab w:val="left" w:leader="underscore" w:pos="8789"/>
        </w:tabs>
        <w:spacing w:before="120" w:after="120"/>
        <w:rPr>
          <w:rFonts w:ascii="Arial" w:hAnsi="Arial" w:cs="Arial"/>
          <w:sz w:val="20"/>
          <w:szCs w:val="20"/>
        </w:rPr>
      </w:pPr>
      <w:r w:rsidRPr="0078606A">
        <w:rPr>
          <w:rFonts w:ascii="Arial" w:hAnsi="Arial" w:cs="Arial"/>
          <w:sz w:val="20"/>
          <w:szCs w:val="20"/>
        </w:rPr>
        <w:t>Date:</w:t>
      </w:r>
      <w:r w:rsidRPr="0078606A">
        <w:rPr>
          <w:rFonts w:ascii="Arial" w:hAnsi="Arial" w:cs="Arial"/>
          <w:sz w:val="20"/>
          <w:szCs w:val="20"/>
        </w:rPr>
        <w:tab/>
      </w:r>
    </w:p>
    <w:p w14:paraId="59BBDEAA" w14:textId="77777777" w:rsidR="005909C6" w:rsidRPr="0078606A" w:rsidRDefault="005909C6" w:rsidP="005909C6">
      <w:pPr>
        <w:tabs>
          <w:tab w:val="left" w:leader="underscore" w:pos="8789"/>
        </w:tabs>
        <w:spacing w:before="120" w:after="120"/>
        <w:rPr>
          <w:rFonts w:ascii="Arial" w:hAnsi="Arial" w:cs="Arial"/>
          <w:sz w:val="20"/>
          <w:szCs w:val="20"/>
        </w:rPr>
      </w:pPr>
      <w:r w:rsidRPr="0078606A">
        <w:rPr>
          <w:rFonts w:ascii="Arial" w:hAnsi="Arial" w:cs="Arial"/>
          <w:sz w:val="20"/>
          <w:szCs w:val="20"/>
        </w:rPr>
        <w:t>Probationer’s Signature:</w:t>
      </w:r>
      <w:r w:rsidRPr="0078606A">
        <w:rPr>
          <w:rFonts w:ascii="Arial" w:hAnsi="Arial" w:cs="Arial"/>
          <w:sz w:val="20"/>
          <w:szCs w:val="20"/>
        </w:rPr>
        <w:tab/>
      </w:r>
    </w:p>
    <w:p w14:paraId="175A1253" w14:textId="77777777" w:rsidR="005909C6" w:rsidRPr="0078606A" w:rsidRDefault="005909C6" w:rsidP="005909C6">
      <w:pPr>
        <w:tabs>
          <w:tab w:val="left" w:leader="underscore" w:pos="8789"/>
        </w:tabs>
        <w:spacing w:before="120" w:after="120"/>
        <w:rPr>
          <w:rFonts w:ascii="Arial" w:hAnsi="Arial" w:cs="Arial"/>
          <w:sz w:val="20"/>
          <w:szCs w:val="20"/>
        </w:rPr>
      </w:pPr>
      <w:r w:rsidRPr="0078606A">
        <w:rPr>
          <w:rFonts w:ascii="Arial" w:hAnsi="Arial" w:cs="Arial"/>
          <w:sz w:val="20"/>
          <w:szCs w:val="20"/>
        </w:rPr>
        <w:t>Date:</w:t>
      </w:r>
      <w:r w:rsidRPr="0078606A">
        <w:rPr>
          <w:rFonts w:ascii="Arial" w:hAnsi="Arial" w:cs="Arial"/>
          <w:sz w:val="20"/>
          <w:szCs w:val="20"/>
        </w:rPr>
        <w:tab/>
      </w:r>
    </w:p>
    <w:p w14:paraId="55B7ABBE" w14:textId="77777777" w:rsidR="005909C6" w:rsidRPr="00566B99" w:rsidRDefault="005909C6" w:rsidP="00D761BE">
      <w:pPr>
        <w:pStyle w:val="OATheader"/>
      </w:pPr>
    </w:p>
    <w:sectPr w:rsidR="005909C6" w:rsidRPr="00566B99" w:rsidSect="0019618C">
      <w:pgSz w:w="11900" w:h="16840"/>
      <w:pgMar w:top="1701"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D7EF1" w14:textId="77777777" w:rsidR="00632CBF" w:rsidRDefault="00632CBF" w:rsidP="00DE543D">
      <w:r>
        <w:separator/>
      </w:r>
    </w:p>
  </w:endnote>
  <w:endnote w:type="continuationSeparator" w:id="0">
    <w:p w14:paraId="22CDC39F" w14:textId="77777777" w:rsidR="00632CBF" w:rsidRDefault="00632CBF" w:rsidP="00DE543D">
      <w:r>
        <w:continuationSeparator/>
      </w:r>
    </w:p>
  </w:endnote>
  <w:endnote w:type="continuationNotice" w:id="1">
    <w:p w14:paraId="1D31F89A" w14:textId="77777777" w:rsidR="00632CBF" w:rsidRDefault="00632C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Gill Sans">
    <w:altName w:val="Times New Roman"/>
    <w:charset w:val="B1"/>
    <w:family w:val="swiss"/>
    <w:pitch w:val="variable"/>
    <w:sig w:usb0="80000A67" w:usb1="00000000" w:usb2="00000000" w:usb3="00000000" w:csb0="000001F7"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845239"/>
      <w:docPartObj>
        <w:docPartGallery w:val="Page Numbers (Bottom of Page)"/>
        <w:docPartUnique/>
      </w:docPartObj>
    </w:sdtPr>
    <w:sdtEndPr>
      <w:rPr>
        <w:noProof/>
      </w:rPr>
    </w:sdtEndPr>
    <w:sdtContent>
      <w:p w14:paraId="57176382" w14:textId="77777777" w:rsidR="00D4303D" w:rsidRPr="0076286B" w:rsidRDefault="00D4303D" w:rsidP="00C843FE">
        <w:pPr>
          <w:pStyle w:val="OATbodystyle"/>
          <w:tabs>
            <w:tab w:val="right" w:pos="9072"/>
          </w:tabs>
        </w:pPr>
      </w:p>
      <w:p w14:paraId="37514E04" w14:textId="7588758F" w:rsidR="00D4303D" w:rsidRPr="0076286B" w:rsidRDefault="008F31F3" w:rsidP="00C843FE">
        <w:pPr>
          <w:pStyle w:val="OATbodystyle"/>
          <w:tabs>
            <w:tab w:val="clear" w:pos="284"/>
            <w:tab w:val="right" w:pos="9072"/>
          </w:tabs>
        </w:pPr>
        <w:r>
          <w:rPr>
            <w:rFonts w:eastAsia="MS Mincho" w:cs="Times New Roman"/>
          </w:rPr>
          <w:t>Support staff probation po</w:t>
        </w:r>
        <w:r w:rsidR="00C540F1">
          <w:rPr>
            <w:rFonts w:eastAsia="MS Mincho" w:cs="Times New Roman"/>
          </w:rPr>
          <w:t xml:space="preserve">licy </w:t>
        </w:r>
        <w:r w:rsidR="00277A21">
          <w:rPr>
            <w:rFonts w:eastAsia="MS Mincho" w:cs="Times New Roman"/>
          </w:rPr>
          <w:tab/>
        </w:r>
        <w:r w:rsidR="00D4303D" w:rsidRPr="0076286B">
          <w:fldChar w:fldCharType="begin"/>
        </w:r>
        <w:r w:rsidR="00D4303D" w:rsidRPr="0076286B">
          <w:instrText xml:space="preserve"> PAGE   \* MERGEFORMAT </w:instrText>
        </w:r>
        <w:r w:rsidR="00D4303D" w:rsidRPr="0076286B">
          <w:fldChar w:fldCharType="separate"/>
        </w:r>
        <w:r w:rsidR="00D4303D" w:rsidRPr="0076286B">
          <w:rPr>
            <w:noProof/>
          </w:rPr>
          <w:t>2</w:t>
        </w:r>
        <w:r w:rsidR="00D4303D" w:rsidRPr="0076286B">
          <w:rPr>
            <w:noProof/>
          </w:rPr>
          <w:fldChar w:fldCharType="end"/>
        </w:r>
      </w:p>
    </w:sdtContent>
  </w:sdt>
  <w:p w14:paraId="452AB67C" w14:textId="77777777" w:rsidR="00C77148" w:rsidRPr="00DF28C7" w:rsidRDefault="00C77148" w:rsidP="00C843FE">
    <w:pPr>
      <w:pStyle w:val="Footer"/>
      <w:tabs>
        <w:tab w:val="right" w:pos="9072"/>
      </w:tabs>
      <w:jc w:val="right"/>
      <w:rPr>
        <w:rFonts w:ascii="Gill Sans MT" w:hAnsi="Gill Sans M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18B7F" w14:textId="77777777" w:rsidR="00632CBF" w:rsidRDefault="00632CBF" w:rsidP="00DE543D">
      <w:r>
        <w:separator/>
      </w:r>
    </w:p>
  </w:footnote>
  <w:footnote w:type="continuationSeparator" w:id="0">
    <w:p w14:paraId="589ED07E" w14:textId="77777777" w:rsidR="00632CBF" w:rsidRDefault="00632CBF" w:rsidP="00DE543D">
      <w:r>
        <w:continuationSeparator/>
      </w:r>
    </w:p>
  </w:footnote>
  <w:footnote w:type="continuationNotice" w:id="1">
    <w:p w14:paraId="32691848" w14:textId="77777777" w:rsidR="00632CBF" w:rsidRDefault="00632C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BCF2B" w14:textId="77777777" w:rsidR="00337969" w:rsidRDefault="00764250" w:rsidP="00475EF7">
    <w:pPr>
      <w:pStyle w:val="OATbodystyle"/>
    </w:pPr>
    <w:r>
      <w:rPr>
        <w:noProof/>
      </w:rPr>
      <w:drawing>
        <wp:anchor distT="0" distB="360045" distL="114300" distR="114300" simplePos="0" relativeHeight="251658241" behindDoc="0" locked="0" layoutInCell="1" allowOverlap="1" wp14:anchorId="3181C9EC" wp14:editId="5B2C39CD">
          <wp:simplePos x="0" y="0"/>
          <wp:positionH relativeFrom="column">
            <wp:posOffset>-3959</wp:posOffset>
          </wp:positionH>
          <wp:positionV relativeFrom="page">
            <wp:posOffset>448235</wp:posOffset>
          </wp:positionV>
          <wp:extent cx="1368000" cy="651600"/>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8000" cy="651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42534" w14:textId="77777777" w:rsidR="00337969" w:rsidRDefault="002661BC" w:rsidP="00475EF7">
    <w:pPr>
      <w:pStyle w:val="OATbodystyle"/>
    </w:pPr>
    <w:r>
      <w:rPr>
        <w:noProof/>
      </w:rPr>
      <w:drawing>
        <wp:anchor distT="0" distB="360045" distL="114300" distR="114300" simplePos="0" relativeHeight="251658240" behindDoc="0" locked="0" layoutInCell="1" allowOverlap="1" wp14:anchorId="4AB249DC" wp14:editId="34C85557">
          <wp:simplePos x="0" y="0"/>
          <wp:positionH relativeFrom="column">
            <wp:posOffset>0</wp:posOffset>
          </wp:positionH>
          <wp:positionV relativeFrom="page">
            <wp:posOffset>450215</wp:posOffset>
          </wp:positionV>
          <wp:extent cx="1368000" cy="64800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stretch>
                    <a:fillRect/>
                  </a:stretch>
                </pic:blipFill>
                <pic:spPr>
                  <a:xfrm>
                    <a:off x="0" y="0"/>
                    <a:ext cx="1368000" cy="64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144"/>
    <w:multiLevelType w:val="multilevel"/>
    <w:tmpl w:val="4EFEFD38"/>
    <w:lvl w:ilvl="0">
      <w:start w:val="1"/>
      <w:numFmt w:val="decimal"/>
      <w:pStyle w:val="Section-Level1"/>
      <w:lvlText w:val="%1."/>
      <w:lvlJc w:val="left"/>
      <w:pPr>
        <w:ind w:left="360" w:hanging="360"/>
      </w:pPr>
      <w:rPr>
        <w:rFonts w:hint="default"/>
        <w:b w:val="0"/>
        <w:bCs w:val="0"/>
        <w:i w:val="0"/>
        <w:iCs w:val="0"/>
        <w:caps w:val="0"/>
        <w:smallCaps w:val="0"/>
        <w:strike w:val="0"/>
        <w:dstrike w:val="0"/>
        <w:noProof w:val="0"/>
        <w:vanish w:val="0"/>
        <w:color w:val="00B0F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ection-Level2"/>
      <w:lvlText w:val="%1.%2."/>
      <w:lvlJc w:val="left"/>
      <w:pPr>
        <w:ind w:left="792" w:hanging="432"/>
      </w:pPr>
      <w:rPr>
        <w:rFonts w:hint="default"/>
        <w:b w:val="0"/>
      </w:rPr>
    </w:lvl>
    <w:lvl w:ilvl="2">
      <w:start w:val="1"/>
      <w:numFmt w:val="decimal"/>
      <w:pStyle w:val="Section-Level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1E5766"/>
    <w:multiLevelType w:val="hybridMultilevel"/>
    <w:tmpl w:val="4D366C14"/>
    <w:lvl w:ilvl="0" w:tplc="A0F699B2">
      <w:start w:val="1"/>
      <w:numFmt w:val="bullet"/>
      <w:pStyle w:val="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B9008E"/>
    <w:multiLevelType w:val="hybridMultilevel"/>
    <w:tmpl w:val="F920C83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2D12FC"/>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FC22B9E"/>
    <w:multiLevelType w:val="hybridMultilevel"/>
    <w:tmpl w:val="18BE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B026DB"/>
    <w:multiLevelType w:val="hybridMultilevel"/>
    <w:tmpl w:val="B624012A"/>
    <w:lvl w:ilvl="0" w:tplc="E4A06ADC">
      <w:start w:val="1"/>
      <w:numFmt w:val="bullet"/>
      <w:lvlText w:val=""/>
      <w:lvlJc w:val="left"/>
      <w:pPr>
        <w:ind w:left="360" w:hanging="360"/>
      </w:pPr>
      <w:rPr>
        <w:rFonts w:ascii="Wingdings" w:hAnsi="Wingdings"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C2006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1F5386D"/>
    <w:multiLevelType w:val="hybridMultilevel"/>
    <w:tmpl w:val="F920C83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3BF51EB"/>
    <w:multiLevelType w:val="hybridMultilevel"/>
    <w:tmpl w:val="B6DA5DFA"/>
    <w:lvl w:ilvl="0" w:tplc="C2C81F68">
      <w:start w:val="1"/>
      <w:numFmt w:val="lowerRoman"/>
      <w:pStyle w:val="Bulleti"/>
      <w:lvlText w:val="%1"/>
      <w:lvlJc w:val="left"/>
      <w:pPr>
        <w:tabs>
          <w:tab w:val="num" w:pos="720"/>
        </w:tabs>
        <w:ind w:left="454" w:hanging="454"/>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7806552"/>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CDA7A81"/>
    <w:multiLevelType w:val="hybridMultilevel"/>
    <w:tmpl w:val="0C9E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EE1AE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523595D"/>
    <w:multiLevelType w:val="multilevel"/>
    <w:tmpl w:val="6136E31A"/>
    <w:lvl w:ilvl="0">
      <w:start w:val="1"/>
      <w:numFmt w:val="bullet"/>
      <w:pStyle w:val="OATliststyle"/>
      <w:lvlText w:val=""/>
      <w:lvlJc w:val="left"/>
      <w:pPr>
        <w:ind w:left="284" w:hanging="284"/>
      </w:pPr>
      <w:rPr>
        <w:rFonts w:ascii="Wingdings" w:hAnsi="Wingdings" w:hint="default"/>
        <w:color w:val="00B0F0"/>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C044060"/>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2A530D1"/>
    <w:multiLevelType w:val="hybridMultilevel"/>
    <w:tmpl w:val="13B6900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2D41255"/>
    <w:multiLevelType w:val="multilevel"/>
    <w:tmpl w:val="B038DD68"/>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6567224">
    <w:abstractNumId w:val="3"/>
  </w:num>
  <w:num w:numId="2" w16cid:durableId="1123229024">
    <w:abstractNumId w:val="15"/>
  </w:num>
  <w:num w:numId="3" w16cid:durableId="1364747537">
    <w:abstractNumId w:val="4"/>
  </w:num>
  <w:num w:numId="4" w16cid:durableId="1371957972">
    <w:abstractNumId w:val="10"/>
  </w:num>
  <w:num w:numId="5" w16cid:durableId="384717730">
    <w:abstractNumId w:val="9"/>
  </w:num>
  <w:num w:numId="6" w16cid:durableId="681712121">
    <w:abstractNumId w:val="8"/>
  </w:num>
  <w:num w:numId="7" w16cid:durableId="1802725882">
    <w:abstractNumId w:val="11"/>
  </w:num>
  <w:num w:numId="8" w16cid:durableId="51586930">
    <w:abstractNumId w:val="5"/>
  </w:num>
  <w:num w:numId="9" w16cid:durableId="171650768">
    <w:abstractNumId w:val="6"/>
  </w:num>
  <w:num w:numId="10" w16cid:durableId="266423093">
    <w:abstractNumId w:val="13"/>
  </w:num>
  <w:num w:numId="11" w16cid:durableId="1252280845">
    <w:abstractNumId w:val="12"/>
  </w:num>
  <w:num w:numId="12" w16cid:durableId="1130518206">
    <w:abstractNumId w:val="0"/>
  </w:num>
  <w:num w:numId="13" w16cid:durableId="1030761655">
    <w:abstractNumId w:val="1"/>
  </w:num>
  <w:num w:numId="14" w16cid:durableId="114716062">
    <w:abstractNumId w:val="2"/>
  </w:num>
  <w:num w:numId="15" w16cid:durableId="2035878804">
    <w:abstractNumId w:val="7"/>
  </w:num>
  <w:num w:numId="16" w16cid:durableId="738478268">
    <w:abstractNumId w:val="14"/>
  </w:num>
  <w:num w:numId="17" w16cid:durableId="5653420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50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819"/>
    <w:rsid w:val="000261E8"/>
    <w:rsid w:val="000262F4"/>
    <w:rsid w:val="00032278"/>
    <w:rsid w:val="00032D08"/>
    <w:rsid w:val="000615BA"/>
    <w:rsid w:val="00071872"/>
    <w:rsid w:val="000858A0"/>
    <w:rsid w:val="000916BA"/>
    <w:rsid w:val="000A2D81"/>
    <w:rsid w:val="000B1869"/>
    <w:rsid w:val="000C3819"/>
    <w:rsid w:val="000D6054"/>
    <w:rsid w:val="000D7A98"/>
    <w:rsid w:val="00115576"/>
    <w:rsid w:val="00121422"/>
    <w:rsid w:val="00142F52"/>
    <w:rsid w:val="00157796"/>
    <w:rsid w:val="001649BF"/>
    <w:rsid w:val="001653A2"/>
    <w:rsid w:val="00171C62"/>
    <w:rsid w:val="001814E1"/>
    <w:rsid w:val="0019322D"/>
    <w:rsid w:val="0019618C"/>
    <w:rsid w:val="001C5482"/>
    <w:rsid w:val="001C5A67"/>
    <w:rsid w:val="001D3E60"/>
    <w:rsid w:val="0020574B"/>
    <w:rsid w:val="0021585D"/>
    <w:rsid w:val="00221921"/>
    <w:rsid w:val="00242181"/>
    <w:rsid w:val="00244334"/>
    <w:rsid w:val="00246A28"/>
    <w:rsid w:val="002661BC"/>
    <w:rsid w:val="00277A21"/>
    <w:rsid w:val="00280F47"/>
    <w:rsid w:val="00291DFF"/>
    <w:rsid w:val="002B3C47"/>
    <w:rsid w:val="002B6ABA"/>
    <w:rsid w:val="002B7B8E"/>
    <w:rsid w:val="002E24BB"/>
    <w:rsid w:val="002E6A2A"/>
    <w:rsid w:val="003170D5"/>
    <w:rsid w:val="00320518"/>
    <w:rsid w:val="003230EF"/>
    <w:rsid w:val="00337969"/>
    <w:rsid w:val="003412B8"/>
    <w:rsid w:val="003661A2"/>
    <w:rsid w:val="00392638"/>
    <w:rsid w:val="003A6F89"/>
    <w:rsid w:val="003B78C6"/>
    <w:rsid w:val="003D79B9"/>
    <w:rsid w:val="003E15AE"/>
    <w:rsid w:val="003E6FD1"/>
    <w:rsid w:val="00425835"/>
    <w:rsid w:val="00440AD3"/>
    <w:rsid w:val="00475EA3"/>
    <w:rsid w:val="00475EF7"/>
    <w:rsid w:val="004A09F6"/>
    <w:rsid w:val="004A3177"/>
    <w:rsid w:val="004C7429"/>
    <w:rsid w:val="004E59BE"/>
    <w:rsid w:val="004F5DE4"/>
    <w:rsid w:val="005044B3"/>
    <w:rsid w:val="005240D2"/>
    <w:rsid w:val="00527771"/>
    <w:rsid w:val="00537A11"/>
    <w:rsid w:val="005515FC"/>
    <w:rsid w:val="00566B99"/>
    <w:rsid w:val="00571026"/>
    <w:rsid w:val="00571D3B"/>
    <w:rsid w:val="00572F4D"/>
    <w:rsid w:val="005909C6"/>
    <w:rsid w:val="00592F89"/>
    <w:rsid w:val="005A5A68"/>
    <w:rsid w:val="005C1756"/>
    <w:rsid w:val="005C6BD3"/>
    <w:rsid w:val="005D3308"/>
    <w:rsid w:val="00620DC0"/>
    <w:rsid w:val="00632CBF"/>
    <w:rsid w:val="00653D65"/>
    <w:rsid w:val="006577D4"/>
    <w:rsid w:val="006667ED"/>
    <w:rsid w:val="006720E0"/>
    <w:rsid w:val="00674DA0"/>
    <w:rsid w:val="00684800"/>
    <w:rsid w:val="006943B1"/>
    <w:rsid w:val="006A21D5"/>
    <w:rsid w:val="006C203C"/>
    <w:rsid w:val="006E157D"/>
    <w:rsid w:val="006F10CE"/>
    <w:rsid w:val="0071222D"/>
    <w:rsid w:val="0076286B"/>
    <w:rsid w:val="00764250"/>
    <w:rsid w:val="00777693"/>
    <w:rsid w:val="007A0339"/>
    <w:rsid w:val="007BDF9C"/>
    <w:rsid w:val="007C5156"/>
    <w:rsid w:val="007F0A69"/>
    <w:rsid w:val="007F65A3"/>
    <w:rsid w:val="00806399"/>
    <w:rsid w:val="00832BCB"/>
    <w:rsid w:val="008510BC"/>
    <w:rsid w:val="0085296A"/>
    <w:rsid w:val="00866335"/>
    <w:rsid w:val="00875CBF"/>
    <w:rsid w:val="00875CF4"/>
    <w:rsid w:val="00893966"/>
    <w:rsid w:val="008A0BAF"/>
    <w:rsid w:val="008A249F"/>
    <w:rsid w:val="008D1069"/>
    <w:rsid w:val="008E1665"/>
    <w:rsid w:val="008F31F3"/>
    <w:rsid w:val="00914762"/>
    <w:rsid w:val="00934E92"/>
    <w:rsid w:val="0094253D"/>
    <w:rsid w:val="009528BE"/>
    <w:rsid w:val="00983389"/>
    <w:rsid w:val="009859C9"/>
    <w:rsid w:val="0099573C"/>
    <w:rsid w:val="009B4FF0"/>
    <w:rsid w:val="009C492B"/>
    <w:rsid w:val="009C7510"/>
    <w:rsid w:val="009D0777"/>
    <w:rsid w:val="00A11698"/>
    <w:rsid w:val="00A54F06"/>
    <w:rsid w:val="00A72326"/>
    <w:rsid w:val="00A81E6B"/>
    <w:rsid w:val="00A85607"/>
    <w:rsid w:val="00A87F9B"/>
    <w:rsid w:val="00AA56B5"/>
    <w:rsid w:val="00AA7EDB"/>
    <w:rsid w:val="00AB0DE3"/>
    <w:rsid w:val="00B064AB"/>
    <w:rsid w:val="00B201EA"/>
    <w:rsid w:val="00B27059"/>
    <w:rsid w:val="00B42598"/>
    <w:rsid w:val="00B54417"/>
    <w:rsid w:val="00B60711"/>
    <w:rsid w:val="00B74B30"/>
    <w:rsid w:val="00BB27DB"/>
    <w:rsid w:val="00BD7D62"/>
    <w:rsid w:val="00C233C5"/>
    <w:rsid w:val="00C37F3F"/>
    <w:rsid w:val="00C540F1"/>
    <w:rsid w:val="00C622FE"/>
    <w:rsid w:val="00C77148"/>
    <w:rsid w:val="00C843FE"/>
    <w:rsid w:val="00C85DA6"/>
    <w:rsid w:val="00C9565C"/>
    <w:rsid w:val="00CA362B"/>
    <w:rsid w:val="00CB371C"/>
    <w:rsid w:val="00CE5E9B"/>
    <w:rsid w:val="00CE6A26"/>
    <w:rsid w:val="00CF4061"/>
    <w:rsid w:val="00CF69C8"/>
    <w:rsid w:val="00D05C46"/>
    <w:rsid w:val="00D271F2"/>
    <w:rsid w:val="00D3544E"/>
    <w:rsid w:val="00D35ABA"/>
    <w:rsid w:val="00D4303D"/>
    <w:rsid w:val="00D628FE"/>
    <w:rsid w:val="00D64FFB"/>
    <w:rsid w:val="00D7239E"/>
    <w:rsid w:val="00D761BE"/>
    <w:rsid w:val="00D97E67"/>
    <w:rsid w:val="00DC1DA8"/>
    <w:rsid w:val="00DC2433"/>
    <w:rsid w:val="00DE543D"/>
    <w:rsid w:val="00DE7B28"/>
    <w:rsid w:val="00DF28C7"/>
    <w:rsid w:val="00DF7147"/>
    <w:rsid w:val="00E0325D"/>
    <w:rsid w:val="00E06610"/>
    <w:rsid w:val="00E10518"/>
    <w:rsid w:val="00E2013C"/>
    <w:rsid w:val="00E24791"/>
    <w:rsid w:val="00E34EC5"/>
    <w:rsid w:val="00E60DA7"/>
    <w:rsid w:val="00E90485"/>
    <w:rsid w:val="00EA30F2"/>
    <w:rsid w:val="00EA3B77"/>
    <w:rsid w:val="00EB430E"/>
    <w:rsid w:val="00EC55A7"/>
    <w:rsid w:val="00ED54BB"/>
    <w:rsid w:val="00EE4664"/>
    <w:rsid w:val="00EE58A8"/>
    <w:rsid w:val="00F14213"/>
    <w:rsid w:val="00F15A19"/>
    <w:rsid w:val="00F2632A"/>
    <w:rsid w:val="00F40543"/>
    <w:rsid w:val="00F46BBD"/>
    <w:rsid w:val="00F639C0"/>
    <w:rsid w:val="00F77D08"/>
    <w:rsid w:val="01033231"/>
    <w:rsid w:val="03B75708"/>
    <w:rsid w:val="08247C17"/>
    <w:rsid w:val="09D1ECF1"/>
    <w:rsid w:val="0A099985"/>
    <w:rsid w:val="0ADDEE58"/>
    <w:rsid w:val="0BB971DC"/>
    <w:rsid w:val="0D413A47"/>
    <w:rsid w:val="0ED77B02"/>
    <w:rsid w:val="13E98A20"/>
    <w:rsid w:val="17D157AC"/>
    <w:rsid w:val="19CEAAF5"/>
    <w:rsid w:val="1CD1D0E9"/>
    <w:rsid w:val="1D4A511F"/>
    <w:rsid w:val="1E4001B8"/>
    <w:rsid w:val="1EA2BF23"/>
    <w:rsid w:val="23DC094C"/>
    <w:rsid w:val="24F444C3"/>
    <w:rsid w:val="25F583E7"/>
    <w:rsid w:val="2B9E2833"/>
    <w:rsid w:val="2D56C1F6"/>
    <w:rsid w:val="2D5BE25D"/>
    <w:rsid w:val="2FBDDFBC"/>
    <w:rsid w:val="3153EEA1"/>
    <w:rsid w:val="376BC4D7"/>
    <w:rsid w:val="384DE751"/>
    <w:rsid w:val="38537E28"/>
    <w:rsid w:val="3F0BAB79"/>
    <w:rsid w:val="437A718B"/>
    <w:rsid w:val="465287A3"/>
    <w:rsid w:val="46ABFF5B"/>
    <w:rsid w:val="47C54BF9"/>
    <w:rsid w:val="482D27D5"/>
    <w:rsid w:val="49E8B6F0"/>
    <w:rsid w:val="4B760F01"/>
    <w:rsid w:val="4E3D1C18"/>
    <w:rsid w:val="501C82A2"/>
    <w:rsid w:val="537F82B7"/>
    <w:rsid w:val="54A374F2"/>
    <w:rsid w:val="5523E722"/>
    <w:rsid w:val="558EB2E7"/>
    <w:rsid w:val="5E813A7E"/>
    <w:rsid w:val="5F45C94D"/>
    <w:rsid w:val="610B7A9A"/>
    <w:rsid w:val="61CC4BBE"/>
    <w:rsid w:val="62D301FF"/>
    <w:rsid w:val="63840608"/>
    <w:rsid w:val="6852BC66"/>
    <w:rsid w:val="6921D973"/>
    <w:rsid w:val="69A3324C"/>
    <w:rsid w:val="6A4C397B"/>
    <w:rsid w:val="6A8DB18B"/>
    <w:rsid w:val="6BD612AD"/>
    <w:rsid w:val="7206B636"/>
    <w:rsid w:val="72AC33EE"/>
    <w:rsid w:val="7488FF2F"/>
    <w:rsid w:val="7624CF90"/>
    <w:rsid w:val="7BEAD4B6"/>
    <w:rsid w:val="7F55334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71C70F"/>
  <w14:defaultImageDpi w14:val="300"/>
  <w15:docId w15:val="{7EB76A9F-67D1-43A7-B0FB-CDDABB7DA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53D65"/>
  </w:style>
  <w:style w:type="paragraph" w:styleId="Heading1">
    <w:name w:val="heading 1"/>
    <w:basedOn w:val="Normal"/>
    <w:next w:val="Normal"/>
    <w:link w:val="Heading1Char"/>
    <w:rsid w:val="00121422"/>
    <w:pPr>
      <w:keepNext/>
      <w:spacing w:line="260" w:lineRule="atLeast"/>
      <w:outlineLvl w:val="0"/>
    </w:pPr>
    <w:rPr>
      <w:rFonts w:ascii="Arial Black" w:eastAsia="Times New Roman" w:hAnsi="Arial Black" w:cs="Arial"/>
      <w:bCs/>
      <w:color w:val="4F2D7F"/>
      <w:kern w:val="32"/>
      <w:sz w:val="19"/>
      <w:lang w:val="en-US"/>
    </w:rPr>
  </w:style>
  <w:style w:type="paragraph" w:styleId="Heading2">
    <w:name w:val="heading 2"/>
    <w:basedOn w:val="Normal"/>
    <w:next w:val="Normal"/>
    <w:link w:val="Heading2Char"/>
    <w:uiPriority w:val="9"/>
    <w:unhideWhenUsed/>
    <w:qFormat/>
    <w:rsid w:val="00D761B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61B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43D"/>
    <w:pPr>
      <w:tabs>
        <w:tab w:val="center" w:pos="4320"/>
        <w:tab w:val="right" w:pos="8640"/>
      </w:tabs>
    </w:pPr>
  </w:style>
  <w:style w:type="character" w:customStyle="1" w:styleId="HeaderChar">
    <w:name w:val="Header Char"/>
    <w:basedOn w:val="DefaultParagraphFont"/>
    <w:link w:val="Header"/>
    <w:uiPriority w:val="99"/>
    <w:rsid w:val="00DE543D"/>
  </w:style>
  <w:style w:type="paragraph" w:styleId="Footer">
    <w:name w:val="footer"/>
    <w:basedOn w:val="Normal"/>
    <w:link w:val="FooterChar"/>
    <w:uiPriority w:val="99"/>
    <w:unhideWhenUsed/>
    <w:rsid w:val="00DE543D"/>
    <w:pPr>
      <w:tabs>
        <w:tab w:val="center" w:pos="4320"/>
        <w:tab w:val="right" w:pos="8640"/>
      </w:tabs>
    </w:pPr>
  </w:style>
  <w:style w:type="character" w:customStyle="1" w:styleId="FooterChar">
    <w:name w:val="Footer Char"/>
    <w:basedOn w:val="DefaultParagraphFont"/>
    <w:link w:val="Footer"/>
    <w:uiPriority w:val="99"/>
    <w:rsid w:val="00DE543D"/>
  </w:style>
  <w:style w:type="paragraph" w:styleId="BalloonText">
    <w:name w:val="Balloon Text"/>
    <w:basedOn w:val="Normal"/>
    <w:link w:val="BalloonTextChar"/>
    <w:uiPriority w:val="99"/>
    <w:semiHidden/>
    <w:unhideWhenUsed/>
    <w:rsid w:val="00DE5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43D"/>
    <w:rPr>
      <w:rFonts w:ascii="Lucida Grande" w:hAnsi="Lucida Grande" w:cs="Lucida Grande"/>
      <w:sz w:val="18"/>
      <w:szCs w:val="18"/>
    </w:rPr>
  </w:style>
  <w:style w:type="paragraph" w:customStyle="1" w:styleId="OATbodystyle">
    <w:name w:val="OAT body style"/>
    <w:basedOn w:val="Normal"/>
    <w:qFormat/>
    <w:rsid w:val="00620DC0"/>
    <w:pPr>
      <w:tabs>
        <w:tab w:val="left" w:pos="284"/>
      </w:tabs>
      <w:spacing w:after="250" w:line="250" w:lineRule="exact"/>
    </w:pPr>
    <w:rPr>
      <w:rFonts w:ascii="Arial" w:hAnsi="Arial"/>
      <w:sz w:val="20"/>
      <w:szCs w:val="20"/>
      <w:lang w:val="en-US"/>
    </w:rPr>
  </w:style>
  <w:style w:type="paragraph" w:customStyle="1" w:styleId="OATheader">
    <w:name w:val="OAT header"/>
    <w:basedOn w:val="Heading1"/>
    <w:qFormat/>
    <w:rsid w:val="00592F89"/>
    <w:pPr>
      <w:spacing w:before="480" w:after="120" w:line="400" w:lineRule="exact"/>
    </w:pPr>
    <w:rPr>
      <w:rFonts w:ascii="Arial" w:hAnsi="Arial"/>
      <w:color w:val="00AFF0"/>
      <w:sz w:val="42"/>
      <w:szCs w:val="40"/>
    </w:rPr>
  </w:style>
  <w:style w:type="paragraph" w:customStyle="1" w:styleId="OATliststyle">
    <w:name w:val="OAT list style"/>
    <w:basedOn w:val="OATbodystyle"/>
    <w:qFormat/>
    <w:rsid w:val="00277A21"/>
    <w:pPr>
      <w:numPr>
        <w:numId w:val="11"/>
      </w:numPr>
      <w:spacing w:line="280" w:lineRule="exact"/>
      <w:contextualSpacing/>
    </w:pPr>
  </w:style>
  <w:style w:type="paragraph" w:customStyle="1" w:styleId="OATsubheader1">
    <w:name w:val="OAT sub header 1"/>
    <w:basedOn w:val="Heading2"/>
    <w:qFormat/>
    <w:rsid w:val="00620DC0"/>
    <w:pPr>
      <w:tabs>
        <w:tab w:val="left" w:pos="2800"/>
      </w:tabs>
      <w:spacing w:after="60" w:line="270" w:lineRule="exact"/>
    </w:pPr>
    <w:rPr>
      <w:rFonts w:ascii="Arial" w:hAnsi="Arial" w:cs="Gill Sans"/>
      <w:color w:val="00AFF0"/>
      <w:lang w:val="en-US"/>
    </w:rPr>
  </w:style>
  <w:style w:type="paragraph" w:customStyle="1" w:styleId="OATsubheader2">
    <w:name w:val="OAT sub header 2"/>
    <w:basedOn w:val="Heading3"/>
    <w:qFormat/>
    <w:rsid w:val="00D64FFB"/>
    <w:rPr>
      <w:rFonts w:ascii="Arial" w:hAnsi="Arial"/>
      <w:i/>
      <w:color w:val="auto"/>
      <w:sz w:val="22"/>
      <w:szCs w:val="22"/>
    </w:rPr>
  </w:style>
  <w:style w:type="character" w:customStyle="1" w:styleId="Heading1Char">
    <w:name w:val="Heading 1 Char"/>
    <w:basedOn w:val="DefaultParagraphFont"/>
    <w:link w:val="Heading1"/>
    <w:rsid w:val="00121422"/>
    <w:rPr>
      <w:rFonts w:ascii="Arial Black" w:eastAsia="Times New Roman" w:hAnsi="Arial Black" w:cs="Arial"/>
      <w:bCs/>
      <w:color w:val="4F2D7F"/>
      <w:kern w:val="32"/>
      <w:sz w:val="19"/>
      <w:lang w:val="en-US"/>
    </w:rPr>
  </w:style>
  <w:style w:type="paragraph" w:customStyle="1" w:styleId="Bulleti">
    <w:name w:val="Bullet i"/>
    <w:basedOn w:val="Normal"/>
    <w:link w:val="BulletiChar"/>
    <w:rsid w:val="00121422"/>
    <w:pPr>
      <w:numPr>
        <w:numId w:val="6"/>
      </w:numPr>
      <w:tabs>
        <w:tab w:val="left" w:pos="454"/>
      </w:tabs>
    </w:pPr>
    <w:rPr>
      <w:rFonts w:ascii="Garamond" w:eastAsia="Times New Roman" w:hAnsi="Garamond" w:cs="Times New Roman"/>
      <w:lang w:val="en-US"/>
    </w:rPr>
  </w:style>
  <w:style w:type="paragraph" w:customStyle="1" w:styleId="Bullet2">
    <w:name w:val="Bullet 2"/>
    <w:basedOn w:val="Normal"/>
    <w:link w:val="Bullet2Char"/>
    <w:rsid w:val="00121422"/>
    <w:pPr>
      <w:tabs>
        <w:tab w:val="left" w:pos="680"/>
        <w:tab w:val="num" w:pos="814"/>
      </w:tabs>
      <w:ind w:left="680" w:hanging="226"/>
    </w:pPr>
    <w:rPr>
      <w:rFonts w:ascii="Garamond" w:eastAsia="Times New Roman" w:hAnsi="Garamond" w:cs="Times New Roman"/>
      <w:lang w:val="en-US"/>
    </w:rPr>
  </w:style>
  <w:style w:type="character" w:customStyle="1" w:styleId="BulletiChar">
    <w:name w:val="Bullet i Char"/>
    <w:link w:val="Bulleti"/>
    <w:rsid w:val="00121422"/>
    <w:rPr>
      <w:rFonts w:ascii="Garamond" w:eastAsia="Times New Roman" w:hAnsi="Garamond" w:cs="Times New Roman"/>
      <w:lang w:val="en-US"/>
    </w:rPr>
  </w:style>
  <w:style w:type="character" w:customStyle="1" w:styleId="Bullet2Char">
    <w:name w:val="Bullet 2 Char"/>
    <w:link w:val="Bullet2"/>
    <w:locked/>
    <w:rsid w:val="00121422"/>
    <w:rPr>
      <w:rFonts w:ascii="Garamond" w:eastAsia="Times New Roman" w:hAnsi="Garamond" w:cs="Times New Roman"/>
      <w:lang w:val="en-US"/>
    </w:rPr>
  </w:style>
  <w:style w:type="paragraph" w:styleId="ListParagraph">
    <w:name w:val="List Paragraph"/>
    <w:basedOn w:val="Normal"/>
    <w:link w:val="ListParagraphChar"/>
    <w:uiPriority w:val="34"/>
    <w:qFormat/>
    <w:rsid w:val="00121422"/>
    <w:pPr>
      <w:ind w:left="720"/>
      <w:contextualSpacing/>
    </w:pPr>
    <w:rPr>
      <w:rFonts w:ascii="Times New Roman" w:eastAsia="Times New Roman" w:hAnsi="Times New Roman" w:cs="Times New Roman"/>
      <w:lang w:val="en-US"/>
    </w:rPr>
  </w:style>
  <w:style w:type="paragraph" w:customStyle="1" w:styleId="Titlepgcustom1">
    <w:name w:val="Title pg custom 1"/>
    <w:basedOn w:val="Normal"/>
    <w:qFormat/>
    <w:rsid w:val="00D64FFB"/>
    <w:pPr>
      <w:spacing w:after="60" w:line="270" w:lineRule="exact"/>
    </w:pPr>
    <w:rPr>
      <w:rFonts w:ascii="Arial" w:eastAsia="Calibri" w:hAnsi="Arial"/>
      <w:sz w:val="26"/>
      <w:szCs w:val="26"/>
    </w:rPr>
  </w:style>
  <w:style w:type="table" w:customStyle="1" w:styleId="TableGrid2">
    <w:name w:val="Table Grid2"/>
    <w:basedOn w:val="TableNormal"/>
    <w:next w:val="TableGrid"/>
    <w:uiPriority w:val="59"/>
    <w:rsid w:val="0042583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425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90485"/>
    <w:pPr>
      <w:keepLines/>
      <w:spacing w:before="240" w:line="259" w:lineRule="auto"/>
      <w:outlineLvl w:val="9"/>
    </w:pPr>
    <w:rPr>
      <w:rFonts w:asciiTheme="majorHAnsi" w:eastAsiaTheme="majorEastAsia" w:hAnsiTheme="majorHAnsi" w:cstheme="majorBidi"/>
      <w:bCs w:val="0"/>
      <w:color w:val="365F91" w:themeColor="accent1" w:themeShade="BF"/>
      <w:kern w:val="0"/>
      <w:sz w:val="32"/>
      <w:szCs w:val="32"/>
    </w:rPr>
  </w:style>
  <w:style w:type="paragraph" w:styleId="TOC1">
    <w:name w:val="toc 1"/>
    <w:basedOn w:val="Normal"/>
    <w:next w:val="Normal"/>
    <w:autoRedefine/>
    <w:uiPriority w:val="39"/>
    <w:unhideWhenUsed/>
    <w:rsid w:val="006577D4"/>
    <w:pPr>
      <w:spacing w:after="100"/>
    </w:pPr>
    <w:rPr>
      <w:rFonts w:ascii="Arial" w:hAnsi="Arial"/>
    </w:rPr>
  </w:style>
  <w:style w:type="character" w:styleId="Hyperlink">
    <w:name w:val="Hyperlink"/>
    <w:basedOn w:val="DefaultParagraphFont"/>
    <w:uiPriority w:val="99"/>
    <w:unhideWhenUsed/>
    <w:rsid w:val="00E90485"/>
    <w:rPr>
      <w:color w:val="0000FF" w:themeColor="hyperlink"/>
      <w:u w:val="single"/>
    </w:rPr>
  </w:style>
  <w:style w:type="paragraph" w:styleId="TOC2">
    <w:name w:val="toc 2"/>
    <w:basedOn w:val="Normal"/>
    <w:next w:val="Normal"/>
    <w:autoRedefine/>
    <w:uiPriority w:val="39"/>
    <w:unhideWhenUsed/>
    <w:rsid w:val="00F2632A"/>
    <w:pPr>
      <w:spacing w:after="100"/>
      <w:ind w:left="240"/>
    </w:pPr>
    <w:rPr>
      <w:rFonts w:ascii="Arial" w:hAnsi="Arial"/>
      <w:sz w:val="18"/>
    </w:rPr>
  </w:style>
  <w:style w:type="paragraph" w:styleId="TOC3">
    <w:name w:val="toc 3"/>
    <w:basedOn w:val="Normal"/>
    <w:next w:val="Normal"/>
    <w:autoRedefine/>
    <w:uiPriority w:val="39"/>
    <w:unhideWhenUsed/>
    <w:rsid w:val="006577D4"/>
    <w:pPr>
      <w:spacing w:after="100" w:line="259" w:lineRule="auto"/>
      <w:ind w:left="440"/>
    </w:pPr>
    <w:rPr>
      <w:rFonts w:ascii="Arial" w:hAnsi="Arial" w:cs="Times New Roman"/>
      <w:sz w:val="22"/>
      <w:szCs w:val="22"/>
      <w:lang w:val="en-US"/>
    </w:rPr>
  </w:style>
  <w:style w:type="character" w:customStyle="1" w:styleId="Heading3Char">
    <w:name w:val="Heading 3 Char"/>
    <w:basedOn w:val="DefaultParagraphFont"/>
    <w:link w:val="Heading3"/>
    <w:uiPriority w:val="9"/>
    <w:semiHidden/>
    <w:rsid w:val="00D761BE"/>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rsid w:val="00D761BE"/>
    <w:rPr>
      <w:rFonts w:asciiTheme="majorHAnsi" w:eastAsiaTheme="majorEastAsia" w:hAnsiTheme="majorHAnsi" w:cstheme="majorBidi"/>
      <w:color w:val="365F91" w:themeColor="accent1" w:themeShade="BF"/>
      <w:sz w:val="26"/>
      <w:szCs w:val="26"/>
    </w:rPr>
  </w:style>
  <w:style w:type="paragraph" w:customStyle="1" w:styleId="Section-Level1">
    <w:name w:val="Section - Level 1"/>
    <w:basedOn w:val="Heading2"/>
    <w:link w:val="Section-Level1Char"/>
    <w:qFormat/>
    <w:rsid w:val="0021585D"/>
    <w:pPr>
      <w:numPr>
        <w:numId w:val="12"/>
      </w:numPr>
      <w:spacing w:before="360" w:after="120" w:line="276" w:lineRule="auto"/>
    </w:pPr>
    <w:rPr>
      <w:rFonts w:asciiTheme="minorHAnsi" w:hAnsiTheme="minorHAnsi"/>
      <w:b/>
      <w:bCs/>
      <w:color w:val="4F81BD" w:themeColor="accent1"/>
      <w:sz w:val="24"/>
    </w:rPr>
  </w:style>
  <w:style w:type="paragraph" w:customStyle="1" w:styleId="Section-Level2">
    <w:name w:val="Section - Level 2"/>
    <w:basedOn w:val="Normal"/>
    <w:link w:val="Section-Level2Char"/>
    <w:qFormat/>
    <w:rsid w:val="0021585D"/>
    <w:pPr>
      <w:numPr>
        <w:ilvl w:val="1"/>
        <w:numId w:val="12"/>
      </w:numPr>
      <w:spacing w:after="120" w:line="276" w:lineRule="auto"/>
    </w:pPr>
    <w:rPr>
      <w:rFonts w:eastAsiaTheme="minorHAnsi"/>
      <w:sz w:val="22"/>
      <w:szCs w:val="22"/>
    </w:rPr>
  </w:style>
  <w:style w:type="paragraph" w:customStyle="1" w:styleId="Section-Level3">
    <w:name w:val="Section - Level 3"/>
    <w:basedOn w:val="Section-Level2"/>
    <w:link w:val="Section-Level3Char"/>
    <w:qFormat/>
    <w:rsid w:val="0021585D"/>
    <w:pPr>
      <w:numPr>
        <w:ilvl w:val="2"/>
      </w:numPr>
      <w:ind w:left="851" w:hanging="284"/>
    </w:pPr>
  </w:style>
  <w:style w:type="character" w:customStyle="1" w:styleId="Section-Level2Char">
    <w:name w:val="Section - Level 2 Char"/>
    <w:basedOn w:val="DefaultParagraphFont"/>
    <w:link w:val="Section-Level2"/>
    <w:rsid w:val="0021585D"/>
    <w:rPr>
      <w:rFonts w:eastAsiaTheme="minorHAnsi"/>
      <w:sz w:val="22"/>
      <w:szCs w:val="22"/>
    </w:rPr>
  </w:style>
  <w:style w:type="paragraph" w:customStyle="1" w:styleId="Bullets">
    <w:name w:val="Bullets"/>
    <w:basedOn w:val="ListParagraph"/>
    <w:link w:val="BulletsChar"/>
    <w:qFormat/>
    <w:rsid w:val="00BB27DB"/>
    <w:pPr>
      <w:numPr>
        <w:numId w:val="13"/>
      </w:numPr>
      <w:spacing w:after="120" w:line="276" w:lineRule="auto"/>
    </w:pPr>
    <w:rPr>
      <w:rFonts w:ascii="Calibri" w:eastAsiaTheme="minorHAnsi" w:hAnsi="Calibri" w:cstheme="minorBidi"/>
      <w:sz w:val="22"/>
      <w:szCs w:val="22"/>
      <w:lang w:val="en-GB"/>
    </w:rPr>
  </w:style>
  <w:style w:type="character" w:customStyle="1" w:styleId="BulletsChar">
    <w:name w:val="Bullets Char"/>
    <w:basedOn w:val="DefaultParagraphFont"/>
    <w:link w:val="Bullets"/>
    <w:rsid w:val="00BB27DB"/>
    <w:rPr>
      <w:rFonts w:ascii="Calibri" w:eastAsiaTheme="minorHAnsi" w:hAnsi="Calibri"/>
      <w:sz w:val="22"/>
      <w:szCs w:val="22"/>
    </w:rPr>
  </w:style>
  <w:style w:type="character" w:customStyle="1" w:styleId="ListParagraphChar">
    <w:name w:val="List Paragraph Char"/>
    <w:basedOn w:val="DefaultParagraphFont"/>
    <w:link w:val="ListParagraph"/>
    <w:uiPriority w:val="34"/>
    <w:rsid w:val="00BB27DB"/>
    <w:rPr>
      <w:rFonts w:ascii="Times New Roman" w:eastAsia="Times New Roman" w:hAnsi="Times New Roman" w:cs="Times New Roman"/>
      <w:lang w:val="en-US"/>
    </w:rPr>
  </w:style>
  <w:style w:type="character" w:customStyle="1" w:styleId="Section-Level1Char">
    <w:name w:val="Section - Level 1 Char"/>
    <w:basedOn w:val="Heading2Char"/>
    <w:link w:val="Section-Level1"/>
    <w:rsid w:val="00BB27DB"/>
    <w:rPr>
      <w:rFonts w:asciiTheme="majorHAnsi" w:eastAsiaTheme="majorEastAsia" w:hAnsiTheme="majorHAnsi" w:cstheme="majorBidi"/>
      <w:b/>
      <w:bCs/>
      <w:color w:val="4F81BD" w:themeColor="accent1"/>
      <w:sz w:val="26"/>
      <w:szCs w:val="26"/>
    </w:rPr>
  </w:style>
  <w:style w:type="character" w:customStyle="1" w:styleId="Section-Level3Char">
    <w:name w:val="Section - Level 3 Char"/>
    <w:basedOn w:val="Section-Level2Char"/>
    <w:link w:val="Section-Level3"/>
    <w:rsid w:val="00BB27DB"/>
    <w:rPr>
      <w:rFonts w:eastAsiaTheme="minorHAnsi"/>
      <w:sz w:val="22"/>
      <w:szCs w:val="22"/>
    </w:rPr>
  </w:style>
  <w:style w:type="paragraph" w:styleId="Revision">
    <w:name w:val="Revision"/>
    <w:hidden/>
    <w:uiPriority w:val="99"/>
    <w:semiHidden/>
    <w:rsid w:val="003B78C6"/>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1C5482"/>
    <w:rPr>
      <w:b/>
      <w:bCs/>
    </w:rPr>
  </w:style>
  <w:style w:type="character" w:customStyle="1" w:styleId="CommentSubjectChar">
    <w:name w:val="Comment Subject Char"/>
    <w:basedOn w:val="CommentTextChar"/>
    <w:link w:val="CommentSubject"/>
    <w:uiPriority w:val="99"/>
    <w:semiHidden/>
    <w:rsid w:val="001C548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1476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yne.brazier\OneDrive%20-%20Ormiston%20Academies%20Trust\Documents\Policies\HR\Clean%20Sept%202020\Template%20for%20polici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c58a8f15-8d43-4634-ab14-72b7dfb92f46">
      <UserInfo>
        <DisplayName>Nicola Saunders</DisplayName>
        <AccountId>11</AccountId>
        <AccountType/>
      </UserInfo>
      <UserInfo>
        <DisplayName>Sahina Kamali</DisplayName>
        <AccountId>12</AccountId>
        <AccountType/>
      </UserInfo>
      <UserInfo>
        <DisplayName>Jane Ottaway</DisplayName>
        <AccountId>13</AccountId>
        <AccountType/>
      </UserInfo>
      <UserInfo>
        <DisplayName>Melanie Wheeler</DisplayName>
        <AccountId>10</AccountId>
        <AccountType/>
      </UserInfo>
      <UserInfo>
        <DisplayName>Carmel Brown</DisplayName>
        <AccountId>14</AccountId>
        <AccountType/>
      </UserInfo>
    </SharedWithUsers>
    <Description0 xmlns="dc471172-6ec0-410f-9f6e-10acaa34c523" xsi:nil="true"/>
    <Department xmlns="dc471172-6ec0-410f-9f6e-10acaa34c523">Human Resources</Department>
    <Lead xmlns="dc471172-6ec0-410f-9f6e-10acaa34c523">HR</Lead>
    <Template xmlns="dc471172-6ec0-410f-9f6e-10acaa34c523">Yes</Template>
    <Links xmlns="dc471172-6ec0-410f-9f6e-10acaa34c523">
      <Url xsi:nil="true"/>
      <Description xsi:nil="true"/>
    </Links>
    <Status xmlns="dc471172-6ec0-410f-9f6e-10acaa34c523">Live</Status>
    <Frequency xmlns="dc471172-6ec0-410f-9f6e-10acaa34c523">3 years</Frequency>
    <Category xmlns="dc471172-6ec0-410f-9f6e-10acaa34c523">Mandatory</Category>
    <Requirement xmlns="dc471172-6ec0-410f-9f6e-10acaa34c523">Mandatory OAT Policy</Requirement>
    <Method xmlns="dc471172-6ec0-410f-9f6e-10acaa34c523">​Governing Body to note</Method>
    <Document xmlns="dc471172-6ec0-410f-9f6e-10acaa34c523">Support staff probation</Document>
    <Website xmlns="dc471172-6ec0-410f-9f6e-10acaa34c523">No</Website>
    <InitiateFlow xmlns="dc471172-6ec0-410f-9f6e-10acaa34c523" xsi:nil="true"/>
    <FlowComplete xmlns="dc471172-6ec0-410f-9f6e-10acaa34c523" xsi:nil="true"/>
  </documentManagement>
</p:properties>
</file>

<file path=customXml/itemProps1.xml><?xml version="1.0" encoding="utf-8"?>
<ds:datastoreItem xmlns:ds="http://schemas.openxmlformats.org/officeDocument/2006/customXml" ds:itemID="{2C5FCDFD-C4BB-44E4-9F13-B44BE216CE61}">
  <ds:schemaRefs>
    <ds:schemaRef ds:uri="http://schemas.microsoft.com/sharepoint/v3/contenttype/forms"/>
  </ds:schemaRefs>
</ds:datastoreItem>
</file>

<file path=customXml/itemProps2.xml><?xml version="1.0" encoding="utf-8"?>
<ds:datastoreItem xmlns:ds="http://schemas.openxmlformats.org/officeDocument/2006/customXml" ds:itemID="{EDAF8FD1-8A12-495C-85DB-ACB97E7715EF}"/>
</file>

<file path=customXml/itemProps3.xml><?xml version="1.0" encoding="utf-8"?>
<ds:datastoreItem xmlns:ds="http://schemas.openxmlformats.org/officeDocument/2006/customXml" ds:itemID="{4CF219B1-8F18-410D-9334-B17C5700F46D}">
  <ds:schemaRefs>
    <ds:schemaRef ds:uri="http://schemas.openxmlformats.org/officeDocument/2006/bibliography"/>
  </ds:schemaRefs>
</ds:datastoreItem>
</file>

<file path=customXml/itemProps4.xml><?xml version="1.0" encoding="utf-8"?>
<ds:datastoreItem xmlns:ds="http://schemas.openxmlformats.org/officeDocument/2006/customXml" ds:itemID="{0CFCDB17-12F8-4D5C-96EE-1559713C22A8}">
  <ds:schemaRefs>
    <ds:schemaRef ds:uri="http://schemas.microsoft.com/office/2006/metadata/properties"/>
    <ds:schemaRef ds:uri="http://schemas.microsoft.com/office/infopath/2007/PartnerControls"/>
    <ds:schemaRef ds:uri="628a0745-0cc7-4288-a8a4-55bf46a3de0c"/>
  </ds:schemaRefs>
</ds:datastoreItem>
</file>

<file path=docProps/app.xml><?xml version="1.0" encoding="utf-8"?>
<Properties xmlns="http://schemas.openxmlformats.org/officeDocument/2006/extended-properties" xmlns:vt="http://schemas.openxmlformats.org/officeDocument/2006/docPropsVTypes">
  <Template>Template for policies</Template>
  <TotalTime>2</TotalTime>
  <Pages>11</Pages>
  <Words>2102</Words>
  <Characters>11983</Characters>
  <Application>Microsoft Office Word</Application>
  <DocSecurity>0</DocSecurity>
  <Lines>99</Lines>
  <Paragraphs>28</Paragraphs>
  <ScaleCrop>false</ScaleCrop>
  <Company>Ormiston Academies Trust</Company>
  <LinksUpToDate>false</LinksUpToDate>
  <CharactersWithSpaces>14057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Jayne Brazier</dc:creator>
  <cp:keywords/>
  <dc:description/>
  <cp:lastModifiedBy>Emma Sheedy</cp:lastModifiedBy>
  <cp:revision>69</cp:revision>
  <cp:lastPrinted>2015-12-01T15:17:00Z</cp:lastPrinted>
  <dcterms:created xsi:type="dcterms:W3CDTF">2022-06-14T16:53:00Z</dcterms:created>
  <dcterms:modified xsi:type="dcterms:W3CDTF">2022-08-23T11:58:00Z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y fmtid="{D5CDD505-2E9C-101B-9397-08002B2CF9AE}" pid="3" name="Order">
    <vt:r8>21600</vt:r8>
  </property>
</Properties>
</file>