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9BA6" w14:textId="77777777" w:rsidR="00FC6FFE" w:rsidRPr="00DF2421" w:rsidRDefault="00FB46C1">
      <w:pPr>
        <w:pStyle w:val="Heading1"/>
        <w:rPr>
          <w:color w:val="000000" w:themeColor="text1"/>
        </w:rPr>
      </w:pPr>
      <w:r w:rsidRPr="00DF2421">
        <w:rPr>
          <w:color w:val="000000" w:themeColor="text1"/>
        </w:rPr>
        <w:t>Lab 1 - Requirements Table</w:t>
      </w:r>
    </w:p>
    <w:p w14:paraId="65721069" w14:textId="77777777" w:rsidR="00FC6FFE" w:rsidRPr="00DF2421" w:rsidRDefault="00FB46C1">
      <w:pPr>
        <w:pStyle w:val="Heading3"/>
        <w:rPr>
          <w:color w:val="000000" w:themeColor="text1"/>
        </w:rPr>
      </w:pPr>
      <w:r w:rsidRPr="00DF2421">
        <w:rPr>
          <w:color w:val="000000" w:themeColor="text1"/>
        </w:rPr>
        <w:t>Problem Statement #22: Smart Parking Space Rental &amp; License Validator</w:t>
      </w:r>
    </w:p>
    <w:p w14:paraId="63EC7591" w14:textId="77777777" w:rsidR="00FC6FFE" w:rsidRPr="00DF2421" w:rsidRDefault="00FC6FFE">
      <w:pPr>
        <w:rPr>
          <w:color w:val="000000" w:themeColor="text1"/>
        </w:rPr>
      </w:pPr>
    </w:p>
    <w:tbl>
      <w:tblPr>
        <w:tblW w:w="13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1389"/>
        <w:gridCol w:w="3472"/>
        <w:gridCol w:w="1175"/>
        <w:gridCol w:w="3301"/>
        <w:gridCol w:w="2143"/>
        <w:gridCol w:w="1009"/>
      </w:tblGrid>
      <w:tr w:rsidR="00AA7175" w14:paraId="52720E4F" w14:textId="7399AAC1" w:rsidTr="00AA7175">
        <w:trPr>
          <w:tblHeader/>
        </w:trPr>
        <w:tc>
          <w:tcPr>
            <w:tcW w:w="973" w:type="dxa"/>
            <w:shd w:val="clear" w:color="auto" w:fill="FFFFFF" w:themeFill="background1"/>
          </w:tcPr>
          <w:p w14:paraId="01672B53" w14:textId="77777777" w:rsidR="00FC6FFE" w:rsidRDefault="00FB46C1"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1389" w:type="dxa"/>
            <w:shd w:val="clear" w:color="auto" w:fill="FFFFFF" w:themeFill="background1"/>
          </w:tcPr>
          <w:p w14:paraId="6DF5B4FD" w14:textId="77777777" w:rsidR="00FC6FFE" w:rsidRDefault="00FB46C1">
            <w:r>
              <w:rPr>
                <w:b/>
                <w:bCs/>
              </w:rPr>
              <w:t>Type</w:t>
            </w:r>
          </w:p>
        </w:tc>
        <w:tc>
          <w:tcPr>
            <w:tcW w:w="3472" w:type="dxa"/>
            <w:shd w:val="clear" w:color="auto" w:fill="FFFFFF" w:themeFill="background1"/>
          </w:tcPr>
          <w:p w14:paraId="062D43B4" w14:textId="77777777" w:rsidR="00FC6FFE" w:rsidRDefault="00FB46C1">
            <w:r>
              <w:rPr>
                <w:b/>
                <w:bCs/>
              </w:rPr>
              <w:t>Description</w:t>
            </w:r>
          </w:p>
        </w:tc>
        <w:tc>
          <w:tcPr>
            <w:tcW w:w="1175" w:type="dxa"/>
            <w:shd w:val="clear" w:color="auto" w:fill="FFFFFF" w:themeFill="background1"/>
          </w:tcPr>
          <w:p w14:paraId="118AFDBA" w14:textId="77777777" w:rsidR="00FC6FFE" w:rsidRDefault="00FB46C1">
            <w:r>
              <w:rPr>
                <w:b/>
                <w:bCs/>
              </w:rPr>
              <w:t>Priority</w:t>
            </w:r>
          </w:p>
        </w:tc>
        <w:tc>
          <w:tcPr>
            <w:tcW w:w="3301" w:type="dxa"/>
            <w:shd w:val="clear" w:color="auto" w:fill="FFFFFF" w:themeFill="background1"/>
          </w:tcPr>
          <w:p w14:paraId="1C3477ED" w14:textId="77777777" w:rsidR="00FC6FFE" w:rsidRDefault="00FB46C1">
            <w:r>
              <w:rPr>
                <w:b/>
                <w:bCs/>
              </w:rPr>
              <w:t>Acceptance Criteria</w:t>
            </w:r>
          </w:p>
        </w:tc>
        <w:tc>
          <w:tcPr>
            <w:tcW w:w="2143" w:type="dxa"/>
            <w:shd w:val="clear" w:color="auto" w:fill="FFFFFF" w:themeFill="background1"/>
          </w:tcPr>
          <w:p w14:paraId="23E99125" w14:textId="77777777" w:rsidR="00FC6FFE" w:rsidRDefault="00FB46C1">
            <w:r>
              <w:rPr>
                <w:b/>
                <w:bCs/>
              </w:rPr>
              <w:t>Rationale</w:t>
            </w:r>
          </w:p>
        </w:tc>
        <w:tc>
          <w:tcPr>
            <w:tcW w:w="1009" w:type="dxa"/>
          </w:tcPr>
          <w:p w14:paraId="6938B44F" w14:textId="491252E0" w:rsidR="00AA7175" w:rsidRDefault="00AA7175">
            <w:r>
              <w:t xml:space="preserve">Comments </w:t>
            </w:r>
          </w:p>
        </w:tc>
      </w:tr>
      <w:tr w:rsidR="00AA7175" w14:paraId="58C0607D" w14:textId="09CB559A" w:rsidTr="00AA7175">
        <w:tc>
          <w:tcPr>
            <w:tcW w:w="973" w:type="dxa"/>
          </w:tcPr>
          <w:p w14:paraId="7C9BCCAE" w14:textId="77777777" w:rsidR="00AA7175" w:rsidRDefault="00AA7175">
            <w:r>
              <w:t>FR-001</w:t>
            </w:r>
          </w:p>
        </w:tc>
        <w:tc>
          <w:tcPr>
            <w:tcW w:w="1389" w:type="dxa"/>
          </w:tcPr>
          <w:p w14:paraId="00082334" w14:textId="77777777" w:rsidR="00AA7175" w:rsidRDefault="00AA7175">
            <w:r>
              <w:t>Functional</w:t>
            </w:r>
          </w:p>
        </w:tc>
        <w:tc>
          <w:tcPr>
            <w:tcW w:w="3472" w:type="dxa"/>
          </w:tcPr>
          <w:p w14:paraId="533B3C42" w14:textId="77777777" w:rsidR="00AA7175" w:rsidRDefault="00AA7175">
            <w:r>
              <w:t>The system shall record a vehicle's entry time via license-plate scan at the gate camera and compute the total billing amount at exit using tiered (progressive) hourly rates.</w:t>
            </w:r>
          </w:p>
        </w:tc>
        <w:tc>
          <w:tcPr>
            <w:tcW w:w="1175" w:type="dxa"/>
          </w:tcPr>
          <w:p w14:paraId="22839CED" w14:textId="77777777" w:rsidR="00AA7175" w:rsidRDefault="00AA7175">
            <w:r>
              <w:t>High</w:t>
            </w:r>
          </w:p>
        </w:tc>
        <w:tc>
          <w:tcPr>
            <w:tcW w:w="3301" w:type="dxa"/>
          </w:tcPr>
          <w:p w14:paraId="2E27F542" w14:textId="77777777" w:rsidR="00AA7175" w:rsidRDefault="00AA7175">
            <w:r>
              <w:t>Pass: fee shown at exit matches the tiered-rate table for the exact elapsed duration (to the minute). Fail: any billing tier misapplied.</w:t>
            </w:r>
          </w:p>
        </w:tc>
        <w:tc>
          <w:tcPr>
            <w:tcW w:w="2143" w:type="dxa"/>
          </w:tcPr>
          <w:p w14:paraId="4DF8B18E" w14:textId="77777777" w:rsidR="00AA7175" w:rsidRDefault="00AA7175">
            <w:r>
              <w:t>Core revenue function; without accurate tiering the system cannot charge correctly (given).</w:t>
            </w:r>
          </w:p>
        </w:tc>
        <w:tc>
          <w:tcPr>
            <w:tcW w:w="1009" w:type="dxa"/>
          </w:tcPr>
          <w:p w14:paraId="589FA68C" w14:textId="77777777" w:rsidR="00AA7175" w:rsidRDefault="00AA7175"/>
        </w:tc>
      </w:tr>
      <w:tr w:rsidR="00AA7175" w14:paraId="2C879BE0" w14:textId="7FC52C23" w:rsidTr="00AA7175">
        <w:tc>
          <w:tcPr>
            <w:tcW w:w="973" w:type="dxa"/>
            <w:shd w:val="clear" w:color="auto" w:fill="FFFFFF" w:themeFill="background1"/>
          </w:tcPr>
          <w:p w14:paraId="67427552" w14:textId="77777777" w:rsidR="00AA7175" w:rsidRDefault="00AA7175">
            <w:r>
              <w:t>FR-002</w:t>
            </w:r>
          </w:p>
        </w:tc>
        <w:tc>
          <w:tcPr>
            <w:tcW w:w="1389" w:type="dxa"/>
            <w:shd w:val="clear" w:color="auto" w:fill="FFFFFF" w:themeFill="background1"/>
          </w:tcPr>
          <w:p w14:paraId="7B9BC9CA" w14:textId="77777777" w:rsidR="00AA7175" w:rsidRDefault="00AA7175">
            <w:r>
              <w:t>Functional</w:t>
            </w:r>
          </w:p>
        </w:tc>
        <w:tc>
          <w:tcPr>
            <w:tcW w:w="3472" w:type="dxa"/>
            <w:shd w:val="clear" w:color="auto" w:fill="FFFFFF" w:themeFill="background1"/>
          </w:tcPr>
          <w:p w14:paraId="22994604" w14:textId="77777777" w:rsidR="00AA7175" w:rsidRDefault="00AA7175">
            <w:r>
              <w:t>The system shall allow a Vehicle Owner to reserve a specific parking bay for a chosen time slot through the mobile app before arrival.</w:t>
            </w:r>
          </w:p>
        </w:tc>
        <w:tc>
          <w:tcPr>
            <w:tcW w:w="1175" w:type="dxa"/>
            <w:shd w:val="clear" w:color="auto" w:fill="FFFFFF" w:themeFill="background1"/>
          </w:tcPr>
          <w:p w14:paraId="6D1FD633" w14:textId="77777777" w:rsidR="00AA7175" w:rsidRDefault="00AA7175">
            <w:r>
              <w:t>High</w:t>
            </w:r>
          </w:p>
        </w:tc>
        <w:tc>
          <w:tcPr>
            <w:tcW w:w="3301" w:type="dxa"/>
            <w:shd w:val="clear" w:color="auto" w:fill="FFFFFF" w:themeFill="background1"/>
          </w:tcPr>
          <w:p w14:paraId="79695F0E" w14:textId="77777777" w:rsidR="00AA7175" w:rsidRDefault="00AA7175">
            <w:r>
              <w:t>Pass: after confirming a reservation, the bay's status changes to 'Reserved' and is held for that owner for 15 minutes past the slot start. Fail: bay remains bookable by another user during the hold window.</w:t>
            </w:r>
          </w:p>
        </w:tc>
        <w:tc>
          <w:tcPr>
            <w:tcW w:w="2143" w:type="dxa"/>
            <w:shd w:val="clear" w:color="auto" w:fill="FFFFFF" w:themeFill="background1"/>
          </w:tcPr>
          <w:p w14:paraId="5A709817" w14:textId="77777777" w:rsidR="00AA7175" w:rsidRDefault="00AA7175">
            <w:r>
              <w:t>Guarantees bay availability and reduces on-site search time, a core value proposition of the system.</w:t>
            </w:r>
          </w:p>
        </w:tc>
        <w:tc>
          <w:tcPr>
            <w:tcW w:w="1009" w:type="dxa"/>
          </w:tcPr>
          <w:p w14:paraId="4A3B2E67" w14:textId="77777777" w:rsidR="00AA7175" w:rsidRDefault="00AA7175"/>
        </w:tc>
      </w:tr>
      <w:tr w:rsidR="00AA7175" w14:paraId="037C30F9" w14:textId="5B7010A4" w:rsidTr="00AA7175">
        <w:tc>
          <w:tcPr>
            <w:tcW w:w="973" w:type="dxa"/>
          </w:tcPr>
          <w:p w14:paraId="69739AF7" w14:textId="77777777" w:rsidR="00AA7175" w:rsidRDefault="00AA7175">
            <w:r>
              <w:t>FR-003</w:t>
            </w:r>
          </w:p>
        </w:tc>
        <w:tc>
          <w:tcPr>
            <w:tcW w:w="1389" w:type="dxa"/>
          </w:tcPr>
          <w:p w14:paraId="130CF796" w14:textId="77777777" w:rsidR="00AA7175" w:rsidRDefault="00AA7175">
            <w:r>
              <w:t>Functional</w:t>
            </w:r>
          </w:p>
        </w:tc>
        <w:tc>
          <w:tcPr>
            <w:tcW w:w="3472" w:type="dxa"/>
          </w:tcPr>
          <w:p w14:paraId="7382E0A6" w14:textId="77777777" w:rsidR="00AA7175" w:rsidRDefault="00AA7175">
            <w:r>
              <w:t>The system shall display real-time availability of parking bays, grouped by zone, to the Vehicle Owner within the mobile app.</w:t>
            </w:r>
          </w:p>
        </w:tc>
        <w:tc>
          <w:tcPr>
            <w:tcW w:w="1175" w:type="dxa"/>
          </w:tcPr>
          <w:p w14:paraId="7EF1321E" w14:textId="77777777" w:rsidR="00AA7175" w:rsidRDefault="00AA7175">
            <w:r>
              <w:t>Medium</w:t>
            </w:r>
          </w:p>
        </w:tc>
        <w:tc>
          <w:tcPr>
            <w:tcW w:w="3301" w:type="dxa"/>
          </w:tcPr>
          <w:p w14:paraId="061CA5CF" w14:textId="77777777" w:rsidR="00AA7175" w:rsidRDefault="00AA7175">
            <w:r>
              <w:t>Pass: a manual bay-status change (occupied/vacant) is reflected in the app display within 2 seconds. Fail: displayed status differs from actual bay status for more than 2 seconds.</w:t>
            </w:r>
          </w:p>
        </w:tc>
        <w:tc>
          <w:tcPr>
            <w:tcW w:w="2143" w:type="dxa"/>
          </w:tcPr>
          <w:p w14:paraId="1411A1E3" w14:textId="77777777" w:rsidR="00AA7175" w:rsidRDefault="00AA7175">
            <w:r>
              <w:t>Enables owners to make informed reservation decisions and reduces congestion from vehicles searching for a bay.</w:t>
            </w:r>
          </w:p>
        </w:tc>
        <w:tc>
          <w:tcPr>
            <w:tcW w:w="1009" w:type="dxa"/>
          </w:tcPr>
          <w:p w14:paraId="753B3AA4" w14:textId="77777777" w:rsidR="00AA7175" w:rsidRDefault="00AA7175"/>
        </w:tc>
      </w:tr>
      <w:tr w:rsidR="00AA7175" w14:paraId="7EB8173F" w14:textId="7C45A853" w:rsidTr="00AA7175">
        <w:tc>
          <w:tcPr>
            <w:tcW w:w="973" w:type="dxa"/>
            <w:shd w:val="clear" w:color="auto" w:fill="FFFFFF" w:themeFill="background1"/>
          </w:tcPr>
          <w:p w14:paraId="4E6F7A14" w14:textId="77777777" w:rsidR="00AA7175" w:rsidRDefault="00AA7175">
            <w:r>
              <w:t>FR-004</w:t>
            </w:r>
          </w:p>
        </w:tc>
        <w:tc>
          <w:tcPr>
            <w:tcW w:w="1389" w:type="dxa"/>
            <w:shd w:val="clear" w:color="auto" w:fill="FFFFFF" w:themeFill="background1"/>
          </w:tcPr>
          <w:p w14:paraId="25AB1EE5" w14:textId="77777777" w:rsidR="00AA7175" w:rsidRDefault="00AA7175">
            <w:r>
              <w:t>Functional</w:t>
            </w:r>
          </w:p>
        </w:tc>
        <w:tc>
          <w:tcPr>
            <w:tcW w:w="3472" w:type="dxa"/>
            <w:shd w:val="clear" w:color="auto" w:fill="FFFFFF" w:themeFill="background1"/>
          </w:tcPr>
          <w:p w14:paraId="30CCF190" w14:textId="77777777" w:rsidR="00AA7175" w:rsidRDefault="00AA7175">
            <w:r>
              <w:t>Upon gate entry, the system shall validate the scanned license plate against an active reservation and shall deny entry (or flag it for warden review) if no matching reservation exists.</w:t>
            </w:r>
          </w:p>
        </w:tc>
        <w:tc>
          <w:tcPr>
            <w:tcW w:w="1175" w:type="dxa"/>
            <w:shd w:val="clear" w:color="auto" w:fill="FFFFFF" w:themeFill="background1"/>
          </w:tcPr>
          <w:p w14:paraId="415BE7E5" w14:textId="77777777" w:rsidR="00AA7175" w:rsidRDefault="00AA7175">
            <w:r>
              <w:t>High</w:t>
            </w:r>
          </w:p>
        </w:tc>
        <w:tc>
          <w:tcPr>
            <w:tcW w:w="3301" w:type="dxa"/>
            <w:shd w:val="clear" w:color="auto" w:fill="FFFFFF" w:themeFill="background1"/>
          </w:tcPr>
          <w:p w14:paraId="7DDC1A13" w14:textId="77777777" w:rsidR="00AA7175" w:rsidRDefault="00AA7175">
            <w:r>
              <w:t>Pass: a vehicle with a valid, active reservation is granted entry within 3 seconds of the scan; a vehicle without one is denied/flagged. Fail: an unreserved vehicle is granted entry without a flag.</w:t>
            </w:r>
          </w:p>
        </w:tc>
        <w:tc>
          <w:tcPr>
            <w:tcW w:w="2143" w:type="dxa"/>
            <w:shd w:val="clear" w:color="auto" w:fill="FFFFFF" w:themeFill="background1"/>
          </w:tcPr>
          <w:p w14:paraId="7FE13B97" w14:textId="77777777" w:rsidR="00AA7175" w:rsidRDefault="00AA7175">
            <w:r>
              <w:t>Prevents unauthorized bay occupation and protects reserved bays for the owners who booked them.</w:t>
            </w:r>
          </w:p>
        </w:tc>
        <w:tc>
          <w:tcPr>
            <w:tcW w:w="1009" w:type="dxa"/>
          </w:tcPr>
          <w:p w14:paraId="17577702" w14:textId="77777777" w:rsidR="00AA7175" w:rsidRDefault="00AA7175"/>
        </w:tc>
      </w:tr>
      <w:tr w:rsidR="00AA7175" w14:paraId="6A7AE9AF" w14:textId="117D4F23" w:rsidTr="00AA7175">
        <w:tc>
          <w:tcPr>
            <w:tcW w:w="973" w:type="dxa"/>
          </w:tcPr>
          <w:p w14:paraId="7760D4C7" w14:textId="77777777" w:rsidR="00AA7175" w:rsidRDefault="00AA7175">
            <w:r>
              <w:t>FR-005</w:t>
            </w:r>
          </w:p>
        </w:tc>
        <w:tc>
          <w:tcPr>
            <w:tcW w:w="1389" w:type="dxa"/>
          </w:tcPr>
          <w:p w14:paraId="58CFD119" w14:textId="77777777" w:rsidR="00AA7175" w:rsidRDefault="00AA7175">
            <w:r>
              <w:t>Functional</w:t>
            </w:r>
          </w:p>
        </w:tc>
        <w:tc>
          <w:tcPr>
            <w:tcW w:w="3472" w:type="dxa"/>
          </w:tcPr>
          <w:p w14:paraId="3795A132" w14:textId="77777777" w:rsidR="00AA7175" w:rsidRDefault="00AA7175">
            <w:r>
              <w:t>The system shall send an overstay alert notification to the Parking Warden's dashboard when a vehicle remains in a bay more than 15 minutes past its reserved end time.</w:t>
            </w:r>
          </w:p>
        </w:tc>
        <w:tc>
          <w:tcPr>
            <w:tcW w:w="1175" w:type="dxa"/>
          </w:tcPr>
          <w:p w14:paraId="0255D156" w14:textId="77777777" w:rsidR="00AA7175" w:rsidRDefault="00AA7175">
            <w:r>
              <w:t>Medium</w:t>
            </w:r>
          </w:p>
        </w:tc>
        <w:tc>
          <w:tcPr>
            <w:tcW w:w="3301" w:type="dxa"/>
          </w:tcPr>
          <w:p w14:paraId="314C7F60" w14:textId="77777777" w:rsidR="00AA7175" w:rsidRDefault="00AA7175">
            <w:r>
              <w:t>Pass: a warden alert is generated within 1 minute of the 15-minute overstay threshold being crossed. Fail: no alert generated, or alert generated before the threshold.</w:t>
            </w:r>
          </w:p>
        </w:tc>
        <w:tc>
          <w:tcPr>
            <w:tcW w:w="2143" w:type="dxa"/>
          </w:tcPr>
          <w:p w14:paraId="5EBF4304" w14:textId="77777777" w:rsidR="00AA7175" w:rsidRDefault="00AA7175">
            <w:r>
              <w:t>Enables timely enforcement action and keeps bay turnover predictable for other reservations.</w:t>
            </w:r>
          </w:p>
        </w:tc>
        <w:tc>
          <w:tcPr>
            <w:tcW w:w="1009" w:type="dxa"/>
          </w:tcPr>
          <w:p w14:paraId="0F51A92A" w14:textId="77777777" w:rsidR="00AA7175" w:rsidRDefault="00AA7175"/>
        </w:tc>
      </w:tr>
      <w:tr w:rsidR="00AA7175" w14:paraId="6F2AAB6E" w14:textId="4AD3739E" w:rsidTr="00AA7175">
        <w:tc>
          <w:tcPr>
            <w:tcW w:w="973" w:type="dxa"/>
            <w:shd w:val="clear" w:color="auto" w:fill="FFFFFF" w:themeFill="background1"/>
          </w:tcPr>
          <w:p w14:paraId="0863DABC" w14:textId="77777777" w:rsidR="00AA7175" w:rsidRDefault="00AA7175">
            <w:r>
              <w:t>NFR-001</w:t>
            </w:r>
          </w:p>
        </w:tc>
        <w:tc>
          <w:tcPr>
            <w:tcW w:w="1389" w:type="dxa"/>
            <w:shd w:val="clear" w:color="auto" w:fill="FFFFFF" w:themeFill="background1"/>
          </w:tcPr>
          <w:p w14:paraId="79CB10F2" w14:textId="77777777" w:rsidR="00AA7175" w:rsidRDefault="00AA7175">
            <w:r>
              <w:t>Nonfunctional (Performance &amp; Security)</w:t>
            </w:r>
          </w:p>
        </w:tc>
        <w:tc>
          <w:tcPr>
            <w:tcW w:w="3472" w:type="dxa"/>
            <w:shd w:val="clear" w:color="auto" w:fill="FFFFFF" w:themeFill="background1"/>
          </w:tcPr>
          <w:p w14:paraId="7E560C05" w14:textId="77777777" w:rsidR="00AA7175" w:rsidRDefault="00AA7175">
            <w:r>
              <w:t xml:space="preserve">The gate camera license-plate lookup API shall verify parking-reservation validity in under 300 </w:t>
            </w:r>
            <w:proofErr w:type="spellStart"/>
            <w:r>
              <w:t>ms</w:t>
            </w:r>
            <w:proofErr w:type="spellEnd"/>
            <w:r>
              <w:t>.</w:t>
            </w:r>
          </w:p>
        </w:tc>
        <w:tc>
          <w:tcPr>
            <w:tcW w:w="1175" w:type="dxa"/>
            <w:shd w:val="clear" w:color="auto" w:fill="FFFFFF" w:themeFill="background1"/>
          </w:tcPr>
          <w:p w14:paraId="4618229D" w14:textId="77777777" w:rsidR="00AA7175" w:rsidRDefault="00AA7175">
            <w:r>
              <w:t>High</w:t>
            </w:r>
          </w:p>
        </w:tc>
        <w:tc>
          <w:tcPr>
            <w:tcW w:w="3301" w:type="dxa"/>
            <w:shd w:val="clear" w:color="auto" w:fill="FFFFFF" w:themeFill="background1"/>
          </w:tcPr>
          <w:p w14:paraId="26F4B22F" w14:textId="77777777" w:rsidR="00AA7175" w:rsidRDefault="00AA7175">
            <w:r>
              <w:t xml:space="preserve">Pass: benchmarking tests confirm &lt;300 </w:t>
            </w:r>
            <w:proofErr w:type="spellStart"/>
            <w:r>
              <w:t>ms</w:t>
            </w:r>
            <w:proofErr w:type="spellEnd"/>
            <w:r>
              <w:t xml:space="preserve"> lookup latency and adherence to security standards under simulated peak load. Fail: latency exceeds 300 </w:t>
            </w:r>
            <w:proofErr w:type="spellStart"/>
            <w:r>
              <w:t>ms</w:t>
            </w:r>
            <w:proofErr w:type="spellEnd"/>
            <w:r>
              <w:t xml:space="preserve"> or a security check fails.</w:t>
            </w:r>
          </w:p>
        </w:tc>
        <w:tc>
          <w:tcPr>
            <w:tcW w:w="2143" w:type="dxa"/>
            <w:shd w:val="clear" w:color="auto" w:fill="FFFFFF" w:themeFill="background1"/>
          </w:tcPr>
          <w:p w14:paraId="1464840D" w14:textId="77777777" w:rsidR="00AA7175" w:rsidRDefault="00AA7175">
            <w:r>
              <w:t>Keeps entry/exit gate queues moving and prevents traffic backup at peak hours (given).</w:t>
            </w:r>
          </w:p>
        </w:tc>
        <w:tc>
          <w:tcPr>
            <w:tcW w:w="1009" w:type="dxa"/>
            <w:shd w:val="clear" w:color="auto" w:fill="FFFFFF" w:themeFill="background1"/>
          </w:tcPr>
          <w:p w14:paraId="2D07598E" w14:textId="77777777" w:rsidR="00AA7175" w:rsidRDefault="00AA7175"/>
        </w:tc>
      </w:tr>
      <w:tr w:rsidR="00AA7175" w14:paraId="5299ECE7" w14:textId="0E03584F" w:rsidTr="00AA7175">
        <w:tc>
          <w:tcPr>
            <w:tcW w:w="973" w:type="dxa"/>
          </w:tcPr>
          <w:p w14:paraId="52FF8A74" w14:textId="77777777" w:rsidR="00AA7175" w:rsidRDefault="00AA7175">
            <w:r>
              <w:t>NFR-002</w:t>
            </w:r>
          </w:p>
        </w:tc>
        <w:tc>
          <w:tcPr>
            <w:tcW w:w="1389" w:type="dxa"/>
          </w:tcPr>
          <w:p w14:paraId="306F68C5" w14:textId="77777777" w:rsidR="00AA7175" w:rsidRDefault="00AA7175">
            <w:r>
              <w:t>Nonfunctional (Reliability &amp; Availability)</w:t>
            </w:r>
          </w:p>
        </w:tc>
        <w:tc>
          <w:tcPr>
            <w:tcW w:w="3472" w:type="dxa"/>
          </w:tcPr>
          <w:p w14:paraId="3D13253C" w14:textId="77777777" w:rsidR="00AA7175" w:rsidRDefault="00AA7175">
            <w:r>
              <w:t>The bay-availability service and reservation system shall maintain 99.5% uptime during operating hours (6 AM-12 AM) and shall recover from a single node failure within 60 seconds.</w:t>
            </w:r>
          </w:p>
        </w:tc>
        <w:tc>
          <w:tcPr>
            <w:tcW w:w="1175" w:type="dxa"/>
          </w:tcPr>
          <w:p w14:paraId="22883635" w14:textId="77777777" w:rsidR="00AA7175" w:rsidRDefault="00AA7175">
            <w:r>
              <w:t>High</w:t>
            </w:r>
          </w:p>
        </w:tc>
        <w:tc>
          <w:tcPr>
            <w:tcW w:w="3301" w:type="dxa"/>
          </w:tcPr>
          <w:p w14:paraId="5E9446B3" w14:textId="77777777" w:rsidR="00AA7175" w:rsidRDefault="00AA7175">
            <w:r>
              <w:t>Pass: monthly uptime logs show &gt;=99.5% availability during operating hours and failover tests show recovery &lt;60s. Fail: uptime below 99.5% or failover exceeds 60s.</w:t>
            </w:r>
          </w:p>
        </w:tc>
        <w:tc>
          <w:tcPr>
            <w:tcW w:w="2143" w:type="dxa"/>
          </w:tcPr>
          <w:p w14:paraId="79692ABF" w14:textId="77777777" w:rsidR="00AA7175" w:rsidRDefault="00AA7175">
            <w:r>
              <w:t>A parking system that is frequently unavailable directly blocks vehicle entry/exit and erodes user trust.</w:t>
            </w:r>
          </w:p>
        </w:tc>
        <w:tc>
          <w:tcPr>
            <w:tcW w:w="1009" w:type="dxa"/>
          </w:tcPr>
          <w:p w14:paraId="315F7942" w14:textId="77777777" w:rsidR="00AA7175" w:rsidRDefault="00AA7175"/>
        </w:tc>
      </w:tr>
    </w:tbl>
    <w:p w14:paraId="76223C25" w14:textId="77777777" w:rsidR="00A13E12" w:rsidRDefault="00A13E12"/>
    <w:sectPr w:rsidR="00A13E12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163F3"/>
    <w:multiLevelType w:val="hybridMultilevel"/>
    <w:tmpl w:val="3C202700"/>
    <w:lvl w:ilvl="0" w:tplc="9A86AFAA">
      <w:start w:val="1"/>
      <w:numFmt w:val="bullet"/>
      <w:lvlText w:val="●"/>
      <w:lvlJc w:val="left"/>
      <w:pPr>
        <w:ind w:left="720" w:hanging="360"/>
      </w:pPr>
    </w:lvl>
    <w:lvl w:ilvl="1" w:tplc="9FE8EDFA">
      <w:start w:val="1"/>
      <w:numFmt w:val="bullet"/>
      <w:lvlText w:val="○"/>
      <w:lvlJc w:val="left"/>
      <w:pPr>
        <w:ind w:left="1440" w:hanging="360"/>
      </w:pPr>
    </w:lvl>
    <w:lvl w:ilvl="2" w:tplc="58DC8544">
      <w:start w:val="1"/>
      <w:numFmt w:val="bullet"/>
      <w:lvlText w:val="■"/>
      <w:lvlJc w:val="left"/>
      <w:pPr>
        <w:ind w:left="2160" w:hanging="360"/>
      </w:pPr>
    </w:lvl>
    <w:lvl w:ilvl="3" w:tplc="ED8EE6D4">
      <w:start w:val="1"/>
      <w:numFmt w:val="bullet"/>
      <w:lvlText w:val="●"/>
      <w:lvlJc w:val="left"/>
      <w:pPr>
        <w:ind w:left="2880" w:hanging="360"/>
      </w:pPr>
    </w:lvl>
    <w:lvl w:ilvl="4" w:tplc="1610A7EA">
      <w:start w:val="1"/>
      <w:numFmt w:val="bullet"/>
      <w:lvlText w:val="○"/>
      <w:lvlJc w:val="left"/>
      <w:pPr>
        <w:ind w:left="3600" w:hanging="360"/>
      </w:pPr>
    </w:lvl>
    <w:lvl w:ilvl="5" w:tplc="47C6E2E4">
      <w:start w:val="1"/>
      <w:numFmt w:val="bullet"/>
      <w:lvlText w:val="■"/>
      <w:lvlJc w:val="left"/>
      <w:pPr>
        <w:ind w:left="4320" w:hanging="360"/>
      </w:pPr>
    </w:lvl>
    <w:lvl w:ilvl="6" w:tplc="ED0A579A">
      <w:start w:val="1"/>
      <w:numFmt w:val="bullet"/>
      <w:lvlText w:val="●"/>
      <w:lvlJc w:val="left"/>
      <w:pPr>
        <w:ind w:left="5040" w:hanging="360"/>
      </w:pPr>
    </w:lvl>
    <w:lvl w:ilvl="7" w:tplc="33663726">
      <w:start w:val="1"/>
      <w:numFmt w:val="bullet"/>
      <w:lvlText w:val="●"/>
      <w:lvlJc w:val="left"/>
      <w:pPr>
        <w:ind w:left="5760" w:hanging="360"/>
      </w:pPr>
    </w:lvl>
    <w:lvl w:ilvl="8" w:tplc="098CA7F8">
      <w:start w:val="1"/>
      <w:numFmt w:val="bullet"/>
      <w:lvlText w:val="●"/>
      <w:lvlJc w:val="left"/>
      <w:pPr>
        <w:ind w:left="6480" w:hanging="360"/>
      </w:pPr>
    </w:lvl>
  </w:abstractNum>
  <w:num w:numId="1" w16cid:durableId="1228496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FFE"/>
    <w:rsid w:val="001C71B2"/>
    <w:rsid w:val="003F51F1"/>
    <w:rsid w:val="00797C74"/>
    <w:rsid w:val="00A13E12"/>
    <w:rsid w:val="00A62793"/>
    <w:rsid w:val="00AA7175"/>
    <w:rsid w:val="00DF2421"/>
    <w:rsid w:val="00FB46C1"/>
    <w:rsid w:val="00FC6FFE"/>
    <w:rsid w:val="00FD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AB57"/>
  <w15:docId w15:val="{B96E67A5-03C4-4589-A62C-66BB6285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SIRI SHANKARAPPA</cp:lastModifiedBy>
  <cp:revision>2</cp:revision>
  <dcterms:created xsi:type="dcterms:W3CDTF">2026-08-24T15:33:00Z</dcterms:created>
  <dcterms:modified xsi:type="dcterms:W3CDTF">2026-08-24T15:33:00Z</dcterms:modified>
</cp:coreProperties>
</file>