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vertAlign w:val="baseline"/>
        </w:rPr>
      </w:pPr>
      <w:r w:rsidDel="00000000" w:rsidR="00000000" w:rsidRPr="00000000">
        <w:rPr>
          <w:rFonts w:ascii="Libre Baskerville" w:cs="Libre Baskerville" w:eastAsia="Libre Baskerville" w:hAnsi="Libre Baskerville"/>
          <w:b w:val="1"/>
          <w:bCs w:val="1"/>
          <w:sz w:val="30"/>
          <w:szCs w:val="30"/>
          <w:vertAlign w:val="baseline"/>
          <w:rtl w:val="0"/>
        </w:rPr>
        <w:t xml:space="preserve">  PLANO DE ENSINO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b w:val="1"/>
          <w:bCs w:val="1"/>
          <w:sz w:val="30"/>
          <w:szCs w:val="3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000000" w:space="0" w:sz="0" w:val="none"/>
          <w:left w:color="000000" w:space="0" w:sz="0" w:val="none"/>
          <w:bottom w:color="000000" w:space="1" w:sz="8" w:val="single"/>
          <w:right w:color="000000" w:space="0" w:sz="0" w:val="none"/>
        </w:pBdr>
        <w:rPr>
          <w:vertAlign w:val="baseline"/>
        </w:rPr>
      </w:pPr>
      <w:r w:rsidDel="00000000" w:rsidR="00000000" w:rsidRPr="00000000">
        <w:rPr>
          <w:rFonts w:ascii="Libre Baskerville" w:cs="Libre Baskerville" w:eastAsia="Libre Baskerville" w:hAnsi="Libre Baskerville"/>
          <w:b w:val="1"/>
          <w:bCs w:val="1"/>
          <w:sz w:val="28"/>
          <w:szCs w:val="28"/>
          <w:vertAlign w:val="baseline"/>
          <w:rtl w:val="0"/>
        </w:rPr>
        <w:t xml:space="preserve">Dados de Identificação: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Curso</w:t>
      </w:r>
      <w:r w:rsidDel="00000000" w:rsidR="00000000" w:rsidRPr="00000000">
        <w:rPr>
          <w:vertAlign w:val="baseline"/>
          <w:rtl w:val="0"/>
        </w:rPr>
        <w:t xml:space="preserve">: Sistemas de informação</w:t>
      </w:r>
    </w:p>
    <w:p w:rsidR="00000000" w:rsidDel="00000000" w:rsidP="00000000" w:rsidRDefault="00000000" w:rsidRPr="00000000" w14:paraId="00000005">
      <w:pPr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Professor</w:t>
      </w:r>
      <w:r w:rsidDel="00000000" w:rsidR="00000000" w:rsidRPr="00000000">
        <w:rPr>
          <w:vertAlign w:val="baseline"/>
          <w:rtl w:val="0"/>
        </w:rPr>
        <w:t xml:space="preserve">: Marcelo Bortoluzzi Diaz</w:t>
        <w:tab/>
      </w:r>
    </w:p>
    <w:p w:rsidR="00000000" w:rsidDel="00000000" w:rsidP="00000000" w:rsidRDefault="00000000" w:rsidRPr="00000000" w14:paraId="00000006">
      <w:pPr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Disciplina</w:t>
      </w:r>
      <w:r w:rsidDel="00000000" w:rsidR="00000000" w:rsidRPr="00000000">
        <w:rPr>
          <w:vertAlign w:val="baseline"/>
          <w:rtl w:val="0"/>
        </w:rPr>
        <w:t xml:space="preserve">: Ciência dos Dados</w:t>
      </w:r>
    </w:p>
    <w:p w:rsidR="00000000" w:rsidDel="00000000" w:rsidP="00000000" w:rsidRDefault="00000000" w:rsidRPr="00000000" w14:paraId="00000007">
      <w:pPr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Código da Disciplina</w:t>
      </w:r>
      <w:r w:rsidDel="00000000" w:rsidR="00000000" w:rsidRPr="00000000">
        <w:rPr>
          <w:vertAlign w:val="baseline"/>
          <w:rtl w:val="0"/>
        </w:rPr>
        <w:t xml:space="preserve">: G0544</w:t>
      </w:r>
    </w:p>
    <w:p w:rsidR="00000000" w:rsidDel="00000000" w:rsidP="00000000" w:rsidRDefault="00000000" w:rsidRPr="00000000" w14:paraId="00000008">
      <w:pPr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Carga Horária</w:t>
      </w:r>
      <w:r w:rsidDel="00000000" w:rsidR="00000000" w:rsidRPr="00000000">
        <w:rPr>
          <w:vertAlign w:val="baseline"/>
          <w:rtl w:val="0"/>
        </w:rPr>
        <w:t xml:space="preserve">: 60h</w:t>
      </w:r>
    </w:p>
    <w:p w:rsidR="00000000" w:rsidDel="00000000" w:rsidP="00000000" w:rsidRDefault="00000000" w:rsidRPr="00000000" w14:paraId="00000009">
      <w:pPr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Semestre Letivo</w:t>
      </w:r>
      <w:r w:rsidDel="00000000" w:rsidR="00000000" w:rsidRPr="00000000">
        <w:rPr>
          <w:vertAlign w:val="baseline"/>
          <w:rtl w:val="0"/>
        </w:rPr>
        <w:t xml:space="preserve">: 02/202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Libre Baskerville" w:cs="Libre Baskerville" w:eastAsia="Libre Baskerville" w:hAnsi="Libre Baskervil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000000" w:space="0" w:sz="0" w:val="none"/>
          <w:left w:color="000000" w:space="0" w:sz="0" w:val="none"/>
          <w:bottom w:color="000000" w:space="1" w:sz="8" w:val="single"/>
          <w:right w:color="000000" w:space="0" w:sz="0" w:val="none"/>
        </w:pBdr>
        <w:rPr>
          <w:vertAlign w:val="baseline"/>
        </w:rPr>
      </w:pPr>
      <w:r w:rsidDel="00000000" w:rsidR="00000000" w:rsidRPr="00000000">
        <w:rPr>
          <w:rFonts w:ascii="Libre Baskerville" w:cs="Libre Baskerville" w:eastAsia="Libre Baskerville" w:hAnsi="Libre Baskerville"/>
          <w:b w:val="1"/>
          <w:bCs w:val="1"/>
          <w:smallCaps w:val="1"/>
          <w:sz w:val="28"/>
          <w:szCs w:val="28"/>
          <w:vertAlign w:val="baseline"/>
          <w:rtl w:val="0"/>
        </w:rPr>
        <w:t xml:space="preserve">Ementa: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O curso abrange a introdução aos conceitos básicos e o papel da ciência de dados nas organizações. Desenvolvendo uma base concisa nos fundamentos de probabilidade e estatística com o uso técnicas  e ferramentas de extração, manipulação, limpeza e transformação dos dados, </w:t>
      </w:r>
      <w:r w:rsidDel="00000000" w:rsidR="00000000" w:rsidRPr="00000000">
        <w:rPr>
          <w:rtl w:val="0"/>
        </w:rPr>
        <w:t xml:space="preserve">análises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exploratórias, </w:t>
      </w:r>
      <w:r w:rsidDel="00000000" w:rsidR="00000000" w:rsidRPr="00000000">
        <w:rPr>
          <w:rtl w:val="0"/>
        </w:rPr>
        <w:t xml:space="preserve">a fim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de reconhecer padrões e insights acerca dos dados, modelagem preditivas com base em aprendizado de </w:t>
      </w:r>
      <w:r w:rsidDel="00000000" w:rsidR="00000000" w:rsidRPr="00000000">
        <w:rPr>
          <w:rtl w:val="0"/>
        </w:rPr>
        <w:t xml:space="preserve">máquinas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e Inteligência artificial, criação de gráficos e dashboards para comunicação eficaz. Focando em soluções </w:t>
      </w:r>
      <w:r w:rsidDel="00000000" w:rsidR="00000000" w:rsidRPr="00000000">
        <w:rPr>
          <w:rtl w:val="0"/>
        </w:rPr>
        <w:t xml:space="preserve">práticas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que estimulem a interdisciplinaridade, o empreendedorismo e a interação com a sociedade.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000000" w:space="0" w:sz="0" w:val="none"/>
          <w:left w:color="000000" w:space="0" w:sz="0" w:val="none"/>
          <w:bottom w:color="000000" w:space="1" w:sz="8" w:val="single"/>
          <w:right w:color="000000" w:space="0" w:sz="0" w:val="none"/>
        </w:pBdr>
        <w:rPr>
          <w:vertAlign w:val="baseline"/>
        </w:rPr>
      </w:pPr>
      <w:r w:rsidDel="00000000" w:rsidR="00000000" w:rsidRPr="00000000">
        <w:rPr>
          <w:rFonts w:ascii="Libre Baskerville" w:cs="Libre Baskerville" w:eastAsia="Libre Baskerville" w:hAnsi="Libre Baskerville"/>
          <w:b w:val="1"/>
          <w:bCs w:val="1"/>
          <w:smallCaps w:val="1"/>
          <w:sz w:val="28"/>
          <w:szCs w:val="28"/>
          <w:vertAlign w:val="baseline"/>
          <w:rtl w:val="0"/>
        </w:rPr>
        <w:t xml:space="preserve">Objetivos: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Geral</w:t>
      </w:r>
      <w:r w:rsidDel="00000000" w:rsidR="00000000" w:rsidRPr="00000000">
        <w:rPr>
          <w:vertAlign w:val="baseline"/>
          <w:rtl w:val="0"/>
        </w:rPr>
        <w:t xml:space="preserve">: Fornecer aos alunos uma visão abrangente dos conceitos e técnicas 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necessários</w:t>
      </w:r>
      <w:r w:rsidDel="00000000" w:rsidR="00000000" w:rsidRPr="00000000">
        <w:rPr>
          <w:vertAlign w:val="baseline"/>
          <w:rtl w:val="0"/>
        </w:rPr>
        <w:t xml:space="preserve"> para desenvolver projetos na competência de cientista de dados que atendem as demandas </w:t>
      </w:r>
      <w:r w:rsidDel="00000000" w:rsidR="00000000" w:rsidRPr="00000000">
        <w:rPr>
          <w:rtl w:val="0"/>
        </w:rPr>
        <w:t xml:space="preserve">práticas</w:t>
      </w:r>
      <w:r w:rsidDel="00000000" w:rsidR="00000000" w:rsidRPr="00000000">
        <w:rPr>
          <w:vertAlign w:val="baseline"/>
          <w:rtl w:val="0"/>
        </w:rPr>
        <w:t xml:space="preserve"> da sociedade em que o aluno encontra-se inserido.</w:t>
      </w:r>
    </w:p>
    <w:p w:rsidR="00000000" w:rsidDel="00000000" w:rsidP="00000000" w:rsidRDefault="00000000" w:rsidRPr="00000000" w14:paraId="00000010">
      <w:pPr>
        <w:spacing w:line="276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1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Específicos</w:t>
      </w:r>
      <w:r w:rsidDel="00000000" w:rsidR="00000000" w:rsidRPr="00000000">
        <w:rPr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Estimular o pensamento </w:t>
      </w:r>
      <w:r w:rsidDel="00000000" w:rsidR="00000000" w:rsidRPr="00000000">
        <w:rPr>
          <w:rtl w:val="0"/>
        </w:rPr>
        <w:t xml:space="preserve">crítico</w:t>
      </w:r>
      <w:r w:rsidDel="00000000" w:rsidR="00000000" w:rsidRPr="00000000">
        <w:rPr>
          <w:vertAlign w:val="baseline"/>
          <w:rtl w:val="0"/>
        </w:rPr>
        <w:t xml:space="preserve"> e analítico para obtenção de insigths dos dados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Familiaridade com as principais </w:t>
      </w:r>
      <w:r w:rsidDel="00000000" w:rsidR="00000000" w:rsidRPr="00000000">
        <w:rPr>
          <w:rtl w:val="0"/>
        </w:rPr>
        <w:t xml:space="preserve">ferramentas</w:t>
      </w:r>
      <w:r w:rsidDel="00000000" w:rsidR="00000000" w:rsidRPr="00000000">
        <w:rPr>
          <w:vertAlign w:val="baseline"/>
          <w:rtl w:val="0"/>
        </w:rPr>
        <w:t xml:space="preserve"> e tecnologias.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Desenvolver habilidade de comunicação, para apresentação dos resultados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Promover a interação social </w:t>
      </w:r>
      <w:r w:rsidDel="00000000" w:rsidR="00000000" w:rsidRPr="00000000">
        <w:rPr>
          <w:rtl w:val="0"/>
        </w:rPr>
        <w:t xml:space="preserve">a fim</w:t>
      </w:r>
      <w:r w:rsidDel="00000000" w:rsidR="00000000" w:rsidRPr="00000000">
        <w:rPr>
          <w:vertAlign w:val="baseline"/>
          <w:rtl w:val="0"/>
        </w:rPr>
        <w:t xml:space="preserve"> de identificar </w:t>
      </w:r>
      <w:r w:rsidDel="00000000" w:rsidR="00000000" w:rsidRPr="00000000">
        <w:rPr>
          <w:rtl w:val="0"/>
        </w:rPr>
        <w:t xml:space="preserve">oportunidades</w:t>
      </w:r>
      <w:r w:rsidDel="00000000" w:rsidR="00000000" w:rsidRPr="00000000">
        <w:rPr>
          <w:vertAlign w:val="baseline"/>
          <w:rtl w:val="0"/>
        </w:rPr>
        <w:t xml:space="preserve"> de aplicações </w:t>
      </w:r>
      <w:r w:rsidDel="00000000" w:rsidR="00000000" w:rsidRPr="00000000">
        <w:rPr>
          <w:rtl w:val="0"/>
        </w:rPr>
        <w:t xml:space="preserve">práticas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do conhecimento adquirido, fomentando o empreendedorismo.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000000" w:space="0" w:sz="0" w:val="none"/>
          <w:left w:color="000000" w:space="0" w:sz="0" w:val="none"/>
          <w:bottom w:color="000000" w:space="1" w:sz="8" w:val="single"/>
          <w:right w:color="000000" w:space="0" w:sz="0" w:val="none"/>
        </w:pBdr>
        <w:rPr>
          <w:b w:val="1"/>
          <w:bCs w:val="1"/>
          <w:smallCaps w:val="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000000" w:space="0" w:sz="0" w:val="none"/>
          <w:left w:color="000000" w:space="0" w:sz="0" w:val="none"/>
          <w:bottom w:color="000000" w:space="1" w:sz="8" w:val="single"/>
          <w:right w:color="000000" w:space="0" w:sz="0" w:val="none"/>
        </w:pBdr>
        <w:rPr>
          <w:b w:val="1"/>
          <w:bCs w:val="1"/>
          <w:smallCaps w:val="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000000" w:space="0" w:sz="0" w:val="none"/>
          <w:left w:color="000000" w:space="0" w:sz="0" w:val="none"/>
          <w:bottom w:color="000000" w:space="1" w:sz="8" w:val="single"/>
          <w:right w:color="000000" w:space="0" w:sz="0" w:val="none"/>
        </w:pBdr>
        <w:rPr>
          <w:vertAlign w:val="baseline"/>
        </w:rPr>
      </w:pPr>
      <w:r w:rsidDel="00000000" w:rsidR="00000000" w:rsidRPr="00000000">
        <w:rPr>
          <w:rFonts w:ascii="Libre Baskerville" w:cs="Libre Baskerville" w:eastAsia="Libre Baskerville" w:hAnsi="Libre Baskerville"/>
          <w:b w:val="1"/>
          <w:bCs w:val="1"/>
          <w:smallCaps w:val="1"/>
          <w:sz w:val="28"/>
          <w:szCs w:val="28"/>
          <w:vertAlign w:val="baseline"/>
          <w:rtl w:val="0"/>
        </w:rPr>
        <w:t xml:space="preserve">Conteúdo programático: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Libre Baskerville" w:cs="Libre Baskerville" w:eastAsia="Libre Baskerville" w:hAnsi="Libre Baskerville"/>
          <w:b w:val="1"/>
          <w:bCs w:val="1"/>
          <w:smallCaps w:val="1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Libre Baskerville" w:cs="Libre Baskerville" w:eastAsia="Libre Baskerville" w:hAnsi="Libre Baskerville"/>
          <w:b w:val="1"/>
          <w:bCs w:val="1"/>
          <w:smallCaps w:val="1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360" w:right="0" w:firstLine="0"/>
        <w:jc w:val="both"/>
        <w:rPr>
          <w:rFonts w:ascii="Libre Baskerville" w:cs="Libre Baskerville" w:eastAsia="Libre Baskerville" w:hAnsi="Libre Baskerville"/>
          <w:b w:val="1"/>
          <w:bCs w:val="1"/>
          <w:smallCaps w:val="1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1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40" w:line="240" w:lineRule="auto"/>
        <w:ind w:left="360" w:right="0" w:firstLine="0"/>
        <w:jc w:val="both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Libre Baskerville" w:cs="Libre Baskerville" w:eastAsia="Libre Baskerville" w:hAnsi="Libre Baskerville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Introdução à Ciência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História</w:t>
      </w:r>
      <w:r w:rsidDel="00000000" w:rsidR="00000000" w:rsidRPr="00000000">
        <w:rPr>
          <w:vertAlign w:val="baseline"/>
          <w:rtl w:val="0"/>
        </w:rPr>
        <w:t xml:space="preserve"> da ciência de dados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Conceitos básicos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Funções e atividades de um cientista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1080" w:right="0" w:firstLine="0"/>
        <w:jc w:val="both"/>
        <w:rPr>
          <w:rFonts w:ascii="Libre Baskerville" w:cs="Libre Baskerville" w:eastAsia="Libre Baskerville" w:hAnsi="Libre Baskerville"/>
          <w:b w:val="1"/>
          <w:bCs w:val="1"/>
          <w:smallCaps w:val="1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re Baskerville" w:cs="Libre Baskerville" w:eastAsia="Libre Baskerville" w:hAnsi="Libre Baskerville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Pré-processamento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Extração de dados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Integração de dados de plataformas múltiplas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Preparação do projeto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Manipulação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Preparação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Normalização e Padronização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Redução de dimensionalidade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Engenharia de recursos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1080" w:right="0" w:firstLine="0"/>
        <w:jc w:val="both"/>
        <w:rPr>
          <w:rFonts w:ascii="Libre Baskerville" w:cs="Libre Baskerville" w:eastAsia="Libre Baskerville" w:hAnsi="Libre Baskerville"/>
          <w:b w:val="1"/>
          <w:bCs w:val="1"/>
          <w:smallCaps w:val="1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re Baskerville" w:cs="Libre Baskerville" w:eastAsia="Libre Baskerville" w:hAnsi="Libre Baskerville"/>
          <w:b w:val="1"/>
          <w:bCs w:val="1"/>
          <w:smallCaps w:val="1"/>
          <w:sz w:val="28"/>
          <w:szCs w:val="28"/>
          <w:rtl w:val="0"/>
        </w:rPr>
        <w:t xml:space="preserve">Análise</w:t>
      </w:r>
      <w:r w:rsidDel="00000000" w:rsidR="00000000" w:rsidRPr="00000000">
        <w:rPr>
          <w:rFonts w:ascii="Libre Baskerville" w:cs="Libre Baskerville" w:eastAsia="Libre Baskerville" w:hAnsi="Libre Baskerville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Exploratória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Fundamentos de probabilidade e estatística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Estatística descritiva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Inferência estatística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Ferramenta de visualização de dados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Identificação e tratamento de outlier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Análise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Univariável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Análise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Multivariável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right="0" w:firstLine="0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1080" w:right="0" w:firstLine="0"/>
        <w:jc w:val="both"/>
        <w:rPr>
          <w:b w:val="1"/>
          <w:bCs w:val="1"/>
          <w:smallCaps w:val="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re Baskerville" w:cs="Libre Baskerville" w:eastAsia="Libre Baskerville" w:hAnsi="Libre Baskerville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Aprendizado de </w:t>
      </w:r>
      <w:r w:rsidDel="00000000" w:rsidR="00000000" w:rsidRPr="00000000">
        <w:rPr>
          <w:rFonts w:ascii="Libre Baskerville" w:cs="Libre Baskerville" w:eastAsia="Libre Baskerville" w:hAnsi="Libre Baskerville"/>
          <w:b w:val="1"/>
          <w:bCs w:val="1"/>
          <w:smallCaps w:val="1"/>
          <w:sz w:val="28"/>
          <w:szCs w:val="28"/>
          <w:rtl w:val="0"/>
        </w:rPr>
        <w:t xml:space="preserve">máquina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Fundamentos em modelagem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Conceitos básicos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Aprendizado não supervisionado e supervisionado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Modelos de regressão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Modelos de classificação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Métricas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Reamostragem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Validação e Teste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1080" w:right="0" w:firstLine="0"/>
        <w:jc w:val="both"/>
        <w:rPr>
          <w:b w:val="1"/>
          <w:bCs w:val="1"/>
          <w:smallCaps w:val="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re Baskerville" w:cs="Libre Baskerville" w:eastAsia="Libre Baskerville" w:hAnsi="Libre Baskerville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Comunicação e entrega dos resultados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Técnicas de storytelling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Gráficos avançados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Dashboards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Relatórios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1080" w:right="0" w:firstLine="0"/>
        <w:jc w:val="both"/>
        <w:rPr>
          <w:b w:val="1"/>
          <w:bCs w:val="1"/>
          <w:smallCaps w:val="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re Baskerville" w:cs="Libre Baskerville" w:eastAsia="Libre Baskerville" w:hAnsi="Libre Baskerville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Tópicos Avançados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tabs>
          <w:tab w:val="left" w:leader="none" w:pos="0"/>
        </w:tabs>
        <w:ind w:left="707" w:right="0" w:hanging="283"/>
        <w:rPr/>
      </w:pPr>
      <w:r w:rsidDel="00000000" w:rsidR="00000000" w:rsidRPr="00000000">
        <w:rPr>
          <w:rtl w:val="0"/>
        </w:rPr>
        <w:t xml:space="preserve">Séries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temporais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tabs>
          <w:tab w:val="left" w:leader="none" w:pos="0"/>
        </w:tabs>
        <w:ind w:left="707" w:right="0" w:hanging="283"/>
        <w:rPr/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Redes neurais e aprendizado profundo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tabs>
          <w:tab w:val="left" w:leader="none" w:pos="0"/>
        </w:tabs>
        <w:ind w:left="707" w:right="0" w:hanging="283"/>
        <w:rPr/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Processamento em larga escala (Big data)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07" w:right="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360" w:right="0" w:firstLine="0"/>
        <w:jc w:val="both"/>
        <w:rPr>
          <w:rFonts w:ascii="Libre Baskerville" w:cs="Libre Baskerville" w:eastAsia="Libre Baskerville" w:hAnsi="Libre Baskerville"/>
          <w:b w:val="1"/>
          <w:bCs w:val="1"/>
          <w:smallCaps w:val="1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360" w:right="0" w:firstLine="0"/>
        <w:jc w:val="both"/>
        <w:rPr>
          <w:rFonts w:ascii="Libre Baskerville" w:cs="Libre Baskerville" w:eastAsia="Libre Baskerville" w:hAnsi="Libre Baskerville"/>
          <w:b w:val="1"/>
          <w:bCs w:val="1"/>
          <w:smallCaps w:val="1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360" w:right="0" w:firstLine="0"/>
        <w:jc w:val="both"/>
        <w:rPr>
          <w:rFonts w:ascii="Libre Baskerville" w:cs="Libre Baskerville" w:eastAsia="Libre Baskerville" w:hAnsi="Libre Baskerville"/>
          <w:b w:val="1"/>
          <w:bCs w:val="1"/>
          <w:smallCaps w:val="1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360" w:right="0" w:firstLine="0"/>
        <w:jc w:val="both"/>
        <w:rPr>
          <w:rFonts w:ascii="Libre Baskerville" w:cs="Libre Baskerville" w:eastAsia="Libre Baskerville" w:hAnsi="Libre Baskerville"/>
          <w:b w:val="1"/>
          <w:bCs w:val="1"/>
          <w:smallCaps w:val="1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Libre Baskerville" w:cs="Libre Baskerville" w:eastAsia="Libre Baskerville" w:hAnsi="Libre Baskerville"/>
          <w:b w:val="1"/>
          <w:bCs w:val="1"/>
          <w:smallCaps w:val="1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color="000000" w:space="0" w:sz="0" w:val="none"/>
          <w:left w:color="000000" w:space="0" w:sz="0" w:val="none"/>
          <w:bottom w:color="000000" w:space="1" w:sz="8" w:val="single"/>
          <w:right w:color="000000" w:space="0" w:sz="0" w:val="none"/>
        </w:pBdr>
        <w:rPr>
          <w:vertAlign w:val="baseline"/>
        </w:rPr>
      </w:pPr>
      <w:r w:rsidDel="00000000" w:rsidR="00000000" w:rsidRPr="00000000">
        <w:rPr>
          <w:rFonts w:ascii="Libre Baskerville" w:cs="Libre Baskerville" w:eastAsia="Libre Baskerville" w:hAnsi="Libre Baskerville"/>
          <w:b w:val="1"/>
          <w:bCs w:val="1"/>
          <w:smallCaps w:val="1"/>
          <w:sz w:val="28"/>
          <w:szCs w:val="28"/>
          <w:vertAlign w:val="baseline"/>
          <w:rtl w:val="0"/>
        </w:rPr>
        <w:t xml:space="preserve">Bibliografia: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Libre Baskerville" w:cs="Libre Baskerville" w:eastAsia="Libre Baskerville" w:hAnsi="Libre Baskerville"/>
          <w:b w:val="1"/>
          <w:bCs w:val="1"/>
          <w:smallCaps w:val="1"/>
          <w:sz w:val="22"/>
          <w:szCs w:val="22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vertAlign w:val="baseline"/>
        </w:rPr>
      </w:pPr>
      <w:r w:rsidDel="00000000" w:rsidR="00000000" w:rsidRPr="00000000">
        <w:rPr>
          <w:rFonts w:ascii="Libre Baskerville" w:cs="Libre Baskerville" w:eastAsia="Libre Baskerville" w:hAnsi="Libre Baskerville"/>
          <w:smallCaps w:val="1"/>
          <w:sz w:val="22"/>
          <w:szCs w:val="22"/>
          <w:u w:val="single"/>
          <w:vertAlign w:val="baseline"/>
          <w:rtl w:val="0"/>
        </w:rPr>
        <w:t xml:space="preserve">Básica: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Libre Baskerville" w:cs="Libre Baskerville" w:eastAsia="Libre Baskerville" w:hAnsi="Libre Baskerville"/>
          <w:smallCaps w:val="1"/>
          <w:sz w:val="22"/>
          <w:szCs w:val="22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vertAlign w:val="baseline"/>
        </w:rPr>
      </w:pPr>
      <w:r w:rsidDel="00000000" w:rsidR="00000000" w:rsidRPr="00000000">
        <w:rPr>
          <w:i w:val="0"/>
          <w:iCs w:val="0"/>
          <w:smallCaps w:val="0"/>
          <w:sz w:val="24"/>
          <w:szCs w:val="24"/>
          <w:u w:val="none"/>
          <w:vertAlign w:val="baseline"/>
          <w:rtl w:val="0"/>
        </w:rPr>
        <w:t xml:space="preserve">Andrew Bruce, Peter Bruce. </w:t>
      </w:r>
      <w:r w:rsidDel="00000000" w:rsidR="00000000" w:rsidRPr="00000000">
        <w:rPr>
          <w:b w:val="1"/>
          <w:bCs w:val="1"/>
          <w:smallCaps w:val="1"/>
          <w:sz w:val="24"/>
          <w:szCs w:val="24"/>
          <w:u w:val="none"/>
          <w:vertAlign w:val="baseline"/>
          <w:rtl w:val="0"/>
        </w:rPr>
        <w:t xml:space="preserve">Estatística prática para cientistas de dados: 50 conceitos essenciais</w:t>
      </w:r>
      <w:r w:rsidDel="00000000" w:rsidR="00000000" w:rsidRPr="00000000">
        <w:rPr>
          <w:smallCaps w:val="1"/>
          <w:sz w:val="24"/>
          <w:szCs w:val="24"/>
          <w:u w:val="none"/>
          <w:vertAlign w:val="baseline"/>
          <w:rtl w:val="0"/>
        </w:rPr>
        <w:t xml:space="preserve">. Alta Books, 2021.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CARVALHO, André C. P. L. F de; MENEZES, Angelo G.; BONIDIA, Robson P. </w:t>
      </w:r>
      <w:r w:rsidDel="00000000" w:rsidR="00000000" w:rsidRPr="00000000">
        <w:rPr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Ciência de Dados - Fundamentos e Aplicações</w:t>
      </w:r>
      <w:r w:rsidDel="00000000" w:rsidR="00000000" w:rsidRPr="00000000">
        <w:rPr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Rio de Janeiro: LTC, 2024. E-book. p.183. ISBN 9788521638766. Disponível em: https://integrada.minhabiblioteca.com.br/reader/books/9788521638766/. Acesso em: 31 jul.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FERREIRA, Rafael G C.; MIRANDA, Leandro B. A de; PINTO, Rafael A.; et al. </w:t>
      </w:r>
      <w:r w:rsidDel="00000000" w:rsidR="00000000" w:rsidRPr="00000000">
        <w:rPr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Preparação e Análise Exploratória de Dados</w:t>
      </w:r>
      <w:r w:rsidDel="00000000" w:rsidR="00000000" w:rsidRPr="00000000">
        <w:rPr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Porto Alegre: SAGAH, 2021. E-book. p.279. ISBN 9786556902890. Disponível em: https://integrada.minhabiblioteca.com.br/reader/books/9786556902890/. Acesso em: 31 jul.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JAKE, VanderPlas,. </w:t>
      </w: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Guia Do Python para Data Science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- Tradução da Segunda Edição: ferramentas essenciais para trabalhar com dados. Rio de Janeiro: Editora Alta Books, 2025. E-book. p.Página 505. ISBN 9788550821795. Disponível em: https://integrada.minhabiblioteca.com.br/reader/books/9788550821795/. Acesso em: 31 jul.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vertAlign w:val="baseline"/>
        </w:rPr>
      </w:pPr>
      <w:r w:rsidDel="00000000" w:rsidR="00000000" w:rsidRPr="00000000">
        <w:rPr>
          <w:smallCaps w:val="1"/>
          <w:sz w:val="22"/>
          <w:szCs w:val="22"/>
          <w:u w:val="single"/>
          <w:vertAlign w:val="baseline"/>
          <w:rtl w:val="0"/>
        </w:rPr>
        <w:t xml:space="preserve">Complementar: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mallCaps w:val="1"/>
          <w:sz w:val="22"/>
          <w:szCs w:val="22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vertAlign w:val="baseline"/>
        </w:rPr>
      </w:pPr>
      <w:r w:rsidDel="00000000" w:rsidR="00000000" w:rsidRPr="00000000">
        <w:rPr>
          <w:smallCaps w:val="1"/>
          <w:sz w:val="24"/>
          <w:szCs w:val="24"/>
          <w:u w:val="none"/>
          <w:vertAlign w:val="baseline"/>
          <w:rtl w:val="0"/>
        </w:rPr>
        <w:t xml:space="preserve">BEHRMAN, Kennedy R. </w:t>
      </w:r>
      <w:r w:rsidDel="00000000" w:rsidR="00000000" w:rsidRPr="00000000">
        <w:rPr>
          <w:b w:val="1"/>
          <w:bCs w:val="1"/>
          <w:smallCaps w:val="1"/>
          <w:sz w:val="24"/>
          <w:szCs w:val="24"/>
          <w:u w:val="none"/>
          <w:vertAlign w:val="baseline"/>
          <w:rtl w:val="0"/>
        </w:rPr>
        <w:t xml:space="preserve">Fundamentos de Python para ciência de dados</w:t>
      </w:r>
      <w:r w:rsidDel="00000000" w:rsidR="00000000" w:rsidRPr="00000000">
        <w:rPr>
          <w:smallCaps w:val="1"/>
          <w:sz w:val="24"/>
          <w:szCs w:val="24"/>
          <w:u w:val="none"/>
          <w:vertAlign w:val="baseline"/>
          <w:rtl w:val="0"/>
        </w:rPr>
        <w:t xml:space="preserve">. Porto Alegre: Bookman, 2023. E-book. p.187. ISBN 9788582605974. Disponível em: https://integrada.minhabiblioteca.com.br/reader/books/9788582605974/. Acesso em: 31 jul.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mallCaps w:val="1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vertAlign w:val="baseline"/>
        </w:rPr>
      </w:pPr>
      <w:r w:rsidDel="00000000" w:rsidR="00000000" w:rsidRPr="00000000">
        <w:rPr>
          <w:smallCaps w:val="1"/>
          <w:sz w:val="24"/>
          <w:szCs w:val="24"/>
          <w:u w:val="none"/>
          <w:vertAlign w:val="baseline"/>
          <w:rtl w:val="0"/>
        </w:rPr>
        <w:t xml:space="preserve">RUMSEY, Deborah J. </w:t>
      </w:r>
      <w:r w:rsidDel="00000000" w:rsidR="00000000" w:rsidRPr="00000000">
        <w:rPr>
          <w:b w:val="1"/>
          <w:bCs w:val="1"/>
          <w:smallCaps w:val="1"/>
          <w:sz w:val="24"/>
          <w:szCs w:val="24"/>
          <w:u w:val="none"/>
          <w:vertAlign w:val="baseline"/>
          <w:rtl w:val="0"/>
        </w:rPr>
        <w:t xml:space="preserve">Estatística para Leigos</w:t>
      </w:r>
      <w:r w:rsidDel="00000000" w:rsidR="00000000" w:rsidRPr="00000000">
        <w:rPr>
          <w:smallCaps w:val="1"/>
          <w:sz w:val="24"/>
          <w:szCs w:val="24"/>
          <w:u w:val="none"/>
          <w:vertAlign w:val="baseline"/>
          <w:rtl w:val="0"/>
        </w:rPr>
        <w:t xml:space="preserve">. Rio de Janeiro: Editora Alta Books, 2019. E-book. p.1. ISBN 9786555200409. Disponível em: https://integrada.minhabiblioteca.com.br/reader/books/9786555200409/. Acesso em: 31 jul.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mallCaps w:val="1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vertAlign w:val="baseline"/>
        </w:rPr>
      </w:pPr>
      <w:r w:rsidDel="00000000" w:rsidR="00000000" w:rsidRPr="00000000">
        <w:rPr>
          <w:smallCaps w:val="1"/>
          <w:sz w:val="24"/>
          <w:szCs w:val="24"/>
          <w:u w:val="none"/>
          <w:vertAlign w:val="baseline"/>
          <w:rtl w:val="0"/>
        </w:rPr>
        <w:t xml:space="preserve">MUELLER, John P.; MASSARON, Luca. </w:t>
      </w:r>
      <w:r w:rsidDel="00000000" w:rsidR="00000000" w:rsidRPr="00000000">
        <w:rPr>
          <w:b w:val="1"/>
          <w:bCs w:val="1"/>
          <w:smallCaps w:val="1"/>
          <w:sz w:val="24"/>
          <w:szCs w:val="24"/>
          <w:u w:val="none"/>
          <w:vertAlign w:val="baseline"/>
          <w:rtl w:val="0"/>
        </w:rPr>
        <w:t xml:space="preserve">Python Para Data Science Para Leigos</w:t>
      </w:r>
      <w:r w:rsidDel="00000000" w:rsidR="00000000" w:rsidRPr="00000000">
        <w:rPr>
          <w:smallCaps w:val="1"/>
          <w:sz w:val="24"/>
          <w:szCs w:val="24"/>
          <w:u w:val="none"/>
          <w:vertAlign w:val="baseline"/>
          <w:rtl w:val="0"/>
        </w:rPr>
        <w:t xml:space="preserve">. Rio de Janeiro: Editora Alta Books, 2020. E-book. p.170. ISBN 9786555201512. Disponível em: https://integrada.minhabiblioteca.com.br/reader/books/9786555201512/. Acesso em: 31 jul.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mallCaps w:val="1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KUHN, M.; JOHNSON, K. </w:t>
      </w:r>
      <w:r w:rsidDel="00000000" w:rsidR="00000000" w:rsidRPr="00000000">
        <w:rPr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Feature engineering and selection: A practical approach for predictive models</w:t>
      </w:r>
      <w:r w:rsidDel="00000000" w:rsidR="00000000" w:rsidRPr="00000000">
        <w:rPr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Londres, England: CRC Press, 2019.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vertAlign w:val="baseline"/>
        </w:rPr>
      </w:pPr>
      <w:r w:rsidDel="00000000" w:rsidR="00000000" w:rsidRPr="00000000">
        <w:rPr>
          <w:smallCaps w:val="1"/>
          <w:sz w:val="24"/>
          <w:szCs w:val="24"/>
          <w:u w:val="none"/>
          <w:vertAlign w:val="baseline"/>
          <w:rtl w:val="0"/>
        </w:rPr>
        <w:t xml:space="preserve">Lin, Hui, e Ming Li. </w:t>
      </w:r>
      <w:r w:rsidDel="00000000" w:rsidR="00000000" w:rsidRPr="00000000">
        <w:rPr>
          <w:b w:val="1"/>
          <w:bCs w:val="1"/>
          <w:smallCaps w:val="1"/>
          <w:sz w:val="24"/>
          <w:szCs w:val="24"/>
          <w:u w:val="none"/>
          <w:vertAlign w:val="baseline"/>
          <w:rtl w:val="0"/>
        </w:rPr>
        <w:t xml:space="preserve">Practitioner’s guide to data science. First edition</w:t>
      </w:r>
      <w:r w:rsidDel="00000000" w:rsidR="00000000" w:rsidRPr="00000000">
        <w:rPr>
          <w:smallCaps w:val="1"/>
          <w:sz w:val="24"/>
          <w:szCs w:val="24"/>
          <w:u w:val="none"/>
          <w:vertAlign w:val="baseline"/>
          <w:rtl w:val="0"/>
        </w:rPr>
        <w:t xml:space="preserve">, CRC Press, 2023.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CASTRO, Daniel Gomes Ferrari Leandro Nunes de. I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ntrodução à Mineração de Dados: Conceitos Básicos, Algoritmos e Aplicações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Rio de Janeiro: Saraiva Uni, 2016. E-book. p.352. ISBN 978-85-472-0100-5. Disponível em: https://integrada.minhabiblioteca.com.br/reader/books/978-85-472-0100-5/. Acesso em: 31 jul.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GUERRA, S.; DE OLIVEIRA, P. F.; GONZAGA, R. M. E. 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Ciência de Dados com R - Introdução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Disponível em: &lt;https://cdr.ibpad.com.br/index.html&gt;. Acesso em: 8 ago. 2024.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Libre Baskerville" w:cs="Libre Baskerville" w:eastAsia="Libre Baskerville" w:hAnsi="Libre Baskerville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Libre Baskerville" w:cs="Libre Baskerville" w:eastAsia="Libre Baskerville" w:hAnsi="Libre Baskerville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color="000000" w:space="0" w:sz="0" w:val="none"/>
          <w:left w:color="000000" w:space="0" w:sz="0" w:val="none"/>
          <w:bottom w:color="000000" w:space="1" w:sz="8" w:val="single"/>
          <w:right w:color="000000" w:space="0" w:sz="0" w:val="none"/>
        </w:pBdr>
        <w:rPr>
          <w:vertAlign w:val="baseline"/>
        </w:rPr>
      </w:pPr>
      <w:r w:rsidDel="00000000" w:rsidR="00000000" w:rsidRPr="00000000">
        <w:rPr>
          <w:rFonts w:ascii="Libre Baskerville" w:cs="Libre Baskerville" w:eastAsia="Libre Baskerville" w:hAnsi="Libre Baskerville"/>
          <w:b w:val="1"/>
          <w:bCs w:val="1"/>
          <w:smallCaps w:val="1"/>
          <w:sz w:val="28"/>
          <w:szCs w:val="28"/>
          <w:vertAlign w:val="baseline"/>
          <w:rtl w:val="0"/>
        </w:rPr>
        <w:t xml:space="preserve">Procedimentos de ensino: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Aulas expositivas com apresentação dos conceitos, fundamentos e explicações das técnicas com atividades </w:t>
      </w:r>
      <w:r w:rsidDel="00000000" w:rsidR="00000000" w:rsidRPr="00000000">
        <w:rPr>
          <w:rtl w:val="0"/>
        </w:rPr>
        <w:t xml:space="preserve">práticas</w:t>
      </w:r>
      <w:r w:rsidDel="00000000" w:rsidR="00000000" w:rsidRPr="00000000">
        <w:rPr>
          <w:vertAlign w:val="baseline"/>
          <w:rtl w:val="0"/>
        </w:rPr>
        <w:t xml:space="preserve"> em laboratório para consolidação dos conceitos vistos em sala. Resolução de desafios e desenvolvimentos de trabalhos práticos com foco em resolução de problemas que sejam de interesse do aluno.</w:t>
      </w:r>
    </w:p>
    <w:p w:rsidR="00000000" w:rsidDel="00000000" w:rsidP="00000000" w:rsidRDefault="00000000" w:rsidRPr="00000000" w14:paraId="00000073">
      <w:pPr>
        <w:pBdr>
          <w:top w:color="000000" w:space="0" w:sz="0" w:val="none"/>
          <w:left w:color="000000" w:space="0" w:sz="0" w:val="none"/>
          <w:bottom w:color="000000" w:space="1" w:sz="8" w:val="single"/>
          <w:right w:color="000000" w:space="0" w:sz="0" w:val="none"/>
        </w:pBdr>
        <w:rPr>
          <w:rFonts w:ascii="Libre Baskerville" w:cs="Libre Baskerville" w:eastAsia="Libre Baskerville" w:hAnsi="Libre Baskerville"/>
          <w:smallCaps w:val="1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color="000000" w:space="0" w:sz="0" w:val="none"/>
          <w:left w:color="000000" w:space="0" w:sz="0" w:val="none"/>
          <w:bottom w:color="000000" w:space="1" w:sz="8" w:val="single"/>
          <w:right w:color="000000" w:space="0" w:sz="0" w:val="none"/>
        </w:pBdr>
        <w:rPr>
          <w:vertAlign w:val="baseline"/>
        </w:rPr>
      </w:pPr>
      <w:r w:rsidDel="00000000" w:rsidR="00000000" w:rsidRPr="00000000">
        <w:rPr>
          <w:rFonts w:ascii="Libre Baskerville" w:cs="Libre Baskerville" w:eastAsia="Libre Baskerville" w:hAnsi="Libre Baskerville"/>
          <w:b w:val="1"/>
          <w:bCs w:val="1"/>
          <w:smallCaps w:val="1"/>
          <w:sz w:val="28"/>
          <w:szCs w:val="28"/>
          <w:vertAlign w:val="baseline"/>
          <w:rtl w:val="0"/>
        </w:rPr>
        <w:t xml:space="preserve">Avaliação: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Libre Baskerville" w:cs="Libre Baskerville" w:eastAsia="Libre Baskerville" w:hAnsi="Libre Baskerville"/>
          <w:b w:val="1"/>
          <w:bCs w:val="1"/>
          <w:smallCaps w:val="1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O grau de aproveitamento do aluno em relação à disciplina é formalizado através de no mínimo</w:t>
      </w:r>
    </w:p>
    <w:p w:rsidR="00000000" w:rsidDel="00000000" w:rsidP="00000000" w:rsidRDefault="00000000" w:rsidRPr="00000000" w14:paraId="00000077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duas (02) verificações, um exame final, podendo haver recuperação de um dos graus. Também</w:t>
      </w:r>
    </w:p>
    <w:p w:rsidR="00000000" w:rsidDel="00000000" w:rsidP="00000000" w:rsidRDefault="00000000" w:rsidRPr="00000000" w14:paraId="00000078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serão realizados trabalhos em sala de aula, extraclasse e seminários, estas notas variam de 0</w:t>
      </w:r>
    </w:p>
    <w:p w:rsidR="00000000" w:rsidDel="00000000" w:rsidP="00000000" w:rsidRDefault="00000000" w:rsidRPr="00000000" w14:paraId="00000079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(zero) a 10 (dez). Para ser aprovado </w:t>
      </w:r>
      <w:r w:rsidDel="00000000" w:rsidR="00000000" w:rsidRPr="00000000">
        <w:rPr>
          <w:rtl w:val="0"/>
        </w:rPr>
        <w:t xml:space="preserve">no</w:t>
      </w:r>
      <w:r w:rsidDel="00000000" w:rsidR="00000000" w:rsidRPr="00000000">
        <w:rPr>
          <w:vertAlign w:val="baseline"/>
          <w:rtl w:val="0"/>
        </w:rPr>
        <w:t xml:space="preserve"> exame, o discente deve atingir média 07 (sete). A média</w:t>
      </w:r>
    </w:p>
    <w:p w:rsidR="00000000" w:rsidDel="00000000" w:rsidP="00000000" w:rsidRDefault="00000000" w:rsidRPr="00000000" w14:paraId="0000007A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final para ser aprovado, com exame final deve ser 06 (seis).</w:t>
      </w:r>
    </w:p>
    <w:p w:rsidR="00000000" w:rsidDel="00000000" w:rsidP="00000000" w:rsidRDefault="00000000" w:rsidRPr="00000000" w14:paraId="0000007B">
      <w:pPr>
        <w:jc w:val="both"/>
        <w:rPr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color="000000" w:space="0" w:sz="0" w:val="none"/>
          <w:left w:color="000000" w:space="0" w:sz="0" w:val="none"/>
          <w:bottom w:color="000000" w:space="1" w:sz="8" w:val="single"/>
          <w:right w:color="000000" w:space="0" w:sz="0" w:val="none"/>
        </w:pBdr>
        <w:rPr>
          <w:vertAlign w:val="baseline"/>
        </w:rPr>
      </w:pPr>
      <w:r w:rsidDel="00000000" w:rsidR="00000000" w:rsidRPr="00000000">
        <w:rPr>
          <w:rFonts w:ascii="Libre Baskerville" w:cs="Libre Baskerville" w:eastAsia="Libre Baskerville" w:hAnsi="Libre Baskerville"/>
          <w:b w:val="1"/>
          <w:bCs w:val="1"/>
          <w:smallCaps w:val="1"/>
          <w:sz w:val="28"/>
          <w:szCs w:val="28"/>
          <w:vertAlign w:val="baseline"/>
          <w:rtl w:val="0"/>
        </w:rPr>
        <w:t xml:space="preserve">Interdisciplinaridade: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Libre Baskerville" w:cs="Libre Baskerville" w:eastAsia="Libre Baskerville" w:hAnsi="Libre Baskerville"/>
          <w:b w:val="1"/>
          <w:bCs w:val="1"/>
          <w:smallCaps w:val="1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both"/>
        <w:rPr>
          <w:rFonts w:ascii="Arial" w:cs="Arial" w:eastAsia="Arial" w:hAnsi="Arial"/>
          <w:b w:val="1"/>
          <w:bCs w:val="1"/>
          <w:smallCaps w:val="1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A disciplina tem um caráter extremamente interdisciplinar em vista a possibilidade de colaboração em </w:t>
      </w:r>
      <w:r w:rsidDel="00000000" w:rsidR="00000000" w:rsidRPr="00000000">
        <w:rPr>
          <w:rtl w:val="0"/>
        </w:rPr>
        <w:t xml:space="preserve">análise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de dados com os demais cursos dentro da Faculdade, bem como uma demanda latente da sociedade que orbita a faculdade, com o seu viés empreendedor, permitindo que os alunos possam desenvolver um olhar </w:t>
      </w:r>
      <w:r w:rsidDel="00000000" w:rsidR="00000000" w:rsidRPr="00000000">
        <w:rPr>
          <w:rtl w:val="0"/>
        </w:rPr>
        <w:t xml:space="preserve">crítico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de mercado baseado em </w:t>
      </w:r>
      <w:r w:rsidDel="00000000" w:rsidR="00000000" w:rsidRPr="00000000">
        <w:rPr>
          <w:rtl w:val="0"/>
        </w:rPr>
        <w:t xml:space="preserve">estratégias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obtidas por insights ao analisar os dados.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vertAlign w:val="baseline"/>
        </w:rPr>
      </w:pPr>
      <w:r w:rsidDel="00000000" w:rsidR="00000000" w:rsidRPr="00000000">
        <w:rPr>
          <w:rFonts w:ascii="Libre Baskerville" w:cs="Libre Baskerville" w:eastAsia="Libre Baskerville" w:hAnsi="Libre Baskerville"/>
          <w:b w:val="1"/>
          <w:bCs w:val="1"/>
          <w:smallCaps w:val="1"/>
          <w:sz w:val="22"/>
          <w:szCs w:val="22"/>
          <w:vertAlign w:val="baseline"/>
          <w:rtl w:val="0"/>
        </w:rPr>
        <w:t xml:space="preserve">Cronograma de desenvolvimento: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Libre Baskerville" w:cs="Libre Baskerville" w:eastAsia="Libre Baskerville" w:hAnsi="Libre Baskerville"/>
          <w:b w:val="1"/>
          <w:bCs w:val="1"/>
          <w:smallCaps w:val="1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85.0" w:type="dxa"/>
        <w:jc w:val="center"/>
        <w:tblLayout w:type="fixed"/>
        <w:tblLook w:val="0000"/>
      </w:tblPr>
      <w:tblGrid>
        <w:gridCol w:w="615"/>
        <w:gridCol w:w="1590"/>
        <w:gridCol w:w="6980"/>
        <w:tblGridChange w:id="0">
          <w:tblGrid>
            <w:gridCol w:w="615"/>
            <w:gridCol w:w="1590"/>
            <w:gridCol w:w="69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d9d9d9" w:val="clear"/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jc w:val="center"/>
              <w:rPr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Nº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d9d9d9" w:val="clear"/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jc w:val="center"/>
              <w:rPr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ENCONTRO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jc w:val="center"/>
              <w:rPr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228" w:before="228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after="228" w:before="228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 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228" w:before="228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Apresentação da disciplina, procedimentos e metodologias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jc w:val="center"/>
              <w:rPr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jc w:val="center"/>
              <w:rPr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 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jc w:val="center"/>
              <w:rPr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Introdução a  Ciência de dados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jc w:val="center"/>
              <w:rPr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jc w:val="center"/>
              <w:rPr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21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 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jc w:val="center"/>
              <w:rPr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Projeto em ciência de dados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jc w:val="center"/>
              <w:rPr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jc w:val="center"/>
              <w:rPr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 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jc w:val="center"/>
              <w:rPr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Manipulação de dados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jc w:val="center"/>
              <w:rPr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jc w:val="center"/>
              <w:rPr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 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jc w:val="center"/>
              <w:rPr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Probabilidade e estatística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jc w:val="center"/>
              <w:rPr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jc w:val="center"/>
              <w:rPr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11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 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jc w:val="center"/>
              <w:rPr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Introdução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à análise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 exploratória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jc w:val="center"/>
              <w:rPr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jc w:val="center"/>
              <w:rPr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 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jc w:val="center"/>
              <w:rPr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Análise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 Exploratória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jc w:val="center"/>
              <w:rPr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jc w:val="center"/>
              <w:rPr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 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jc w:val="center"/>
              <w:rPr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Introdução a Engenharia de recursos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jc w:val="center"/>
              <w:rPr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jc w:val="center"/>
              <w:rPr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01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jc w:val="center"/>
              <w:rPr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Engenharia de recursos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jc w:val="center"/>
              <w:rPr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jc w:val="center"/>
              <w:rPr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06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jc w:val="center"/>
              <w:rPr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Trabalho  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jc w:val="center"/>
              <w:rPr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jc w:val="center"/>
              <w:rPr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13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jc w:val="center"/>
              <w:rPr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Avaliação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jc w:val="center"/>
              <w:rPr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jc w:val="center"/>
              <w:rPr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20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jc w:val="center"/>
              <w:rPr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Semana Acadêmica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jc w:val="center"/>
              <w:rPr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jc w:val="center"/>
              <w:rPr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27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jc w:val="center"/>
              <w:rPr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Pré-processamento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jc w:val="center"/>
              <w:rPr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jc w:val="center"/>
              <w:rPr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03 Nov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jc w:val="center"/>
              <w:rPr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Introdução a aprendizado de maquina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jc w:val="center"/>
              <w:rPr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jc w:val="center"/>
              <w:rPr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10 Nov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jc w:val="center"/>
              <w:rPr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Aprendizado de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máquina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 não supervisionado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jc w:val="center"/>
              <w:rPr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jc w:val="center"/>
              <w:rPr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17 Nov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jc w:val="center"/>
              <w:rPr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Aprendizado supervisionado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jc w:val="center"/>
              <w:rPr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jc w:val="center"/>
              <w:rPr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24 Nov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jc w:val="center"/>
              <w:rPr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Trabalho 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jc w:val="center"/>
              <w:rPr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jc w:val="center"/>
              <w:rPr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01 Dez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jc w:val="center"/>
              <w:rPr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Avaliação final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38" w:w="11906" w:orient="portrait"/>
      <w:pgMar w:bottom="1134" w:top="777" w:left="1134" w:right="1418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Liberation Sans"/>
  <w:font w:name="Libre Baskervill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2">
    <w:pPr>
      <w:rPr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3">
    <w:pPr>
      <w:jc w:val="right"/>
      <w:rPr>
        <w:vertAlign w:val="baseline"/>
      </w:rPr>
    </w:pPr>
    <w:r w:rsidDel="00000000" w:rsidR="00000000" w:rsidRPr="00000000">
      <w:rPr>
        <w:sz w:val="20"/>
        <w:szCs w:val="20"/>
        <w:vertAlign w:val="baseline"/>
        <w:rtl w:val="0"/>
      </w:rPr>
      <w:t xml:space="preserve">Currículo DIR2019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F">
    <w:pPr>
      <w:rPr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0">
    <w:pPr>
      <w:rPr>
        <w:vertAlign w:val="baseline"/>
      </w:rPr>
    </w:pPr>
    <w:r w:rsidDel="00000000" w:rsidR="00000000" w:rsidRPr="00000000">
      <w:rPr>
        <w:vertAlign w:val="baseline"/>
      </w:rPr>
      <w:drawing>
        <wp:inline distB="0" distT="0" distL="114300" distR="114300">
          <wp:extent cx="1383665" cy="1069340"/>
          <wp:effectExtent b="0" l="0" r="0" t="0"/>
          <wp:docPr id="102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83665" cy="106934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vertAlign w:val="baseline"/>
        <w:rtl w:val="0"/>
      </w:rPr>
      <w:tab/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2685098</wp:posOffset>
              </wp:positionH>
              <wp:positionV relativeFrom="paragraph">
                <wp:posOffset>376873</wp:posOffset>
              </wp:positionV>
              <wp:extent cx="3691255" cy="897890"/>
              <wp:effectExtent b="0" l="0" r="0" t="0"/>
              <wp:wrapNone/>
              <wp:docPr id="1026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505135" y="3335818"/>
                        <a:ext cx="3681730" cy="8883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cap="flat" cmpd="sng" w="9525">
                        <a:solidFill>
                          <a:srgbClr val="FFFFFF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Faculdade Antonio Meneghetti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       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1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Recredenciada pela Portaria MEC nº 1.078 de 31/05/2019, publicada DOU em 03/06/2019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1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2685098</wp:posOffset>
              </wp:positionH>
              <wp:positionV relativeFrom="paragraph">
                <wp:posOffset>376873</wp:posOffset>
              </wp:positionV>
              <wp:extent cx="3691255" cy="897890"/>
              <wp:effectExtent b="0" l="0" r="0" t="0"/>
              <wp:wrapNone/>
              <wp:docPr id="1026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691255" cy="8978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C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677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"/>
      <w:lvlJc w:val="left"/>
      <w:pPr>
        <w:ind w:left="432" w:hanging="432"/>
      </w:pPr>
      <w:rPr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decimal"/>
      <w:lvlText w:val=""/>
      <w:lvlJc w:val="left"/>
      <w:pPr>
        <w:ind w:left="864" w:hanging="864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1008" w:hanging="1008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1152" w:hanging="1152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0" w:firstLine="0"/>
      </w:pPr>
      <w:rPr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4"/>
        <w:szCs w:val="24"/>
        <w:vertAlign w:val="baseline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  <w:sz w:val="24"/>
        <w:szCs w:val="24"/>
        <w:vertAlign w:val="baseline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4"/>
        <w:szCs w:val="24"/>
        <w:vertAlign w:val="baseline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  <w:vertAlign w:val="baseline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07" w:hanging="282.99999999999994"/>
      </w:pPr>
      <w:rPr>
        <w:rFonts w:ascii="Noto Sans Symbols" w:cs="Noto Sans Symbols" w:eastAsia="Noto Sans Symbols" w:hAnsi="Noto Sans Symbols"/>
        <w:sz w:val="24"/>
        <w:szCs w:val="24"/>
        <w:vertAlign w:val="baseline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  <w:sz w:val="24"/>
        <w:szCs w:val="24"/>
        <w:vertAlign w:val="baseline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  <w:sz w:val="24"/>
        <w:szCs w:val="24"/>
        <w:vertAlign w:val="baseline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  <w:sz w:val="24"/>
        <w:szCs w:val="24"/>
        <w:vertAlign w:val="baseline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  <w:sz w:val="24"/>
        <w:szCs w:val="24"/>
        <w:vertAlign w:val="baseline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  <w:sz w:val="24"/>
        <w:szCs w:val="24"/>
        <w:vertAlign w:val="baseline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  <w:sz w:val="24"/>
        <w:szCs w:val="24"/>
        <w:vertAlign w:val="baseline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  <w:sz w:val="24"/>
        <w:szCs w:val="24"/>
        <w:vertAlign w:val="baseline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  <w:sz w:val="24"/>
        <w:szCs w:val="24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Título10">
    <w:name w:val="Título 1"/>
    <w:basedOn w:val="Normal"/>
    <w:next w:val="Normal"/>
    <w:autoRedefine w:val="0"/>
    <w:hidden w:val="0"/>
    <w:qFormat w:val="0"/>
    <w:pPr>
      <w:keepNext w:val="1"/>
      <w:widowControl w:val="1"/>
      <w:numPr>
        <w:ilvl w:val="0"/>
        <w:numId w:val="1"/>
      </w:numPr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Calibri" w:eastAsia="Times New Roman" w:hAnsi="Times New Roman"/>
      <w:b w:val="1"/>
      <w:bCs w:val="1"/>
      <w:w w:val="100"/>
      <w:position w:val="-1"/>
      <w:sz w:val="32"/>
      <w:szCs w:val="24"/>
      <w:effect w:val="none"/>
      <w:vertAlign w:val="baseline"/>
      <w:cs w:val="0"/>
      <w:em w:val="none"/>
      <w:lang w:bidi="ar-SA" w:eastAsia="zh-CN" w:val="pt-BR"/>
    </w:rPr>
  </w:style>
  <w:style w:type="paragraph" w:styleId="Título3">
    <w:name w:val="Título 3"/>
    <w:basedOn w:val="Título"/>
    <w:next w:val="Corpodotexto"/>
    <w:autoRedefine w:val="0"/>
    <w:hidden w:val="0"/>
    <w:qFormat w:val="0"/>
    <w:pPr>
      <w:keepNext w:val="1"/>
      <w:widowControl w:val="1"/>
      <w:numPr>
        <w:ilvl w:val="2"/>
        <w:numId w:val="1"/>
      </w:numPr>
      <w:suppressAutoHyphens w:val="0"/>
      <w:bidi w:val="0"/>
      <w:spacing w:after="120" w:before="140" w:line="1" w:lineRule="atLeast"/>
      <w:ind w:leftChars="-1" w:rightChars="0" w:firstLineChars="-1"/>
      <w:textDirection w:val="btLr"/>
      <w:textAlignment w:val="top"/>
      <w:outlineLvl w:val="2"/>
    </w:pPr>
    <w:rPr>
      <w:rFonts w:ascii="Liberation Serif" w:cs="Lohit Devanagari" w:eastAsia="Noto Serif CJK SC" w:hAnsi="Liberation Serif"/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zh-CN" w:val="pt-BR"/>
    </w:rPr>
  </w:style>
  <w:style w:type="paragraph" w:styleId="Título4">
    <w:name w:val="Título 4"/>
    <w:basedOn w:val="Normal"/>
    <w:next w:val="Normal"/>
    <w:autoRedefine w:val="0"/>
    <w:hidden w:val="0"/>
    <w:qFormat w:val="0"/>
    <w:pPr>
      <w:keepNext w:val="1"/>
      <w:widowControl w:val="1"/>
      <w:numPr>
        <w:ilvl w:val="3"/>
        <w:numId w:val="1"/>
      </w:numPr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3"/>
    </w:pPr>
    <w:rPr>
      <w:rFonts w:ascii="Times New Roman" w:cs="Calibri" w:eastAsia="Times New Roman" w:hAnsi="Times New Roman"/>
      <w:b w:val="1"/>
      <w:bCs w:val="1"/>
      <w:w w:val="100"/>
      <w:position w:val="-1"/>
      <w:sz w:val="20"/>
      <w:szCs w:val="24"/>
      <w:effect w:val="none"/>
      <w:vertAlign w:val="baseline"/>
      <w:cs w:val="0"/>
      <w:em w:val="none"/>
      <w:lang w:bidi="ar-SA" w:eastAsia="zh-CN" w:val="pt-BR"/>
    </w:rPr>
  </w:style>
  <w:style w:type="paragraph" w:styleId="Título5">
    <w:name w:val="Título 5"/>
    <w:basedOn w:val="Normal"/>
    <w:next w:val="Normal"/>
    <w:autoRedefine w:val="0"/>
    <w:hidden w:val="0"/>
    <w:qFormat w:val="0"/>
    <w:pPr>
      <w:keepNext w:val="1"/>
      <w:widowControl w:val="1"/>
      <w:numPr>
        <w:ilvl w:val="4"/>
        <w:numId w:val="1"/>
      </w:numPr>
      <w:suppressAutoHyphens w:val="0"/>
      <w:bidi w:val="0"/>
      <w:spacing w:line="1" w:lineRule="atLeast"/>
      <w:ind w:leftChars="-1" w:rightChars="0" w:firstLineChars="-1"/>
      <w:jc w:val="both"/>
      <w:textDirection w:val="btLr"/>
      <w:textAlignment w:val="top"/>
      <w:outlineLvl w:val="4"/>
    </w:pPr>
    <w:rPr>
      <w:rFonts w:ascii="Times New Roman" w:cs="Calibri" w:eastAsia="Times New Roman" w:hAnsi="Times New Roman"/>
      <w:b w:val="1"/>
      <w:b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pt-BR"/>
    </w:rPr>
  </w:style>
  <w:style w:type="paragraph" w:styleId="Título6">
    <w:name w:val="Título 6"/>
    <w:basedOn w:val="Normal"/>
    <w:next w:val="Normal"/>
    <w:autoRedefine w:val="0"/>
    <w:hidden w:val="0"/>
    <w:qFormat w:val="0"/>
    <w:pPr>
      <w:keepNext w:val="1"/>
      <w:widowControl w:val="1"/>
      <w:numPr>
        <w:ilvl w:val="5"/>
        <w:numId w:val="1"/>
      </w:numPr>
      <w:suppressAutoHyphens w:val="0"/>
      <w:bidi w:val="0"/>
      <w:spacing w:line="1" w:lineRule="atLeast"/>
      <w:ind w:leftChars="-1" w:rightChars="0" w:firstLineChars="-1"/>
      <w:jc w:val="both"/>
      <w:textDirection w:val="btLr"/>
      <w:textAlignment w:val="top"/>
      <w:outlineLvl w:val="5"/>
    </w:pPr>
    <w:rPr>
      <w:rFonts w:ascii="Times New Roman" w:cs="Calibri" w:eastAsia="Times New Roman" w:hAnsi="Times New Roman"/>
      <w:b w:val="1"/>
      <w:bCs w:val="1"/>
      <w:w w:val="100"/>
      <w:position w:val="-1"/>
      <w:sz w:val="20"/>
      <w:szCs w:val="24"/>
      <w:effect w:val="none"/>
      <w:vertAlign w:val="baseline"/>
      <w:cs w:val="0"/>
      <w:em w:val="none"/>
      <w:lang w:bidi="ar-SA" w:eastAsia="zh-CN" w:val="pt-BR"/>
    </w:rPr>
  </w:style>
  <w:style w:type="character" w:styleId="WW8Num1z0">
    <w:name w:val="WW8Num1z0"/>
    <w:next w:val="WW8Num1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1">
    <w:name w:val="WW8Num1z1"/>
    <w:next w:val="WW8Num1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2">
    <w:name w:val="WW8Num1z2"/>
    <w:next w:val="WW8Num1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3">
    <w:name w:val="WW8Num1z3"/>
    <w:next w:val="WW8Num1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4">
    <w:name w:val="WW8Num1z4"/>
    <w:next w:val="WW8Num1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5">
    <w:name w:val="WW8Num1z5"/>
    <w:next w:val="WW8Num1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6">
    <w:name w:val="WW8Num1z6"/>
    <w:next w:val="WW8Num1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7">
    <w:name w:val="WW8Num1z7"/>
    <w:next w:val="WW8Num1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8">
    <w:name w:val="WW8Num1z8"/>
    <w:next w:val="WW8Num1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0">
    <w:name w:val="WW8Num2z0"/>
    <w:next w:val="WW8Num2z0"/>
    <w:autoRedefine w:val="0"/>
    <w:hidden w:val="0"/>
    <w:qFormat w:val="0"/>
    <w:rPr>
      <w:rFonts w:ascii="Symbol" w:cs="OpenSymbol" w:eastAsia="Times New Roman" w:hAnsi="Symbol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pt-BR"/>
    </w:rPr>
  </w:style>
  <w:style w:type="character" w:styleId="WW8Num2z1">
    <w:name w:val="WW8Num2z1"/>
    <w:next w:val="WW8Num2z1"/>
    <w:autoRedefine w:val="0"/>
    <w:hidden w:val="0"/>
    <w:qFormat w:val="0"/>
    <w:rPr>
      <w:rFonts w:ascii="OpenSymbol" w:cs="OpenSymbol" w:hAnsi="OpenSymbol"/>
      <w:w w:val="100"/>
      <w:position w:val="-1"/>
      <w:effect w:val="none"/>
      <w:vertAlign w:val="baseline"/>
      <w:cs w:val="0"/>
      <w:em w:val="none"/>
      <w:lang/>
    </w:rPr>
  </w:style>
  <w:style w:type="character" w:styleId="WW8Num3z0">
    <w:name w:val="WW8Num3z0"/>
    <w:next w:val="WW8Num3z0"/>
    <w:autoRedefine w:val="0"/>
    <w:hidden w:val="0"/>
    <w:qFormat w:val="0"/>
    <w:rPr>
      <w:rFonts w:ascii="Symbol" w:cs="OpenSymbol" w:hAnsi="Symbol"/>
      <w:w w:val="100"/>
      <w:position w:val="-1"/>
      <w:sz w:val="24"/>
      <w:szCs w:val="24"/>
      <w:effect w:val="none"/>
      <w:vertAlign w:val="baseline"/>
      <w:cs w:val="0"/>
      <w:em w:val="none"/>
      <w:lang w:bidi="ar-SA" w:val="pt-BR"/>
    </w:rPr>
  </w:style>
  <w:style w:type="character" w:styleId="WW8Num2z2">
    <w:name w:val="WW8Num2z2"/>
    <w:next w:val="WW8Num2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3">
    <w:name w:val="WW8Num2z3"/>
    <w:next w:val="WW8Num2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4">
    <w:name w:val="WW8Num2z4"/>
    <w:next w:val="WW8Num2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5">
    <w:name w:val="WW8Num2z5"/>
    <w:next w:val="WW8Num2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6">
    <w:name w:val="WW8Num2z6"/>
    <w:next w:val="WW8Num2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7">
    <w:name w:val="WW8Num2z7"/>
    <w:next w:val="WW8Num2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8">
    <w:name w:val="WW8Num2z8"/>
    <w:next w:val="WW8Num2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0">
    <w:name w:val="WW8Num4z0"/>
    <w:next w:val="WW8Num4z0"/>
    <w:autoRedefine w:val="0"/>
    <w:hidden w:val="0"/>
    <w:qFormat w:val="0"/>
    <w:rPr>
      <w:w w:val="100"/>
      <w:position w:val="-1"/>
      <w:u w:val="none"/>
      <w:effect w:val="none"/>
      <w:vertAlign w:val="baseline"/>
      <w:cs w:val="0"/>
      <w:em w:val="none"/>
      <w:lang/>
    </w:rPr>
  </w:style>
  <w:style w:type="character" w:styleId="WW8Num5z0">
    <w:name w:val="WW8Num5z0"/>
    <w:next w:val="WW8Num5z0"/>
    <w:autoRedefine w:val="0"/>
    <w:hidden w:val="0"/>
    <w:qFormat w:val="0"/>
    <w:rPr>
      <w:w w:val="100"/>
      <w:position w:val="-1"/>
      <w:u w:val="none"/>
      <w:effect w:val="none"/>
      <w:vertAlign w:val="baseline"/>
      <w:cs w:val="0"/>
      <w:em w:val="none"/>
      <w:lang/>
    </w:rPr>
  </w:style>
  <w:style w:type="character" w:styleId="WW8Num6z0">
    <w:name w:val="WW8Num6z0"/>
    <w:next w:val="WW8Num6z0"/>
    <w:autoRedefine w:val="0"/>
    <w:hidden w:val="0"/>
    <w:qFormat w:val="0"/>
    <w:rPr>
      <w:rFonts w:ascii="Symbol" w:cs="Symbol" w:hAnsi="Symbol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6z1">
    <w:name w:val="WW8Num6z1"/>
    <w:next w:val="WW8Num6z1"/>
    <w:autoRedefine w:val="0"/>
    <w:hidden w:val="0"/>
    <w:qFormat w:val="0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6z2">
    <w:name w:val="WW8Num6z2"/>
    <w:next w:val="WW8Num6z2"/>
    <w:autoRedefine w:val="0"/>
    <w:hidden w:val="0"/>
    <w:qFormat w:val="0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Fonteparág.padrão">
    <w:name w:val="Fonte parág. padrão"/>
    <w:next w:val="Fonteparág.padrão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Absatz-Standardschriftart">
    <w:name w:val="Absatz-Standardschriftart"/>
    <w:next w:val="Absatz-Standardschriftar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">
    <w:name w:val="WW-Absatz-Standardschriftart"/>
    <w:next w:val="WW-Absatz-Standardschriftar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Fonteparág.padrão1">
    <w:name w:val="Fonte parág. padrão1"/>
    <w:next w:val="Fonteparág.padrão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Título1Char">
    <w:name w:val="Título 1 Char"/>
    <w:next w:val="Título1Char"/>
    <w:autoRedefine w:val="0"/>
    <w:hidden w:val="0"/>
    <w:qFormat w:val="0"/>
    <w:rPr>
      <w:rFonts w:ascii="Times New Roman" w:cs="Times New Roman" w:eastAsia="Times New Roman" w:hAnsi="Times New Roman"/>
      <w:b w:val="1"/>
      <w:bCs w:val="1"/>
      <w:w w:val="100"/>
      <w:position w:val="-1"/>
      <w:sz w:val="32"/>
      <w:szCs w:val="24"/>
      <w:effect w:val="none"/>
      <w:vertAlign w:val="baseline"/>
      <w:cs w:val="0"/>
      <w:em w:val="none"/>
      <w:lang/>
    </w:rPr>
  </w:style>
  <w:style w:type="character" w:styleId="CabeçalhoChar">
    <w:name w:val="Cabeçalho Char"/>
    <w:next w:val="CabeçalhoChar"/>
    <w:autoRedefine w:val="0"/>
    <w:hidden w:val="0"/>
    <w:qFormat w:val="0"/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character" w:styleId="RodapéChar">
    <w:name w:val="Rodapé Char"/>
    <w:next w:val="RodapéChar"/>
    <w:autoRedefine w:val="0"/>
    <w:hidden w:val="0"/>
    <w:qFormat w:val="0"/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character" w:styleId="Símbolosdenumeração">
    <w:name w:val="Símbolos de numeração"/>
    <w:next w:val="Símbolosdenumeração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LinkdaInternet">
    <w:name w:val="Link da Internet"/>
    <w:next w:val="LinkdaInternet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Ref.decomentário">
    <w:name w:val="Ref. de comentário"/>
    <w:next w:val="Ref.decomentário"/>
    <w:autoRedefine w:val="0"/>
    <w:hidden w:val="0"/>
    <w:qFormat w:val="0"/>
    <w:rPr>
      <w:w w:val="100"/>
      <w:position w:val="-1"/>
      <w:sz w:val="18"/>
      <w:szCs w:val="18"/>
      <w:effect w:val="none"/>
      <w:vertAlign w:val="baseline"/>
      <w:cs w:val="0"/>
      <w:em w:val="none"/>
      <w:lang/>
    </w:rPr>
  </w:style>
  <w:style w:type="character" w:styleId="TextodecomentárioChar">
    <w:name w:val="Texto de comentário Char"/>
    <w:next w:val="TextodecomentárioChar"/>
    <w:autoRedefine w:val="0"/>
    <w:hidden w:val="0"/>
    <w:qFormat w:val="0"/>
    <w:rPr>
      <w:rFonts w:ascii="Cambria" w:cs="Cambria" w:eastAsia="MS Mincho" w:hAnsi="Cambria"/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character" w:styleId="TextodebalãoChar">
    <w:name w:val="Texto de balão Char"/>
    <w:next w:val="TextodebalãoCh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Marcas">
    <w:name w:val="Marcas"/>
    <w:next w:val="Marcas"/>
    <w:autoRedefine w:val="0"/>
    <w:hidden w:val="0"/>
    <w:qFormat w:val="0"/>
    <w:rPr>
      <w:rFonts w:ascii="OpenSymbol" w:cs="OpenSymbol" w:eastAsia="OpenSymbol" w:hAnsi="OpenSymbol"/>
      <w:w w:val="100"/>
      <w:position w:val="-1"/>
      <w:effect w:val="none"/>
      <w:vertAlign w:val="baseline"/>
      <w:cs w:val="0"/>
      <w:em w:val="none"/>
      <w:lang/>
    </w:rPr>
  </w:style>
  <w:style w:type="character" w:styleId="Ênfaseforte">
    <w:name w:val="Ênfase forte"/>
    <w:next w:val="Ênfaseforte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character" w:styleId="Ênfase">
    <w:name w:val="Ênfase"/>
    <w:next w:val="Ênfase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paragraph" w:styleId="Título">
    <w:name w:val="Título"/>
    <w:basedOn w:val="Normal"/>
    <w:next w:val="Corpodotexto"/>
    <w:autoRedefine w:val="0"/>
    <w:hidden w:val="0"/>
    <w:qFormat w:val="0"/>
    <w:pPr>
      <w:keepNext w:val="1"/>
      <w:widowControl w:val="1"/>
      <w:suppressAutoHyphens w:val="0"/>
      <w:bidi w:val="0"/>
      <w:spacing w:after="12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Liberation Sans" w:cs="Lohit Devanagari" w:eastAsia="Noto Sans CJK SC" w:hAnsi="Liberation Sans"/>
      <w:w w:val="100"/>
      <w:position w:val="-1"/>
      <w:sz w:val="28"/>
      <w:szCs w:val="28"/>
      <w:effect w:val="none"/>
      <w:vertAlign w:val="baseline"/>
      <w:cs w:val="0"/>
      <w:em w:val="none"/>
      <w:lang w:bidi="ar-SA" w:eastAsia="zh-CN" w:val="pt-BR"/>
    </w:rPr>
  </w:style>
  <w:style w:type="paragraph" w:styleId="Corpodotexto">
    <w:name w:val="Corpo do texto"/>
    <w:basedOn w:val="Normal"/>
    <w:next w:val="Corpodotexto"/>
    <w:autoRedefine w:val="0"/>
    <w:hidden w:val="0"/>
    <w:qFormat w:val="0"/>
    <w:pPr>
      <w:widowControl w:val="1"/>
      <w:suppressAutoHyphens w:val="0"/>
      <w:bidi w:val="0"/>
      <w:spacing w:after="120" w:before="0"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Calibri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pt-BR"/>
    </w:rPr>
  </w:style>
  <w:style w:type="paragraph" w:styleId="Lista">
    <w:name w:val="Lista"/>
    <w:basedOn w:val="Corpodotexto"/>
    <w:next w:val="Lista"/>
    <w:autoRedefine w:val="0"/>
    <w:hidden w:val="0"/>
    <w:qFormat w:val="0"/>
    <w:pPr>
      <w:widowControl w:val="1"/>
      <w:suppressAutoHyphens w:val="0"/>
      <w:bidi w:val="0"/>
      <w:spacing w:after="120" w:before="0"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ahoma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pt-BR"/>
    </w:rPr>
  </w:style>
  <w:style w:type="paragraph" w:styleId="Legenda">
    <w:name w:val="Legenda"/>
    <w:basedOn w:val="Normal"/>
    <w:next w:val="Legenda"/>
    <w:autoRedefine w:val="0"/>
    <w:hidden w:val="0"/>
    <w:qFormat w:val="0"/>
    <w:pPr>
      <w:widowControl w:val="1"/>
      <w:suppressLineNumbers w:val="1"/>
      <w:suppressAutoHyphens w:val="0"/>
      <w:bidi w:val="0"/>
      <w:spacing w:after="120" w:before="120"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Lohit Devanagari" w:eastAsia="Times New Roman" w:hAnsi="Times New Roman"/>
      <w:i w:val="1"/>
      <w:i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pt-BR"/>
    </w:rPr>
  </w:style>
  <w:style w:type="paragraph" w:styleId="Índice">
    <w:name w:val="Índice"/>
    <w:basedOn w:val="Normal"/>
    <w:next w:val="Índice"/>
    <w:autoRedefine w:val="0"/>
    <w:hidden w:val="0"/>
    <w:qFormat w:val="0"/>
    <w:pPr>
      <w:widowControl w:val="1"/>
      <w:suppressLineNumbers w:val="1"/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ahoma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pt-BR"/>
    </w:rPr>
  </w:style>
  <w:style w:type="paragraph" w:styleId="Título1">
    <w:name w:val="Título1"/>
    <w:basedOn w:val="Normal"/>
    <w:next w:val="Corpodotexto"/>
    <w:autoRedefine w:val="0"/>
    <w:hidden w:val="0"/>
    <w:qFormat w:val="0"/>
    <w:pPr>
      <w:keepNext w:val="1"/>
      <w:widowControl w:val="1"/>
      <w:suppressAutoHyphens w:val="0"/>
      <w:bidi w:val="0"/>
      <w:spacing w:after="12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Arial" w:cs="Tahoma" w:eastAsia="Lucida Sans Unicode" w:hAnsi="Arial"/>
      <w:w w:val="100"/>
      <w:position w:val="-1"/>
      <w:sz w:val="28"/>
      <w:szCs w:val="28"/>
      <w:effect w:val="none"/>
      <w:vertAlign w:val="baseline"/>
      <w:cs w:val="0"/>
      <w:em w:val="none"/>
      <w:lang w:bidi="ar-SA" w:eastAsia="zh-CN" w:val="pt-BR"/>
    </w:rPr>
  </w:style>
  <w:style w:type="paragraph" w:styleId="Legenda1">
    <w:name w:val="Legenda1"/>
    <w:basedOn w:val="Normal"/>
    <w:next w:val="Legenda1"/>
    <w:autoRedefine w:val="0"/>
    <w:hidden w:val="0"/>
    <w:qFormat w:val="0"/>
    <w:pPr>
      <w:widowControl w:val="1"/>
      <w:suppressLineNumbers w:val="1"/>
      <w:suppressAutoHyphens w:val="0"/>
      <w:bidi w:val="0"/>
      <w:spacing w:after="120" w:before="120"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ahoma" w:eastAsia="Times New Roman" w:hAnsi="Times New Roman"/>
      <w:i w:val="1"/>
      <w:i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pt-BR"/>
    </w:rPr>
  </w:style>
  <w:style w:type="paragraph" w:styleId="CabeçalhoeRodapé">
    <w:name w:val="Cabeçalho e Rodapé"/>
    <w:basedOn w:val="Normal"/>
    <w:next w:val="CabeçalhoeRodapé"/>
    <w:autoRedefine w:val="0"/>
    <w:hidden w:val="0"/>
    <w:qFormat w:val="0"/>
    <w:pPr>
      <w:widowControl w:val="1"/>
      <w:suppressLineNumbers w:val="1"/>
      <w:tabs>
        <w:tab w:val="center" w:leader="none" w:pos="4819"/>
        <w:tab w:val="right" w:leader="none" w:pos="9638"/>
      </w:tabs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Calibri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pt-BR"/>
    </w:rPr>
  </w:style>
  <w:style w:type="paragraph" w:styleId="Cabeçalho">
    <w:name w:val="Cabeçalho"/>
    <w:basedOn w:val="Normal"/>
    <w:next w:val="Cabeçalho"/>
    <w:autoRedefine w:val="0"/>
    <w:hidden w:val="0"/>
    <w:qFormat w:val="0"/>
    <w:pPr>
      <w:widowControl w:val="1"/>
      <w:tabs>
        <w:tab w:val="center" w:leader="none" w:pos="4252"/>
        <w:tab w:val="right" w:leader="none" w:pos="8504"/>
      </w:tabs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Calibri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pt-BR"/>
    </w:rPr>
  </w:style>
  <w:style w:type="paragraph" w:styleId="Rodapé">
    <w:name w:val="Rodapé"/>
    <w:basedOn w:val="Normal"/>
    <w:next w:val="Rodapé"/>
    <w:autoRedefine w:val="0"/>
    <w:hidden w:val="0"/>
    <w:qFormat w:val="0"/>
    <w:pPr>
      <w:widowControl w:val="1"/>
      <w:tabs>
        <w:tab w:val="center" w:leader="none" w:pos="4252"/>
        <w:tab w:val="right" w:leader="none" w:pos="8504"/>
      </w:tabs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Calibri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pt-BR"/>
    </w:rPr>
  </w:style>
  <w:style w:type="paragraph" w:styleId="Normal(Web)">
    <w:name w:val="Normal (Web)"/>
    <w:basedOn w:val="Normal"/>
    <w:next w:val="Normal(Web)"/>
    <w:autoRedefine w:val="0"/>
    <w:hidden w:val="0"/>
    <w:qFormat w:val="0"/>
    <w:pPr>
      <w:widowControl w:val="1"/>
      <w:suppressAutoHyphens w:val="0"/>
      <w:bidi w:val="0"/>
      <w:spacing w:after="280" w:before="280"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Calibri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pt-BR"/>
    </w:rPr>
  </w:style>
  <w:style w:type="paragraph" w:styleId="strong">
    <w:name w:val="strong"/>
    <w:basedOn w:val="Normal"/>
    <w:next w:val="strong"/>
    <w:autoRedefine w:val="0"/>
    <w:hidden w:val="0"/>
    <w:qFormat w:val="0"/>
    <w:pPr>
      <w:widowControl w:val="1"/>
      <w:suppressAutoHyphens w:val="0"/>
      <w:bidi w:val="0"/>
      <w:spacing w:after="280" w:before="280"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Calibri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pt-BR"/>
    </w:rPr>
  </w:style>
  <w:style w:type="paragraph" w:styleId="Conteúdodequadro">
    <w:name w:val="Conteúdo de quadro"/>
    <w:basedOn w:val="Corpodotexto"/>
    <w:next w:val="Conteúdodequadro"/>
    <w:autoRedefine w:val="0"/>
    <w:hidden w:val="0"/>
    <w:qFormat w:val="0"/>
    <w:pPr>
      <w:widowControl w:val="1"/>
      <w:suppressAutoHyphens w:val="0"/>
      <w:bidi w:val="0"/>
      <w:spacing w:after="120" w:before="0"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Calibri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pt-BR"/>
    </w:rPr>
  </w:style>
  <w:style w:type="paragraph" w:styleId="Corpodotextorecuado">
    <w:name w:val="Corpo do texto recuado"/>
    <w:basedOn w:val="Normal"/>
    <w:next w:val="Corpodotextorecuado"/>
    <w:autoRedefine w:val="0"/>
    <w:hidden w:val="0"/>
    <w:qFormat w:val="0"/>
    <w:pPr>
      <w:widowControl w:val="1"/>
      <w:suppressAutoHyphens w:val="0"/>
      <w:bidi w:val="0"/>
      <w:spacing w:line="1" w:lineRule="atLeast"/>
      <w:ind w:left="0" w:right="0" w:leftChars="-1" w:rightChars="0" w:firstLine="708" w:firstLineChars="-1"/>
      <w:jc w:val="both"/>
      <w:textDirection w:val="btLr"/>
      <w:textAlignment w:val="top"/>
      <w:outlineLvl w:val="0"/>
    </w:pPr>
    <w:rPr>
      <w:rFonts w:ascii="Times New Roman" w:cs="Calibri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pt-BR"/>
    </w:rPr>
  </w:style>
  <w:style w:type="paragraph" w:styleId="Corpodetexto31">
    <w:name w:val="Corpo de texto 31"/>
    <w:basedOn w:val="Normal"/>
    <w:next w:val="Corpodetexto31"/>
    <w:autoRedefine w:val="0"/>
    <w:hidden w:val="0"/>
    <w:qFormat w:val="0"/>
    <w:pPr>
      <w:widowControl w:val="1"/>
      <w:suppressAutoHyphens w:val="0"/>
      <w:bidi w:val="0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Times New Roman" w:cs="Calibri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pt-BR"/>
    </w:rPr>
  </w:style>
  <w:style w:type="paragraph" w:styleId="Corpodetexto21">
    <w:name w:val="Corpo de texto 21"/>
    <w:basedOn w:val="Normal"/>
    <w:next w:val="Corpodetexto21"/>
    <w:autoRedefine w:val="0"/>
    <w:hidden w:val="0"/>
    <w:qFormat w:val="0"/>
    <w:pPr>
      <w:widowControl w:val="1"/>
      <w:suppressAutoHyphens w:val="0"/>
      <w:bidi w:val="0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Times New Roman" w:cs="Calibri" w:eastAsia="Times New Roman" w:hAnsi="Times New Roman"/>
      <w:color w:val="ff0000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pt-BR"/>
    </w:rPr>
  </w:style>
  <w:style w:type="paragraph" w:styleId="Textosimples">
    <w:name w:val="Texto simples"/>
    <w:basedOn w:val="Normal"/>
    <w:next w:val="Textosimples"/>
    <w:autoRedefine w:val="0"/>
    <w:hidden w:val="0"/>
    <w:qFormat w:val="0"/>
    <w:pPr>
      <w:widowControl w:val="1"/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ourier New" w:cs="Courier New" w:eastAsia="Times New Roman" w:hAnsi="Courier New"/>
      <w:w w:val="100"/>
      <w:position w:val="-1"/>
      <w:sz w:val="20"/>
      <w:szCs w:val="20"/>
      <w:effect w:val="none"/>
      <w:vertAlign w:val="baseline"/>
      <w:cs w:val="0"/>
      <w:em w:val="none"/>
      <w:lang w:bidi="ar-SA" w:eastAsia="zh-CN" w:val="pt-BR"/>
    </w:rPr>
  </w:style>
  <w:style w:type="paragraph" w:styleId="ParágrafodaLista">
    <w:name w:val="Parágrafo da Lista"/>
    <w:basedOn w:val="Normal"/>
    <w:next w:val="ParágrafodaLista"/>
    <w:autoRedefine w:val="0"/>
    <w:hidden w:val="0"/>
    <w:qFormat w:val="0"/>
    <w:pPr>
      <w:widowControl w:val="1"/>
      <w:suppressAutoHyphens w:val="0"/>
      <w:bidi w:val="0"/>
      <w:spacing w:line="1" w:lineRule="atLeast"/>
      <w:ind w:left="708" w:right="0" w:leftChars="-1" w:rightChars="0" w:firstLine="0" w:firstLineChars="-1"/>
      <w:textDirection w:val="btLr"/>
      <w:textAlignment w:val="top"/>
      <w:outlineLvl w:val="0"/>
    </w:pPr>
    <w:rPr>
      <w:rFonts w:ascii="Times New Roman" w:cs="Calibri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pt-BR"/>
    </w:rPr>
  </w:style>
  <w:style w:type="paragraph" w:styleId="Textodecomentário">
    <w:name w:val="Texto de comentário"/>
    <w:basedOn w:val="Normal"/>
    <w:next w:val="Textodecomentário"/>
    <w:autoRedefine w:val="0"/>
    <w:hidden w:val="0"/>
    <w:qFormat w:val="0"/>
    <w:pPr>
      <w:widowControl w:val="1"/>
      <w:suppressAutoHyphens w:val="1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ambria" w:cs="Times New Roman" w:eastAsia="MS Mincho" w:hAnsi="Cambria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pt-BR"/>
    </w:rPr>
  </w:style>
  <w:style w:type="paragraph" w:styleId="Textodebalão">
    <w:name w:val="Texto de balão"/>
    <w:basedOn w:val="Normal"/>
    <w:next w:val="Textodebalão"/>
    <w:autoRedefine w:val="0"/>
    <w:hidden w:val="0"/>
    <w:qFormat w:val="0"/>
    <w:pPr>
      <w:widowControl w:val="1"/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eastAsia="Times New Roman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CN" w:val="pt-BR"/>
    </w:rPr>
  </w:style>
  <w:style w:type="paragraph" w:styleId="Conteúdodatabela">
    <w:name w:val="Conteúdo da tabela"/>
    <w:basedOn w:val="Normal"/>
    <w:next w:val="Conteúdodatabela"/>
    <w:autoRedefine w:val="0"/>
    <w:hidden w:val="0"/>
    <w:qFormat w:val="0"/>
    <w:pPr>
      <w:widowControl w:val="1"/>
      <w:suppressLineNumbers w:val="1"/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Calibri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pt-BR"/>
    </w:rPr>
  </w:style>
  <w:style w:type="paragraph" w:styleId="Títulodetabela">
    <w:name w:val="Título de tabela"/>
    <w:basedOn w:val="Conteúdodatabela"/>
    <w:next w:val="Títulodetabela"/>
    <w:autoRedefine w:val="0"/>
    <w:hidden w:val="0"/>
    <w:qFormat w:val="0"/>
    <w:pPr>
      <w:widowControl w:val="1"/>
      <w:suppressLineNumbers w:val="1"/>
      <w:suppressAutoHyphens w:val="0"/>
      <w:bidi w:val="0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Times New Roman" w:cs="Calibri" w:eastAsia="Times New Roman" w:hAnsi="Times New Roman"/>
      <w:b w:val="1"/>
      <w:b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pt-BR"/>
    </w:rPr>
  </w:style>
  <w:style w:type="paragraph" w:styleId="Conteúdodoquadro">
    <w:name w:val="Conteúdo do quadro"/>
    <w:basedOn w:val="Normal"/>
    <w:next w:val="Conteúdodoquadro"/>
    <w:autoRedefine w:val="0"/>
    <w:hidden w:val="0"/>
    <w:qFormat w:val="0"/>
    <w:pPr>
      <w:widowControl w:val="1"/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Calibri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pt-B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ibreBaskerville-regular.ttf"/><Relationship Id="rId2" Type="http://schemas.openxmlformats.org/officeDocument/2006/relationships/font" Target="fonts/LibreBaskerville-bold.ttf"/><Relationship Id="rId3" Type="http://schemas.openxmlformats.org/officeDocument/2006/relationships/font" Target="fonts/LibreBaskerville-italic.ttf"/><Relationship Id="rId4" Type="http://schemas.openxmlformats.org/officeDocument/2006/relationships/font" Target="fonts/LibreBaskerville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pwDlOhbGdr+hCEwn+QDBKZFuPA==">CgMxLjA4AHIhMXNwMHRSb3h5Q1pJVElNWWJjUWZtbkM4MWZJR0RSQ21s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2016-08-01T15:46:00Z</dcterms:created>
  <dc:creator>Denise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