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17/10/2026 18:00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4.37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7.13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17.56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34.35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+0.33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4.35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25.38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2.06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+0.41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4.93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4.37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4.97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6.02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-0.38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4.83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4.94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16.31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2026-10-17T18:00:00-06:00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4.37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7.13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-10.65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3.36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4.35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2.06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2.56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-3.47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4.37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-2.49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-0.95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6.02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-9.75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4.83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-7.76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0.38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-1.67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3.03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