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2026-09-24 14:42</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24 de septiembre de 2026</w:t>
      </w:r>
    </w:p>
    <w:p>
      <w:r>
        <w:rPr>
          <w:rFonts w:ascii="Arial" w:hAnsi="Arial"/>
          <w:b/>
          <w:color w:val="1F4E79"/>
          <w:sz w:val="24"/>
        </w:rPr>
        <w:t>SÍNTESIS GENERAL</w:t>
      </w:r>
    </w:p>
    <w:p>
      <w:r>
        <w:rPr>
          <w:rFonts w:ascii="Arial" w:hAnsi="Arial"/>
          <w:sz w:val="19"/>
        </w:rPr>
        <w:t>Al corte de las 14:42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+3.28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13.32 m, con variación de 24 h +0.59 m. En la cuenca alta de Guatemala, El Tigre reporta 6.07 m y 1147.7 m³/s; El Porvenir/La Pasión 1.97 m y 204.7 m³/s. La secuencia de vigilancia se mantiene Guatemala → Lacantún → Boca del Cerro/Tenosique → Balancán → Emiliano Zapata → Jonuta → Centla. Pronóstico SMN para Usumacinta: 0-24 h: 75 a 150 mm; 24-48 h: 75 a 150 mm; 48-72 h: 75 a 150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6.07 m; 1147.7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13.5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13.32 m; Δ24 h +0.59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34.85 m, Tapijulapa 16.59 m, Teapa 34.48 m y Puyacatengo 25.13 m. Deben vigilarse primero lluvia horaria y estaciones aguas arriba antes de esperar una respuesta en el Grijalva de Villahermosa. Pronóstico SMN Bajo Grijalva–Ríos de la Sierra: 0-24 h: 50 a 75 mm; 24-48 h: 75 a 150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7.55 m; Macuspana 4.53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516.35</w:t>
            </w:r>
          </w:p>
        </w:tc>
        <w:tc>
          <w:tcPr>
            <w:tcW w:type="dxa" w:w="1752"/>
          </w:tcPr>
          <w:p>
            <w:r>
              <w:rPr>
                <w:rFonts w:ascii="Arial" w:hAnsi="Arial"/>
                <w:b w:val="0"/>
                <w:sz w:val="16"/>
              </w:rPr>
              <w:t>46.70</w:t>
            </w:r>
          </w:p>
        </w:tc>
        <w:tc>
          <w:tcPr>
            <w:tcW w:type="dxa" w:w="1752"/>
          </w:tcPr>
          <w:p>
            <w:r>
              <w:rPr>
                <w:rFonts w:ascii="Arial" w:hAnsi="Arial"/>
                <w:b w:val="0"/>
                <w:sz w:val="16"/>
              </w:rPr>
              <w:t>320.59</w:t>
            </w:r>
          </w:p>
        </w:tc>
        <w:tc>
          <w:tcPr>
            <w:tcW w:type="dxa" w:w="1752"/>
          </w:tcPr>
          <w:p>
            <w:r>
              <w:rPr>
                <w:rFonts w:ascii="Arial" w:hAnsi="Arial"/>
                <w:b w:val="0"/>
                <w:sz w:val="16"/>
              </w:rPr>
              <w:t>23.7</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391.12</w:t>
            </w:r>
          </w:p>
        </w:tc>
        <w:tc>
          <w:tcPr>
            <w:tcW w:type="dxa" w:w="1752"/>
          </w:tcPr>
          <w:p>
            <w:r>
              <w:rPr>
                <w:rFonts w:ascii="Arial" w:hAnsi="Arial"/>
                <w:b w:val="0"/>
                <w:sz w:val="16"/>
              </w:rPr>
              <w:t>97.49</w:t>
            </w:r>
          </w:p>
        </w:tc>
        <w:tc>
          <w:tcPr>
            <w:tcW w:type="dxa" w:w="1752"/>
          </w:tcPr>
          <w:p>
            <w:r>
              <w:rPr>
                <w:rFonts w:ascii="Arial" w:hAnsi="Arial"/>
                <w:b w:val="0"/>
                <w:sz w:val="16"/>
              </w:rPr>
              <w:t>308.48</w:t>
            </w:r>
          </w:p>
        </w:tc>
        <w:tc>
          <w:tcPr>
            <w:tcW w:type="dxa" w:w="1752"/>
          </w:tcPr>
          <w:p>
            <w:r>
              <w:rPr>
                <w:rFonts w:ascii="Arial" w:hAnsi="Arial"/>
                <w:b w:val="0"/>
                <w:sz w:val="16"/>
              </w:rPr>
              <w:t>0.4</w:t>
            </w:r>
          </w:p>
        </w:tc>
        <w:tc>
          <w:tcPr>
            <w:tcW w:type="dxa" w:w="1752"/>
          </w:tcPr>
          <w:p>
            <w:r>
              <w:rPr>
                <w:rFonts w:ascii="Arial" w:hAnsi="Arial"/>
                <w:b w:val="0"/>
                <w:sz w:val="16"/>
              </w:rPr>
              <w:t>+0.10</w:t>
            </w:r>
          </w:p>
        </w:tc>
      </w:tr>
      <w:tr>
        <w:tc>
          <w:tcPr>
            <w:tcW w:type="dxa" w:w="1752"/>
          </w:tcPr>
          <w:p>
            <w:r>
              <w:rPr>
                <w:rFonts w:ascii="Arial" w:hAnsi="Arial"/>
                <w:b w:val="0"/>
                <w:sz w:val="16"/>
              </w:rPr>
              <w:t>Malpaso</w:t>
            </w:r>
          </w:p>
        </w:tc>
        <w:tc>
          <w:tcPr>
            <w:tcW w:type="dxa" w:w="1752"/>
          </w:tcPr>
          <w:p>
            <w:r>
              <w:rPr>
                <w:rFonts w:ascii="Arial" w:hAnsi="Arial"/>
                <w:b w:val="0"/>
                <w:sz w:val="16"/>
              </w:rPr>
              <w:t>163.03</w:t>
            </w:r>
          </w:p>
        </w:tc>
        <w:tc>
          <w:tcPr>
            <w:tcW w:type="dxa" w:w="1752"/>
          </w:tcPr>
          <w:p>
            <w:r>
              <w:rPr>
                <w:rFonts w:ascii="Arial" w:hAnsi="Arial"/>
                <w:b w:val="0"/>
                <w:sz w:val="16"/>
              </w:rPr>
              <w:t>57.27</w:t>
            </w:r>
          </w:p>
        </w:tc>
        <w:tc>
          <w:tcPr>
            <w:tcW w:type="dxa" w:w="1752"/>
          </w:tcPr>
          <w:p>
            <w:r>
              <w:rPr>
                <w:rFonts w:ascii="Arial" w:hAnsi="Arial"/>
                <w:b w:val="0"/>
                <w:sz w:val="16"/>
              </w:rPr>
              <w:t>276.59</w:t>
            </w:r>
          </w:p>
        </w:tc>
        <w:tc>
          <w:tcPr>
            <w:tcW w:type="dxa" w:w="1752"/>
          </w:tcPr>
          <w:p>
            <w:r>
              <w:rPr>
                <w:rFonts w:ascii="Arial" w:hAnsi="Arial"/>
                <w:b w:val="0"/>
                <w:sz w:val="16"/>
              </w:rPr>
              <w:t>20.7</w:t>
            </w:r>
          </w:p>
        </w:tc>
        <w:tc>
          <w:tcPr>
            <w:tcW w:type="dxa" w:w="1752"/>
          </w:tcPr>
          <w:p>
            <w:r>
              <w:rPr>
                <w:rFonts w:ascii="Arial" w:hAnsi="Arial"/>
                <w:b w:val="0"/>
                <w:sz w:val="16"/>
              </w:rPr>
              <w:t>+0.10</w:t>
            </w:r>
          </w:p>
        </w:tc>
      </w:tr>
      <w:tr>
        <w:tc>
          <w:tcPr>
            <w:tcW w:type="dxa" w:w="1752"/>
          </w:tcPr>
          <w:p>
            <w:r>
              <w:rPr>
                <w:rFonts w:ascii="Arial" w:hAnsi="Arial"/>
                <w:b w:val="0"/>
                <w:sz w:val="16"/>
              </w:rPr>
              <w:t>Peñitas</w:t>
            </w:r>
          </w:p>
        </w:tc>
        <w:tc>
          <w:tcPr>
            <w:tcW w:type="dxa" w:w="1752"/>
          </w:tcPr>
          <w:p>
            <w:r>
              <w:rPr>
                <w:rFonts w:ascii="Arial" w:hAnsi="Arial"/>
                <w:b w:val="0"/>
                <w:sz w:val="16"/>
              </w:rPr>
              <w:t>86.05</w:t>
            </w:r>
          </w:p>
        </w:tc>
        <w:tc>
          <w:tcPr>
            <w:tcW w:type="dxa" w:w="1752"/>
          </w:tcPr>
          <w:p>
            <w:r>
              <w:rPr>
                <w:rFonts w:ascii="Arial" w:hAnsi="Arial"/>
                <w:b w:val="0"/>
                <w:sz w:val="16"/>
              </w:rPr>
              <w:t>85.05</w:t>
            </w:r>
          </w:p>
        </w:tc>
        <w:tc>
          <w:tcPr>
            <w:tcW w:type="dxa" w:w="1752"/>
          </w:tcPr>
          <w:p>
            <w:r>
              <w:rPr>
                <w:rFonts w:ascii="Arial" w:hAnsi="Arial"/>
                <w:b w:val="0"/>
                <w:sz w:val="16"/>
              </w:rPr>
              <w:t>372.92</w:t>
            </w:r>
          </w:p>
        </w:tc>
        <w:tc>
          <w:tcPr>
            <w:tcW w:type="dxa" w:w="1752"/>
          </w:tcPr>
          <w:p>
            <w:r>
              <w:rPr>
                <w:rFonts w:ascii="Arial" w:hAnsi="Arial"/>
                <w:b w:val="0"/>
                <w:sz w:val="16"/>
              </w:rPr>
              <w:t>91.4</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11.72 m y González/Carrizal 3.33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3.33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14:42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Sinai 167.1 mm/24 h</w:t>
      </w:r>
    </w:p>
    <w:p>
      <w:pPr>
        <w:pStyle w:val="ListBullet"/>
      </w:pPr>
      <w:r>
        <w:rPr>
          <w:rFonts w:ascii="Arial" w:hAnsi="Arial"/>
          <w:sz w:val="19"/>
        </w:rPr>
        <w:t>WeatherLink: PALENQUE PCIVILCHIAPAS 163.3 mm/24 h</w:t>
      </w:r>
    </w:p>
    <w:p>
      <w:pPr>
        <w:pStyle w:val="ListBullet"/>
      </w:pPr>
      <w:r>
        <w:rPr>
          <w:rFonts w:ascii="Arial" w:hAnsi="Arial"/>
          <w:sz w:val="19"/>
        </w:rPr>
        <w:t>WeatherLink: SAN CAYETANO CONSOLA 66.5 mm/24 h</w:t>
      </w:r>
    </w:p>
    <w:p>
      <w:pPr>
        <w:pStyle w:val="ListBullet"/>
      </w:pPr>
      <w:r>
        <w:rPr>
          <w:rFonts w:ascii="Arial" w:hAnsi="Arial"/>
          <w:sz w:val="19"/>
        </w:rPr>
        <w:t>WeatherLink: CHAPULTENANGO PCIVILCHIAPAS 58.2 mm/24 h</w:t>
      </w:r>
    </w:p>
    <w:p>
      <w:pPr>
        <w:pStyle w:val="ListBullet"/>
      </w:pPr>
      <w:r>
        <w:rPr>
          <w:rFonts w:ascii="Arial" w:hAnsi="Arial"/>
          <w:sz w:val="19"/>
        </w:rPr>
        <w:t>WeatherLink: AMATÁN PCIVILCHIAPAS 46.0 mm/24 h</w:t>
      </w:r>
    </w:p>
    <w:p>
      <w:pPr>
        <w:pStyle w:val="ListBullet"/>
      </w:pPr>
      <w:r>
        <w:rPr>
          <w:rFonts w:ascii="Arial" w:hAnsi="Arial"/>
          <w:sz w:val="19"/>
        </w:rPr>
        <w:t>CONAGUA: TEAPA 105.0 mm/24 h</w:t>
      </w:r>
    </w:p>
    <w:p>
      <w:pPr>
        <w:pStyle w:val="ListBullet"/>
      </w:pPr>
      <w:r>
        <w:rPr>
          <w:rFonts w:ascii="Arial" w:hAnsi="Arial"/>
          <w:sz w:val="19"/>
        </w:rPr>
        <w:t>CONAGUA: PEÑITAS 91.4 mm/24 h</w:t>
      </w:r>
    </w:p>
    <w:p>
      <w:pPr>
        <w:pStyle w:val="ListBullet"/>
      </w:pPr>
      <w:r>
        <w:rPr>
          <w:rFonts w:ascii="Arial" w:hAnsi="Arial"/>
          <w:sz w:val="19"/>
        </w:rPr>
        <w:t>CONAGUA: PUYACATENGO 91.2 mm/24 h</w:t>
      </w:r>
    </w:p>
    <w:p>
      <w:pPr>
        <w:pStyle w:val="ListBullet"/>
      </w:pPr>
      <w:r>
        <w:rPr>
          <w:rFonts w:ascii="Arial" w:hAnsi="Arial"/>
          <w:sz w:val="19"/>
        </w:rPr>
        <w:t>CONAGUA: SÁNCHEZ MAGALLANEZ 61.4 mm/24 h</w:t>
      </w:r>
    </w:p>
    <w:p>
      <w:pPr>
        <w:pStyle w:val="ListBullet"/>
      </w:pPr>
      <w:r>
        <w:rPr>
          <w:rFonts w:ascii="Arial" w:hAnsi="Arial"/>
          <w:sz w:val="19"/>
        </w:rPr>
        <w:t>CONAGUA: BOCA DEL CERRO 54.0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2026-09-24T08:38:42-06:00</w:t>
            </w:r>
          </w:p>
        </w:tc>
        <w:tc>
          <w:tcPr>
            <w:tcW w:type="dxa" w:w="2628"/>
          </w:tcPr>
          <w:p>
            <w:r>
              <w:rPr>
                <w:rFonts w:ascii="Arial" w:hAnsi="Arial"/>
                <w:b w:val="0"/>
                <w:sz w:val="16"/>
              </w:rPr>
              <w:t>2026-09-24T14:28:22.166238-06:00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2026-09-24T09:50:28-06:00</w:t>
            </w:r>
          </w:p>
        </w:tc>
        <w:tc>
          <w:tcPr>
            <w:tcW w:type="dxa" w:w="2628"/>
          </w:tcPr>
          <w:p>
            <w:r>
              <w:rPr>
                <w:rFonts w:ascii="Arial" w:hAnsi="Arial"/>
                <w:b w:val="0"/>
                <w:sz w:val="16"/>
              </w:rPr>
              <w:t>2026-09-24T14:28:22.166238-06:00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1.97 m · caudal 204.69 m³/s.</w:t>
      </w:r>
    </w:p>
    <w:p>
      <w:pPr>
        <w:pStyle w:val="ListBullet"/>
      </w:pPr>
      <w:r>
        <w:rPr>
          <w:rFonts w:ascii="Arial" w:hAnsi="Arial"/>
          <w:sz w:val="19"/>
        </w:rPr>
        <w:t>El Tigre–Usumacinta: nivel 6.07 m · caudal 1147.74 m³/s.</w:t>
      </w:r>
    </w:p>
    <w:p>
      <w:pPr>
        <w:pStyle w:val="ListBullet"/>
      </w:pPr>
      <w:r>
        <w:rPr>
          <w:rFonts w:ascii="Arial" w:hAnsi="Arial"/>
          <w:sz w:val="19"/>
        </w:rPr>
        <w:t>Cadena de seguimiento en Tabasco: Boca del Cerro: 13.32 m · Δ24 h +0.59 m → Balancán: s/d → Emiliano Zapata: s/d → Jonuta: s/d → Centla/Tres Brazos: s/d.</w:t>
      </w:r>
    </w:p>
    <w:p>
      <w:pPr>
        <w:pStyle w:val="ListBullet"/>
      </w:pPr>
      <w:r>
        <w:rPr>
          <w:rFonts w:ascii="Arial" w:hAnsi="Arial"/>
          <w:sz w:val="19"/>
        </w:rPr>
        <w:t>Evolución El Tigre: Δ nivel +0.090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