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2026-09-17 14:14</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17 de septiembre de 2026</w:t>
      </w:r>
    </w:p>
    <w:p>
      <w:r>
        <w:rPr>
          <w:rFonts w:ascii="Arial" w:hAnsi="Arial"/>
          <w:b/>
          <w:color w:val="1F4E79"/>
          <w:sz w:val="24"/>
        </w:rPr>
        <w:t>SÍNTESIS GENERAL</w:t>
      </w:r>
    </w:p>
    <w:p>
      <w:r>
        <w:rPr>
          <w:rFonts w:ascii="Arial" w:hAnsi="Arial"/>
          <w:sz w:val="19"/>
        </w:rPr>
        <w:t>Al corte de las 14:14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Boca del Cerro +0.08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12.07 m, con variación de 24 h +0.08 m. En la cuenca alta de Guatemala, El Tigre reporta 5.28 m y 804.3 m³/s; El Porvenir/La Pasión 1.62 m y 156.5 m³/s. La secuencia de vigilancia se mantiene Guatemala → Lacantún → Boca del Cerro/Tenosique → Balancán → Emiliano Zapata → Jonuta → Centla. Pronóstico SMN para Usumacinta: 0-24 h: 50 a 75 mm; 24-48 h: 25 a 50 mm; 48-72 h: 25 a 50 mm; 72-96 h: 75 a 150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5.28 m; 804.3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Lacantún (BHG21, Ocosingo)</w:t>
            </w:r>
          </w:p>
        </w:tc>
        <w:tc>
          <w:tcPr>
            <w:tcW w:type="dxa" w:w="3504"/>
          </w:tcPr>
          <w:p>
            <w:r>
              <w:rPr>
                <w:rFonts w:ascii="Arial" w:hAnsi="Arial"/>
                <w:b w:val="0"/>
                <w:sz w:val="16"/>
              </w:rPr>
              <w:t>138.33 m; 274.45 m³/s; lluvia 24 h 0.0 mm</w:t>
            </w:r>
          </w:p>
        </w:tc>
        <w:tc>
          <w:tcPr>
            <w:tcW w:type="dxa" w:w="3504"/>
          </w:tcPr>
          <w:p>
            <w:r>
              <w:rPr>
                <w:rFonts w:ascii="Arial" w:hAnsi="Arial"/>
                <w:b w:val="0"/>
                <w:sz w:val="16"/>
              </w:rPr>
              <w:t>Aporte de cuenca alta antes de Boca del Cerro; valorar su tendencia junto con Guatemala y la respuesta posterior en Tenosique.</w:t>
            </w:r>
          </w:p>
        </w:tc>
      </w:tr>
      <w:tr>
        <w:tc>
          <w:tcPr>
            <w:tcW w:type="dxa" w:w="3504"/>
          </w:tcPr>
          <w:p>
            <w:r>
              <w:rPr>
                <w:rFonts w:ascii="Arial" w:hAnsi="Arial"/>
                <w:b w:val="0"/>
                <w:sz w:val="16"/>
              </w:rPr>
              <w:t>Boca del Cerro</w:t>
            </w:r>
          </w:p>
        </w:tc>
        <w:tc>
          <w:tcPr>
            <w:tcW w:type="dxa" w:w="3504"/>
          </w:tcPr>
          <w:p>
            <w:r>
              <w:rPr>
                <w:rFonts w:ascii="Arial" w:hAnsi="Arial"/>
                <w:b w:val="0"/>
                <w:sz w:val="16"/>
              </w:rPr>
              <w:t>12.07 m; Δ24 h +0.08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33.90 m, Tapijulapa 15.72 m, Teapa 33.70 m y Puyacatengo 24.97 m. Deben vigilarse primero lluvia horaria y estaciones aguas arriba antes de esperar una respuesta en el Grijalva de Villahermosa. Pronóstico SMN Bajo Grijalva–Ríos de la Sierra: 0-24 h: 75 a 150 mm; 24-48 h: 75 a 150 mm; 48-72 h: 75 a 150 mm; 72-96 h: 75 a 150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2.17 m; Macuspana 1.06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516.74</w:t>
            </w:r>
          </w:p>
        </w:tc>
        <w:tc>
          <w:tcPr>
            <w:tcW w:type="dxa" w:w="1752"/>
          </w:tcPr>
          <w:p>
            <w:r>
              <w:rPr>
                <w:rFonts w:ascii="Arial" w:hAnsi="Arial"/>
                <w:b w:val="0"/>
                <w:sz w:val="16"/>
              </w:rPr>
              <w:t>47.00</w:t>
            </w:r>
          </w:p>
        </w:tc>
        <w:tc>
          <w:tcPr>
            <w:tcW w:type="dxa" w:w="1752"/>
          </w:tcPr>
          <w:p>
            <w:r>
              <w:rPr>
                <w:rFonts w:ascii="Arial" w:hAnsi="Arial"/>
                <w:b w:val="0"/>
                <w:sz w:val="16"/>
              </w:rPr>
              <w:t>98.24</w:t>
            </w:r>
          </w:p>
        </w:tc>
        <w:tc>
          <w:tcPr>
            <w:tcW w:type="dxa" w:w="1752"/>
          </w:tcPr>
          <w:p>
            <w:r>
              <w:rPr>
                <w:rFonts w:ascii="Arial" w:hAnsi="Arial"/>
                <w:b w:val="0"/>
                <w:sz w:val="16"/>
              </w:rPr>
              <w:t>0.0</w:t>
            </w:r>
          </w:p>
        </w:tc>
        <w:tc>
          <w:tcPr>
            <w:tcW w:type="dxa" w:w="1752"/>
          </w:tcPr>
          <w:p>
            <w:r>
              <w:rPr>
                <w:rFonts w:ascii="Arial" w:hAnsi="Arial"/>
                <w:b w:val="0"/>
                <w:sz w:val="16"/>
              </w:rPr>
              <w:t>-0.03</w:t>
            </w:r>
          </w:p>
        </w:tc>
      </w:tr>
      <w:tr>
        <w:tc>
          <w:tcPr>
            <w:tcW w:type="dxa" w:w="1752"/>
          </w:tcPr>
          <w:p>
            <w:r>
              <w:rPr>
                <w:rFonts w:ascii="Arial" w:hAnsi="Arial"/>
                <w:b w:val="0"/>
                <w:sz w:val="16"/>
              </w:rPr>
              <w:t>Chicoasén</w:t>
            </w:r>
          </w:p>
        </w:tc>
        <w:tc>
          <w:tcPr>
            <w:tcW w:type="dxa" w:w="1752"/>
          </w:tcPr>
          <w:p>
            <w:r>
              <w:rPr>
                <w:rFonts w:ascii="Arial" w:hAnsi="Arial"/>
                <w:b w:val="0"/>
                <w:sz w:val="16"/>
              </w:rPr>
              <w:t>391.14</w:t>
            </w:r>
          </w:p>
        </w:tc>
        <w:tc>
          <w:tcPr>
            <w:tcW w:type="dxa" w:w="1752"/>
          </w:tcPr>
          <w:p>
            <w:r>
              <w:rPr>
                <w:rFonts w:ascii="Arial" w:hAnsi="Arial"/>
                <w:b w:val="0"/>
                <w:sz w:val="16"/>
              </w:rPr>
              <w:t>97.00</w:t>
            </w:r>
          </w:p>
        </w:tc>
        <w:tc>
          <w:tcPr>
            <w:tcW w:type="dxa" w:w="1752"/>
          </w:tcPr>
          <w:p>
            <w:r>
              <w:rPr>
                <w:rFonts w:ascii="Arial" w:hAnsi="Arial"/>
                <w:b w:val="0"/>
                <w:sz w:val="16"/>
              </w:rPr>
              <w:t>118.35</w:t>
            </w:r>
          </w:p>
        </w:tc>
        <w:tc>
          <w:tcPr>
            <w:tcW w:type="dxa" w:w="1752"/>
          </w:tcPr>
          <w:p>
            <w:r>
              <w:rPr>
                <w:rFonts w:ascii="Arial" w:hAnsi="Arial"/>
                <w:b w:val="0"/>
                <w:sz w:val="16"/>
              </w:rPr>
              <w:t>1.0</w:t>
            </w:r>
          </w:p>
        </w:tc>
        <w:tc>
          <w:tcPr>
            <w:tcW w:type="dxa" w:w="1752"/>
          </w:tcPr>
          <w:p>
            <w:r>
              <w:rPr>
                <w:rFonts w:ascii="Arial" w:hAnsi="Arial"/>
                <w:b w:val="0"/>
                <w:sz w:val="16"/>
              </w:rPr>
              <w:t>-0.21</w:t>
            </w:r>
          </w:p>
        </w:tc>
      </w:tr>
      <w:tr>
        <w:tc>
          <w:tcPr>
            <w:tcW w:type="dxa" w:w="1752"/>
          </w:tcPr>
          <w:p>
            <w:r>
              <w:rPr>
                <w:rFonts w:ascii="Arial" w:hAnsi="Arial"/>
                <w:b w:val="0"/>
                <w:sz w:val="16"/>
              </w:rPr>
              <w:t>Malpaso</w:t>
            </w:r>
          </w:p>
        </w:tc>
        <w:tc>
          <w:tcPr>
            <w:tcW w:type="dxa" w:w="1752"/>
          </w:tcPr>
          <w:p>
            <w:r>
              <w:rPr>
                <w:rFonts w:ascii="Arial" w:hAnsi="Arial"/>
                <w:b w:val="0"/>
                <w:sz w:val="16"/>
              </w:rPr>
              <w:t>162.91</w:t>
            </w:r>
          </w:p>
        </w:tc>
        <w:tc>
          <w:tcPr>
            <w:tcW w:type="dxa" w:w="1752"/>
          </w:tcPr>
          <w:p>
            <w:r>
              <w:rPr>
                <w:rFonts w:ascii="Arial" w:hAnsi="Arial"/>
                <w:b w:val="0"/>
                <w:sz w:val="16"/>
              </w:rPr>
              <w:t>57.00</w:t>
            </w:r>
          </w:p>
        </w:tc>
        <w:tc>
          <w:tcPr>
            <w:tcW w:type="dxa" w:w="1752"/>
          </w:tcPr>
          <w:p>
            <w:r>
              <w:rPr>
                <w:rFonts w:ascii="Arial" w:hAnsi="Arial"/>
                <w:b w:val="0"/>
                <w:sz w:val="16"/>
              </w:rPr>
              <w:t>310.97</w:t>
            </w:r>
          </w:p>
        </w:tc>
        <w:tc>
          <w:tcPr>
            <w:tcW w:type="dxa" w:w="1752"/>
          </w:tcPr>
          <w:p>
            <w:r>
              <w:rPr>
                <w:rFonts w:ascii="Arial" w:hAnsi="Arial"/>
                <w:b w:val="0"/>
                <w:sz w:val="16"/>
              </w:rPr>
              <w:t>17.2</w:t>
            </w:r>
          </w:p>
        </w:tc>
        <w:tc>
          <w:tcPr>
            <w:tcW w:type="dxa" w:w="1752"/>
          </w:tcPr>
          <w:p>
            <w:r>
              <w:rPr>
                <w:rFonts w:ascii="Arial" w:hAnsi="Arial"/>
                <w:b w:val="0"/>
                <w:sz w:val="16"/>
              </w:rPr>
              <w:t>-0.06</w:t>
            </w:r>
          </w:p>
        </w:tc>
      </w:tr>
      <w:tr>
        <w:tc>
          <w:tcPr>
            <w:tcW w:type="dxa" w:w="1752"/>
          </w:tcPr>
          <w:p>
            <w:r>
              <w:rPr>
                <w:rFonts w:ascii="Arial" w:hAnsi="Arial"/>
                <w:b w:val="0"/>
                <w:sz w:val="16"/>
              </w:rPr>
              <w:t>Peñitas</w:t>
            </w:r>
          </w:p>
        </w:tc>
        <w:tc>
          <w:tcPr>
            <w:tcW w:type="dxa" w:w="1752"/>
          </w:tcPr>
          <w:p>
            <w:r>
              <w:rPr>
                <w:rFonts w:ascii="Arial" w:hAnsi="Arial"/>
                <w:b w:val="0"/>
                <w:sz w:val="16"/>
              </w:rPr>
              <w:t>86.08</w:t>
            </w:r>
          </w:p>
        </w:tc>
        <w:tc>
          <w:tcPr>
            <w:tcW w:type="dxa" w:w="1752"/>
          </w:tcPr>
          <w:p>
            <w:r>
              <w:rPr>
                <w:rFonts w:ascii="Arial" w:hAnsi="Arial"/>
                <w:b w:val="0"/>
                <w:sz w:val="16"/>
              </w:rPr>
              <w:t>84.00</w:t>
            </w:r>
          </w:p>
        </w:tc>
        <w:tc>
          <w:tcPr>
            <w:tcW w:type="dxa" w:w="1752"/>
          </w:tcPr>
          <w:p>
            <w:r>
              <w:rPr>
                <w:rFonts w:ascii="Arial" w:hAnsi="Arial"/>
                <w:b w:val="0"/>
                <w:sz w:val="16"/>
              </w:rPr>
              <w:t>352.08</w:t>
            </w:r>
          </w:p>
        </w:tc>
        <w:tc>
          <w:tcPr>
            <w:tcW w:type="dxa" w:w="1752"/>
          </w:tcPr>
          <w:p>
            <w:r>
              <w:rPr>
                <w:rFonts w:ascii="Arial" w:hAnsi="Arial"/>
                <w:b w:val="0"/>
                <w:sz w:val="16"/>
              </w:rPr>
              <w:t>2.3</w:t>
            </w:r>
          </w:p>
        </w:tc>
        <w:tc>
          <w:tcPr>
            <w:tcW w:type="dxa" w:w="1752"/>
          </w:tcPr>
          <w:p>
            <w:r>
              <w:rPr>
                <w:rFonts w:ascii="Arial" w:hAnsi="Arial"/>
                <w:b w:val="0"/>
                <w:sz w:val="16"/>
              </w:rPr>
              <w:t>+0.11</w:t>
            </w:r>
          </w:p>
        </w:tc>
      </w:tr>
    </w:tbl>
    <w:p>
      <w:r>
        <w:rPr>
          <w:rFonts w:ascii="Arial" w:hAnsi="Arial"/>
          <w:b/>
          <w:color w:val="1F4E79"/>
          <w:sz w:val="24"/>
        </w:rPr>
        <w:t>5. Samaria, Carrizal y Mezcalapa</w:t>
      </w:r>
    </w:p>
    <w:p>
      <w:r>
        <w:rPr>
          <w:rFonts w:ascii="Arial" w:hAnsi="Arial"/>
          <w:sz w:val="19"/>
        </w:rPr>
        <w:t>Samaria registra 11.40 m y González/Carrizal 3.42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11.40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3.42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14:14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CHAPULTENANGO PCIVILCHIAPAS 27.9 mm/24 h</w:t>
      </w:r>
    </w:p>
    <w:p>
      <w:pPr>
        <w:pStyle w:val="ListBullet"/>
      </w:pPr>
      <w:r>
        <w:rPr>
          <w:rFonts w:ascii="Arial" w:hAnsi="Arial"/>
          <w:sz w:val="19"/>
        </w:rPr>
        <w:t>WeatherLink: OSTUACÁN PCIVILCHIAPAS 17.3 mm/24 h</w:t>
      </w:r>
    </w:p>
    <w:p>
      <w:pPr>
        <w:pStyle w:val="ListBullet"/>
      </w:pPr>
      <w:r>
        <w:rPr>
          <w:rFonts w:ascii="Arial" w:hAnsi="Arial"/>
          <w:sz w:val="19"/>
        </w:rPr>
        <w:t>WeatherLink: AMATÁN PCIVILCHIAPAS 9.9 mm/24 h</w:t>
      </w:r>
    </w:p>
    <w:p>
      <w:pPr>
        <w:pStyle w:val="ListBullet"/>
      </w:pPr>
      <w:r>
        <w:rPr>
          <w:rFonts w:ascii="Arial" w:hAnsi="Arial"/>
          <w:sz w:val="19"/>
        </w:rPr>
        <w:t>WeatherLink: PALENQUE PCIVILCHIAPAS 4.6 mm/24 h</w:t>
      </w:r>
    </w:p>
    <w:p>
      <w:pPr>
        <w:pStyle w:val="ListBullet"/>
      </w:pPr>
      <w:r>
        <w:rPr>
          <w:rFonts w:ascii="Arial" w:hAnsi="Arial"/>
          <w:sz w:val="19"/>
        </w:rPr>
        <w:t>WeatherLink: IXHUATAN PCIVILCHIAPAS 4.4 mm/24 h</w:t>
      </w:r>
    </w:p>
    <w:p>
      <w:pPr>
        <w:pStyle w:val="ListBullet"/>
      </w:pPr>
      <w:r>
        <w:rPr>
          <w:rFonts w:ascii="Arial" w:hAnsi="Arial"/>
          <w:sz w:val="19"/>
        </w:rPr>
        <w:t>CONAGUA: CHAPULTENANGO 48.3 mm/24 h</w:t>
      </w:r>
    </w:p>
    <w:p>
      <w:pPr>
        <w:pStyle w:val="ListBullet"/>
      </w:pPr>
      <w:r>
        <w:rPr>
          <w:rFonts w:ascii="Arial" w:hAnsi="Arial"/>
          <w:sz w:val="19"/>
        </w:rPr>
        <w:t>CONAGUA: OXOLOTÁN 35.4 mm/24 h</w:t>
      </w:r>
    </w:p>
    <w:p>
      <w:pPr>
        <w:pStyle w:val="ListBullet"/>
      </w:pPr>
      <w:r>
        <w:rPr>
          <w:rFonts w:ascii="Arial" w:hAnsi="Arial"/>
          <w:sz w:val="19"/>
        </w:rPr>
        <w:t>CONAGUA: SAN PEDRO NICHTACULUM 10.9 mm/24 h</w:t>
      </w:r>
    </w:p>
    <w:p>
      <w:pPr>
        <w:pStyle w:val="ListBullet"/>
      </w:pPr>
      <w:r>
        <w:rPr>
          <w:rFonts w:ascii="Arial" w:hAnsi="Arial"/>
          <w:sz w:val="19"/>
        </w:rPr>
        <w:t>CONAGUA: TAPIJULAPA 9.3 mm/24 h</w:t>
      </w:r>
    </w:p>
    <w:p>
      <w:pPr>
        <w:pStyle w:val="ListBullet"/>
      </w:pPr>
      <w:r>
        <w:rPr>
          <w:rFonts w:ascii="Arial" w:hAnsi="Arial"/>
          <w:sz w:val="19"/>
        </w:rPr>
        <w:t>CONAGUA: EMILIANO ZAPATA (CHABLE) 7.0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2026-09-17T08:19:09-06:00</w:t>
            </w:r>
          </w:p>
        </w:tc>
        <w:tc>
          <w:tcPr>
            <w:tcW w:type="dxa" w:w="2628"/>
          </w:tcPr>
          <w:p>
            <w:r>
              <w:rPr>
                <w:rFonts w:ascii="Arial" w:hAnsi="Arial"/>
                <w:b w:val="0"/>
                <w:sz w:val="16"/>
              </w:rPr>
              <w:t>2026-09-17T13:55:34.009443-06:00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2026-09-17T09:54:15-06:00</w:t>
            </w:r>
          </w:p>
        </w:tc>
        <w:tc>
          <w:tcPr>
            <w:tcW w:type="dxa" w:w="2628"/>
          </w:tcPr>
          <w:p>
            <w:r>
              <w:rPr>
                <w:rFonts w:ascii="Arial" w:hAnsi="Arial"/>
                <w:b w:val="0"/>
                <w:sz w:val="16"/>
              </w:rPr>
              <w:t>2026-09-17T13:55:34.009443-06:00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1.62 m · caudal 156.49 m³/s.</w:t>
      </w:r>
    </w:p>
    <w:p>
      <w:pPr>
        <w:pStyle w:val="ListBullet"/>
      </w:pPr>
      <w:r>
        <w:rPr>
          <w:rFonts w:ascii="Arial" w:hAnsi="Arial"/>
          <w:sz w:val="19"/>
        </w:rPr>
        <w:t>El Tigre–Usumacinta: nivel 5.28 m · caudal 804.26 m³/s.</w:t>
      </w:r>
    </w:p>
    <w:p>
      <w:pPr>
        <w:pStyle w:val="ListBullet"/>
      </w:pPr>
      <w:r>
        <w:rPr>
          <w:rFonts w:ascii="Arial" w:hAnsi="Arial"/>
          <w:sz w:val="19"/>
        </w:rPr>
        <w:t>Cadena de seguimiento en Tabasco: Boca del Cerro: 12.07 m · Δ24 h +0.08 m → Balancán: s/d → Emiliano Zapata: s/d → Jonuta: s/d → Centla/Tres Brazos: s/d.</w:t>
      </w:r>
    </w:p>
    <w:p>
      <w:pPr>
        <w:pStyle w:val="ListBullet"/>
      </w:pPr>
      <w:r>
        <w:rPr>
          <w:rFonts w:ascii="Arial" w:hAnsi="Arial"/>
          <w:sz w:val="19"/>
        </w:rPr>
        <w:t>Evolución El Tigre: Δ nivel -0.060 m en 12.0 h; tendencia disminuyendo.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