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2026-10-04 14:23</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04 de October de 2026</w:t>
      </w:r>
    </w:p>
    <w:p>
      <w:r>
        <w:rPr>
          <w:rFonts w:ascii="Arial" w:hAnsi="Arial"/>
          <w:b/>
          <w:color w:val="1F4E79"/>
          <w:sz w:val="24"/>
        </w:rPr>
        <w:t>SÍNTESIS GENERAL</w:t>
      </w:r>
    </w:p>
    <w:p>
      <w:r>
        <w:rPr>
          <w:rFonts w:ascii="Arial" w:hAnsi="Arial"/>
          <w:sz w:val="19"/>
        </w:rPr>
        <w:t>Al corte de las 14:23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Tapijulapa +0.17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15.06 m, con variación de 24 h -0.41 m. En la cuenca alta de Guatemala, El Tigre reporta 8.97 m y 2408.6 m³/s; El Porvenir/La Pasión 3.94 m y 656.1 m³/s. La secuencia de vigilancia se mantiene Guatemala → Boca del Cerro/Tenosique → Balancán → Emiliano Zapata → Jonuta → Centla. Pronóstico SMN para Usumacinta: 0-24 h: 150 a 250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8.97 m; 2408.6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15.06 m; Δ24 h -0.41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34.43 m, Tapijulapa 17.22 m, Teapa 33.98 m y Puyacatengo 24.99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2.83 m; Macuspana 2.39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516.61</w:t>
            </w:r>
          </w:p>
        </w:tc>
        <w:tc>
          <w:tcPr>
            <w:tcW w:type="dxa" w:w="1752"/>
          </w:tcPr>
          <w:p>
            <w:r>
              <w:rPr>
                <w:rFonts w:ascii="Arial" w:hAnsi="Arial"/>
                <w:b w:val="0"/>
                <w:sz w:val="16"/>
              </w:rPr>
              <w:t>47.00</w:t>
            </w:r>
          </w:p>
        </w:tc>
        <w:tc>
          <w:tcPr>
            <w:tcW w:type="dxa" w:w="1752"/>
          </w:tcPr>
          <w:p>
            <w:r>
              <w:rPr>
                <w:rFonts w:ascii="Arial" w:hAnsi="Arial"/>
                <w:b w:val="0"/>
                <w:sz w:val="16"/>
              </w:rPr>
              <w:t>53.78</w:t>
            </w:r>
          </w:p>
        </w:tc>
        <w:tc>
          <w:tcPr>
            <w:tcW w:type="dxa" w:w="1752"/>
          </w:tcPr>
          <w:p>
            <w:r>
              <w:rPr>
                <w:rFonts w:ascii="Arial" w:hAnsi="Arial"/>
                <w:b w:val="0"/>
                <w:sz w:val="16"/>
              </w:rPr>
              <w:t>3.2</w:t>
            </w:r>
          </w:p>
        </w:tc>
        <w:tc>
          <w:tcPr>
            <w:tcW w:type="dxa" w:w="1752"/>
          </w:tcPr>
          <w:p>
            <w:r>
              <w:rPr>
                <w:rFonts w:ascii="Arial" w:hAnsi="Arial"/>
                <w:b w:val="0"/>
                <w:sz w:val="16"/>
              </w:rPr>
              <w:t>+0.00</w:t>
            </w:r>
          </w:p>
        </w:tc>
      </w:tr>
      <w:tr>
        <w:tc>
          <w:tcPr>
            <w:tcW w:type="dxa" w:w="1752"/>
          </w:tcPr>
          <w:p>
            <w:r>
              <w:rPr>
                <w:rFonts w:ascii="Arial" w:hAnsi="Arial"/>
                <w:b w:val="0"/>
                <w:sz w:val="16"/>
              </w:rPr>
              <w:t>Chicoasén</w:t>
            </w:r>
          </w:p>
        </w:tc>
        <w:tc>
          <w:tcPr>
            <w:tcW w:type="dxa" w:w="1752"/>
          </w:tcPr>
          <w:p>
            <w:r>
              <w:rPr>
                <w:rFonts w:ascii="Arial" w:hAnsi="Arial"/>
                <w:b w:val="0"/>
                <w:sz w:val="16"/>
              </w:rPr>
              <w:t>391.16</w:t>
            </w:r>
          </w:p>
        </w:tc>
        <w:tc>
          <w:tcPr>
            <w:tcW w:type="dxa" w:w="1752"/>
          </w:tcPr>
          <w:p>
            <w:r>
              <w:rPr>
                <w:rFonts w:ascii="Arial" w:hAnsi="Arial"/>
                <w:b w:val="0"/>
                <w:sz w:val="16"/>
              </w:rPr>
              <w:t>97.00</w:t>
            </w:r>
          </w:p>
        </w:tc>
        <w:tc>
          <w:tcPr>
            <w:tcW w:type="dxa" w:w="1752"/>
          </w:tcPr>
          <w:p>
            <w:r>
              <w:rPr>
                <w:rFonts w:ascii="Arial" w:hAnsi="Arial"/>
                <w:b w:val="0"/>
                <w:sz w:val="16"/>
              </w:rPr>
              <w:t>251.67</w:t>
            </w:r>
          </w:p>
        </w:tc>
        <w:tc>
          <w:tcPr>
            <w:tcW w:type="dxa" w:w="1752"/>
          </w:tcPr>
          <w:p>
            <w:r>
              <w:rPr>
                <w:rFonts w:ascii="Arial" w:hAnsi="Arial"/>
                <w:b w:val="0"/>
                <w:sz w:val="16"/>
              </w:rPr>
              <w:t>34.0</w:t>
            </w:r>
          </w:p>
        </w:tc>
        <w:tc>
          <w:tcPr>
            <w:tcW w:type="dxa" w:w="1752"/>
          </w:tcPr>
          <w:p>
            <w:r>
              <w:rPr>
                <w:rFonts w:ascii="Arial" w:hAnsi="Arial"/>
                <w:b w:val="0"/>
                <w:sz w:val="16"/>
              </w:rPr>
              <w:t>-0.18</w:t>
            </w:r>
          </w:p>
        </w:tc>
      </w:tr>
      <w:tr>
        <w:tc>
          <w:tcPr>
            <w:tcW w:type="dxa" w:w="1752"/>
          </w:tcPr>
          <w:p>
            <w:r>
              <w:rPr>
                <w:rFonts w:ascii="Arial" w:hAnsi="Arial"/>
                <w:b w:val="0"/>
                <w:sz w:val="16"/>
              </w:rPr>
              <w:t>Malpaso</w:t>
            </w:r>
          </w:p>
        </w:tc>
        <w:tc>
          <w:tcPr>
            <w:tcW w:type="dxa" w:w="1752"/>
          </w:tcPr>
          <w:p>
            <w:r>
              <w:rPr>
                <w:rFonts w:ascii="Arial" w:hAnsi="Arial"/>
                <w:b w:val="0"/>
                <w:sz w:val="16"/>
              </w:rPr>
              <w:t>164.02</w:t>
            </w:r>
          </w:p>
        </w:tc>
        <w:tc>
          <w:tcPr>
            <w:tcW w:type="dxa" w:w="1752"/>
          </w:tcPr>
          <w:p>
            <w:r>
              <w:rPr>
                <w:rFonts w:ascii="Arial" w:hAnsi="Arial"/>
                <w:b w:val="0"/>
                <w:sz w:val="16"/>
              </w:rPr>
              <w:t>58.00</w:t>
            </w:r>
          </w:p>
        </w:tc>
        <w:tc>
          <w:tcPr>
            <w:tcW w:type="dxa" w:w="1752"/>
          </w:tcPr>
          <w:p>
            <w:r>
              <w:rPr>
                <w:rFonts w:ascii="Arial" w:hAnsi="Arial"/>
                <w:b w:val="0"/>
                <w:sz w:val="16"/>
              </w:rPr>
              <w:t>207.10</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85.85</w:t>
            </w:r>
          </w:p>
        </w:tc>
        <w:tc>
          <w:tcPr>
            <w:tcW w:type="dxa" w:w="1752"/>
          </w:tcPr>
          <w:p>
            <w:r>
              <w:rPr>
                <w:rFonts w:ascii="Arial" w:hAnsi="Arial"/>
                <w:b w:val="0"/>
                <w:sz w:val="16"/>
              </w:rPr>
              <w:t>82.00</w:t>
            </w:r>
          </w:p>
        </w:tc>
        <w:tc>
          <w:tcPr>
            <w:tcW w:type="dxa" w:w="1752"/>
          </w:tcPr>
          <w:p>
            <w:r>
              <w:rPr>
                <w:rFonts w:ascii="Arial" w:hAnsi="Arial"/>
                <w:b w:val="0"/>
                <w:sz w:val="16"/>
              </w:rPr>
              <w:t>339.58</w:t>
            </w:r>
          </w:p>
        </w:tc>
        <w:tc>
          <w:tcPr>
            <w:tcW w:type="dxa" w:w="1752"/>
          </w:tcPr>
          <w:p>
            <w:r>
              <w:rPr>
                <w:rFonts w:ascii="Arial" w:hAnsi="Arial"/>
                <w:b w:val="0"/>
                <w:sz w:val="16"/>
              </w:rPr>
              <w:t>0.0</w:t>
            </w:r>
          </w:p>
        </w:tc>
        <w:tc>
          <w:tcPr>
            <w:tcW w:type="dxa" w:w="1752"/>
          </w:tcPr>
          <w:p>
            <w:r>
              <w:rPr>
                <w:rFonts w:ascii="Arial" w:hAnsi="Arial"/>
                <w:b w:val="0"/>
                <w:sz w:val="16"/>
              </w:rPr>
              <w:t>-0.07</w:t>
            </w:r>
          </w:p>
        </w:tc>
      </w:tr>
    </w:tbl>
    <w:p>
      <w:r>
        <w:rPr>
          <w:rFonts w:ascii="Arial" w:hAnsi="Arial"/>
          <w:b/>
          <w:color w:val="1F4E79"/>
          <w:sz w:val="24"/>
        </w:rPr>
        <w:t>5. Samaria, Carrizal y Mezcalapa</w:t>
      </w:r>
    </w:p>
    <w:p>
      <w:r>
        <w:rPr>
          <w:rFonts w:ascii="Arial" w:hAnsi="Arial"/>
          <w:sz w:val="19"/>
        </w:rPr>
        <w:t>Samaria registra 11.62 m y González/Carrizal 3.50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3.50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14:23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Modesta_1 29.2 mm/24 h</w:t>
      </w:r>
    </w:p>
    <w:p>
      <w:pPr>
        <w:pStyle w:val="ListBullet"/>
      </w:pPr>
      <w:r>
        <w:rPr>
          <w:rFonts w:ascii="Arial" w:hAnsi="Arial"/>
          <w:sz w:val="19"/>
        </w:rPr>
        <w:t>WeatherLink: PASO LA MINA 23.3 mm/24 h</w:t>
      </w:r>
    </w:p>
    <w:p>
      <w:pPr>
        <w:pStyle w:val="ListBullet"/>
      </w:pPr>
      <w:r>
        <w:rPr>
          <w:rFonts w:ascii="Arial" w:hAnsi="Arial"/>
          <w:sz w:val="19"/>
        </w:rPr>
        <w:t>WeatherLink: Cipat Chiapas 11.9 mm/24 h</w:t>
      </w:r>
    </w:p>
    <w:p>
      <w:pPr>
        <w:pStyle w:val="ListBullet"/>
      </w:pPr>
      <w:r>
        <w:rPr>
          <w:rFonts w:ascii="Arial" w:hAnsi="Arial"/>
          <w:sz w:val="19"/>
        </w:rPr>
        <w:t>WeatherLink: Centro 11.2 mm/24 h</w:t>
      </w:r>
    </w:p>
    <w:p>
      <w:pPr>
        <w:pStyle w:val="ListBullet"/>
      </w:pPr>
      <w:r>
        <w:rPr>
          <w:rFonts w:ascii="Arial" w:hAnsi="Arial"/>
          <w:sz w:val="19"/>
        </w:rPr>
        <w:t>WeatherLink: Sinai 4.8 mm/24 h</w:t>
      </w:r>
    </w:p>
    <w:p>
      <w:pPr>
        <w:pStyle w:val="ListBullet"/>
      </w:pPr>
      <w:r>
        <w:rPr>
          <w:rFonts w:ascii="Arial" w:hAnsi="Arial"/>
          <w:sz w:val="19"/>
        </w:rPr>
        <w:t>CONAGUA: GONZÁLEZ 41.3 mm/24 h</w:t>
      </w:r>
    </w:p>
    <w:p>
      <w:pPr>
        <w:pStyle w:val="ListBullet"/>
      </w:pPr>
      <w:r>
        <w:rPr>
          <w:rFonts w:ascii="Arial" w:hAnsi="Arial"/>
          <w:sz w:val="19"/>
        </w:rPr>
        <w:t>CONAGUA: POSTA (PTE. LOS MONOS) 35.2 mm/24 h</w:t>
      </w:r>
    </w:p>
    <w:p>
      <w:pPr>
        <w:pStyle w:val="ListBullet"/>
      </w:pPr>
      <w:r>
        <w:rPr>
          <w:rFonts w:ascii="Arial" w:hAnsi="Arial"/>
          <w:sz w:val="19"/>
        </w:rPr>
        <w:t>CONAGUA: SAMARIA 31.1 mm/24 h</w:t>
      </w:r>
    </w:p>
    <w:p>
      <w:pPr>
        <w:pStyle w:val="ListBullet"/>
      </w:pPr>
      <w:r>
        <w:rPr>
          <w:rFonts w:ascii="Arial" w:hAnsi="Arial"/>
          <w:sz w:val="19"/>
        </w:rPr>
        <w:t>CONAGUA: EMILIANO ZAPATA (CHABLE) 24.0 mm/24 h</w:t>
      </w:r>
    </w:p>
    <w:p>
      <w:pPr>
        <w:pStyle w:val="ListBullet"/>
      </w:pPr>
      <w:r>
        <w:rPr>
          <w:rFonts w:ascii="Arial" w:hAnsi="Arial"/>
          <w:sz w:val="19"/>
        </w:rPr>
        <w:t>CONAGUA: BOCA DEL CERRO 20.0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2026-10-04T08:28:06-06:00</w:t>
            </w:r>
          </w:p>
        </w:tc>
        <w:tc>
          <w:tcPr>
            <w:tcW w:type="dxa" w:w="2628"/>
          </w:tcPr>
          <w:p>
            <w:r>
              <w:rPr>
                <w:rFonts w:ascii="Arial" w:hAnsi="Arial"/>
                <w:b w:val="0"/>
                <w:sz w:val="16"/>
              </w:rPr>
              <w:t>2026-10-04T14:09:12.495533-06:00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2026-10-04T09:52:53-06:00</w:t>
            </w:r>
          </w:p>
        </w:tc>
        <w:tc>
          <w:tcPr>
            <w:tcW w:type="dxa" w:w="2628"/>
          </w:tcPr>
          <w:p>
            <w:r>
              <w:rPr>
                <w:rFonts w:ascii="Arial" w:hAnsi="Arial"/>
                <w:b w:val="0"/>
                <w:sz w:val="16"/>
              </w:rPr>
              <w:t>2026-10-04T14:09:12.495533-06:00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3.94 m · caudal 656.14 m³/s.</w:t>
      </w:r>
    </w:p>
    <w:p>
      <w:pPr>
        <w:pStyle w:val="ListBullet"/>
      </w:pPr>
      <w:r>
        <w:rPr>
          <w:rFonts w:ascii="Arial" w:hAnsi="Arial"/>
          <w:sz w:val="19"/>
        </w:rPr>
        <w:t>El Tigre–Usumacinta: nivel 8.97 m · caudal 2408.61 m³/s.</w:t>
      </w:r>
    </w:p>
    <w:p>
      <w:pPr>
        <w:pStyle w:val="ListBullet"/>
      </w:pPr>
      <w:r>
        <w:rPr>
          <w:rFonts w:ascii="Arial" w:hAnsi="Arial"/>
          <w:sz w:val="19"/>
        </w:rPr>
        <w:t>Cadena de seguimiento en Tabasco: Boca del Cerro: 15.06 m · Δ24 h -0.41 m → Balancán: s/d → Emiliano Zapata: s/d → Jonuta: s/d → Centla/Tres Brazos: s/d.</w:t>
      </w:r>
    </w:p>
    <w:p>
      <w:pPr>
        <w:pStyle w:val="ListBullet"/>
      </w:pPr>
      <w:r>
        <w:rPr>
          <w:rFonts w:ascii="Arial" w:hAnsi="Arial"/>
          <w:sz w:val="19"/>
        </w:rPr>
        <w:t>Evolución El Tigre: Δ nivel +0.850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