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2026-09-27 08:59</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27 de septiembre de 2026</w:t>
      </w:r>
    </w:p>
    <w:p>
      <w:r>
        <w:rPr>
          <w:rFonts w:ascii="Arial" w:hAnsi="Arial"/>
          <w:b/>
          <w:color w:val="1F4E79"/>
          <w:sz w:val="24"/>
        </w:rPr>
        <w:t>SÍNTESIS GENERAL</w:t>
      </w:r>
    </w:p>
    <w:p>
      <w:r>
        <w:rPr>
          <w:rFonts w:ascii="Arial" w:hAnsi="Arial"/>
          <w:sz w:val="19"/>
        </w:rPr>
        <w:t>Al corte de las 08:59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Pueblo Nuevo +0.20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15.33 m, con variación de 24 h +0.13 m. En la cuenca alta de Guatemala, El Tigre reporta 9.35 m y 2573.8 m³/s; El Porvenir/La Pasión 3.82 m y 618.7 m³/s. La secuencia de vigilancia se mantiene Guatemala → Lacantún → Boca del Cerro/Tenosique → Balancán → Emiliano Zapata → Jonuta → Centla. Pronóstico SMN para Usumacinta: 0-24 h: 75 a 150 mm; 24-48 h: 75 a 150 mm; 48-72 h: 75 a 150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9.35 m; 2573.8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13.8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15.33 m; Δ24 h +0.13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35.15 m, Tapijulapa 17.06 m, Teapa 34.45 m y Puyacatengo 25.35 m. Deben vigilarse primero lluvia horaria y estaciones aguas arriba antes de esperar una respuesta en el Grijalva de Villahermosa. Pronóstico SMN Bajo Grijalva–Ríos de la Sierra: 0-24 h: 75 a 150 mm; 24-48 h: 75 a 150 mm; 48-72 h: 75 a 150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5.70 m; Macuspana 6.78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516.42</w:t>
            </w:r>
          </w:p>
        </w:tc>
        <w:tc>
          <w:tcPr>
            <w:tcW w:type="dxa" w:w="1752"/>
          </w:tcPr>
          <w:p>
            <w:r>
              <w:rPr>
                <w:rFonts w:ascii="Arial" w:hAnsi="Arial"/>
                <w:b w:val="0"/>
                <w:sz w:val="16"/>
              </w:rPr>
              <w:t>20.68</w:t>
            </w:r>
          </w:p>
        </w:tc>
        <w:tc>
          <w:tcPr>
            <w:tcW w:type="dxa" w:w="1752"/>
          </w:tcPr>
          <w:p>
            <w:r>
              <w:rPr>
                <w:rFonts w:ascii="Arial" w:hAnsi="Arial"/>
                <w:b w:val="0"/>
                <w:sz w:val="16"/>
              </w:rPr>
              <w:t>-13.05</w:t>
            </w:r>
          </w:p>
        </w:tc>
        <w:tc>
          <w:tcPr>
            <w:tcW w:type="dxa" w:w="1752"/>
          </w:tcPr>
          <w:p>
            <w:r>
              <w:rPr>
                <w:rFonts w:ascii="Arial" w:hAnsi="Arial"/>
                <w:b w:val="0"/>
                <w:sz w:val="16"/>
              </w:rPr>
              <w:t>32.5</w:t>
            </w:r>
          </w:p>
        </w:tc>
        <w:tc>
          <w:tcPr>
            <w:tcW w:type="dxa" w:w="1752"/>
          </w:tcPr>
          <w:p>
            <w:r>
              <w:rPr>
                <w:rFonts w:ascii="Arial" w:hAnsi="Arial"/>
                <w:b w:val="0"/>
                <w:sz w:val="16"/>
              </w:rPr>
              <w:t>+0.05</w:t>
            </w:r>
          </w:p>
        </w:tc>
      </w:tr>
      <w:tr>
        <w:tc>
          <w:tcPr>
            <w:tcW w:type="dxa" w:w="1752"/>
          </w:tcPr>
          <w:p>
            <w:r>
              <w:rPr>
                <w:rFonts w:ascii="Arial" w:hAnsi="Arial"/>
                <w:b w:val="0"/>
                <w:sz w:val="16"/>
              </w:rPr>
              <w:t>Chicoasén</w:t>
            </w:r>
          </w:p>
        </w:tc>
        <w:tc>
          <w:tcPr>
            <w:tcW w:type="dxa" w:w="1752"/>
          </w:tcPr>
          <w:p>
            <w:r>
              <w:rPr>
                <w:rFonts w:ascii="Arial" w:hAnsi="Arial"/>
                <w:b w:val="0"/>
                <w:sz w:val="16"/>
              </w:rPr>
              <w:t>391.32</w:t>
            </w:r>
          </w:p>
        </w:tc>
        <w:tc>
          <w:tcPr>
            <w:tcW w:type="dxa" w:w="1752"/>
          </w:tcPr>
          <w:p>
            <w:r>
              <w:rPr>
                <w:rFonts w:ascii="Arial" w:hAnsi="Arial"/>
                <w:b w:val="0"/>
                <w:sz w:val="16"/>
              </w:rPr>
              <w:t>-2.39</w:t>
            </w:r>
          </w:p>
        </w:tc>
        <w:tc>
          <w:tcPr>
            <w:tcW w:type="dxa" w:w="1752"/>
          </w:tcPr>
          <w:p>
            <w:r>
              <w:rPr>
                <w:rFonts w:ascii="Arial" w:hAnsi="Arial"/>
                <w:b w:val="0"/>
                <w:sz w:val="16"/>
              </w:rPr>
              <w:t>-2.39</w:t>
            </w:r>
          </w:p>
        </w:tc>
        <w:tc>
          <w:tcPr>
            <w:tcW w:type="dxa" w:w="1752"/>
          </w:tcPr>
          <w:p>
            <w:r>
              <w:rPr>
                <w:rFonts w:ascii="Arial" w:hAnsi="Arial"/>
                <w:b w:val="0"/>
                <w:sz w:val="16"/>
              </w:rPr>
              <w:t>18.3</w:t>
            </w:r>
          </w:p>
        </w:tc>
        <w:tc>
          <w:tcPr>
            <w:tcW w:type="dxa" w:w="1752"/>
          </w:tcPr>
          <w:p>
            <w:r>
              <w:rPr>
                <w:rFonts w:ascii="Arial" w:hAnsi="Arial"/>
                <w:b w:val="0"/>
                <w:sz w:val="16"/>
              </w:rPr>
              <w:t>-0.12</w:t>
            </w:r>
          </w:p>
        </w:tc>
      </w:tr>
      <w:tr>
        <w:tc>
          <w:tcPr>
            <w:tcW w:type="dxa" w:w="1752"/>
          </w:tcPr>
          <w:p>
            <w:r>
              <w:rPr>
                <w:rFonts w:ascii="Arial" w:hAnsi="Arial"/>
                <w:b w:val="0"/>
                <w:sz w:val="16"/>
              </w:rPr>
              <w:t>Malpaso</w:t>
            </w:r>
          </w:p>
        </w:tc>
        <w:tc>
          <w:tcPr>
            <w:tcW w:type="dxa" w:w="1752"/>
          </w:tcPr>
          <w:p>
            <w:r>
              <w:rPr>
                <w:rFonts w:ascii="Arial" w:hAnsi="Arial"/>
                <w:b w:val="0"/>
                <w:sz w:val="16"/>
              </w:rPr>
              <w:t>7163.43</w:t>
            </w:r>
          </w:p>
        </w:tc>
        <w:tc>
          <w:tcPr>
            <w:tcW w:type="dxa" w:w="1752"/>
          </w:tcPr>
          <w:p>
            <w:r>
              <w:rPr>
                <w:rFonts w:ascii="Arial" w:hAnsi="Arial"/>
                <w:b w:val="0"/>
                <w:sz w:val="16"/>
              </w:rPr>
              <w:t>163.50</w:t>
            </w:r>
          </w:p>
        </w:tc>
        <w:tc>
          <w:tcPr>
            <w:tcW w:type="dxa" w:w="1752"/>
          </w:tcPr>
          <w:p>
            <w:r>
              <w:rPr>
                <w:rFonts w:ascii="Arial" w:hAnsi="Arial"/>
                <w:b w:val="0"/>
                <w:sz w:val="16"/>
              </w:rPr>
              <w:t>-11.79</w:t>
            </w:r>
          </w:p>
        </w:tc>
        <w:tc>
          <w:tcPr>
            <w:tcW w:type="dxa" w:w="1752"/>
          </w:tcPr>
          <w:p>
            <w:r>
              <w:rPr>
                <w:rFonts w:ascii="Arial" w:hAnsi="Arial"/>
                <w:b w:val="0"/>
                <w:sz w:val="16"/>
              </w:rPr>
              <w:t>32.7</w:t>
            </w:r>
          </w:p>
        </w:tc>
        <w:tc>
          <w:tcPr>
            <w:tcW w:type="dxa" w:w="1752"/>
          </w:tcPr>
          <w:p>
            <w:r>
              <w:rPr>
                <w:rFonts w:ascii="Arial" w:hAnsi="Arial"/>
                <w:b w:val="0"/>
                <w:sz w:val="16"/>
              </w:rPr>
              <w:t>+0.16</w:t>
            </w:r>
          </w:p>
        </w:tc>
      </w:tr>
      <w:tr>
        <w:tc>
          <w:tcPr>
            <w:tcW w:type="dxa" w:w="1752"/>
          </w:tcPr>
          <w:p>
            <w:r>
              <w:rPr>
                <w:rFonts w:ascii="Arial" w:hAnsi="Arial"/>
                <w:b w:val="0"/>
                <w:sz w:val="16"/>
              </w:rPr>
              <w:t>Peñitas</w:t>
            </w:r>
          </w:p>
        </w:tc>
        <w:tc>
          <w:tcPr>
            <w:tcW w:type="dxa" w:w="1752"/>
          </w:tcPr>
          <w:p>
            <w:r>
              <w:rPr>
                <w:rFonts w:ascii="Arial" w:hAnsi="Arial"/>
                <w:b w:val="0"/>
                <w:sz w:val="16"/>
              </w:rPr>
              <w:t>85.85</w:t>
            </w:r>
          </w:p>
        </w:tc>
        <w:tc>
          <w:tcPr>
            <w:tcW w:type="dxa" w:w="1752"/>
          </w:tcPr>
          <w:p>
            <w:r>
              <w:rPr>
                <w:rFonts w:ascii="Arial" w:hAnsi="Arial"/>
                <w:b w:val="0"/>
                <w:sz w:val="16"/>
              </w:rPr>
              <w:t>-1.02</w:t>
            </w:r>
          </w:p>
        </w:tc>
        <w:tc>
          <w:tcPr>
            <w:tcW w:type="dxa" w:w="1752"/>
          </w:tcPr>
          <w:p>
            <w:r>
              <w:rPr>
                <w:rFonts w:ascii="Arial" w:hAnsi="Arial"/>
                <w:b w:val="0"/>
                <w:sz w:val="16"/>
              </w:rPr>
              <w:t>-1.02</w:t>
            </w:r>
          </w:p>
        </w:tc>
        <w:tc>
          <w:tcPr>
            <w:tcW w:type="dxa" w:w="1752"/>
          </w:tcPr>
          <w:p>
            <w:r>
              <w:rPr>
                <w:rFonts w:ascii="Arial" w:hAnsi="Arial"/>
                <w:b w:val="0"/>
                <w:sz w:val="16"/>
              </w:rPr>
              <w:t>31.2</w:t>
            </w:r>
          </w:p>
        </w:tc>
        <w:tc>
          <w:tcPr>
            <w:tcW w:type="dxa" w:w="1752"/>
          </w:tcPr>
          <w:p>
            <w:r>
              <w:rPr>
                <w:rFonts w:ascii="Arial" w:hAnsi="Arial"/>
                <w:b w:val="0"/>
                <w:sz w:val="16"/>
              </w:rPr>
              <w:t>-0.05</w:t>
            </w:r>
          </w:p>
        </w:tc>
      </w:tr>
    </w:tbl>
    <w:p>
      <w:r>
        <w:rPr>
          <w:rFonts w:ascii="Arial" w:hAnsi="Arial"/>
          <w:b/>
          <w:color w:val="1F4E79"/>
          <w:sz w:val="24"/>
        </w:rPr>
        <w:t>5. Samaria, Carrizal y Mezcalapa</w:t>
      </w:r>
    </w:p>
    <w:p>
      <w:r>
        <w:rPr>
          <w:rFonts w:ascii="Arial" w:hAnsi="Arial"/>
          <w:sz w:val="19"/>
        </w:rPr>
        <w:t>Samaria registra 11.78 m y González/Carrizal 3.38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11.78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3.38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08:59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MAYA BERRIOZABAL PCIVILCHIAPAS 53.3 mm/24 h</w:t>
      </w:r>
    </w:p>
    <w:p>
      <w:pPr>
        <w:pStyle w:val="ListBullet"/>
      </w:pPr>
      <w:r>
        <w:rPr>
          <w:rFonts w:ascii="Arial" w:hAnsi="Arial"/>
          <w:sz w:val="19"/>
        </w:rPr>
        <w:t>WeatherLink: PASO LA MINA 46.3 mm/24 h</w:t>
      </w:r>
    </w:p>
    <w:p>
      <w:pPr>
        <w:pStyle w:val="ListBullet"/>
      </w:pPr>
      <w:r>
        <w:rPr>
          <w:rFonts w:ascii="Arial" w:hAnsi="Arial"/>
          <w:sz w:val="19"/>
        </w:rPr>
        <w:t>WeatherLink: ASUR Villahermosa 34.8 mm/24 h</w:t>
      </w:r>
    </w:p>
    <w:p>
      <w:pPr>
        <w:pStyle w:val="ListBullet"/>
      </w:pPr>
      <w:r>
        <w:rPr>
          <w:rFonts w:ascii="Arial" w:hAnsi="Arial"/>
          <w:sz w:val="19"/>
        </w:rPr>
        <w:t>WeatherLink: AMATÁN PCIVILCHIAPAS 33.3 mm/24 h</w:t>
      </w:r>
    </w:p>
    <w:p>
      <w:pPr>
        <w:pStyle w:val="ListBullet"/>
      </w:pPr>
      <w:r>
        <w:rPr>
          <w:rFonts w:ascii="Arial" w:hAnsi="Arial"/>
          <w:sz w:val="19"/>
        </w:rPr>
        <w:t>WeatherLink: CHAPULTENANGO PCIVILCHIAPAS 29.7 mm/24 h</w:t>
      </w:r>
    </w:p>
    <w:p>
      <w:pPr>
        <w:pStyle w:val="ListBullet"/>
      </w:pPr>
      <w:r>
        <w:rPr>
          <w:rFonts w:ascii="Arial" w:hAnsi="Arial"/>
          <w:sz w:val="19"/>
        </w:rPr>
        <w:t>CONAGUA: MACUSPANA 127.0 mm/24 h</w:t>
      </w:r>
    </w:p>
    <w:p>
      <w:pPr>
        <w:pStyle w:val="ListBullet"/>
      </w:pPr>
      <w:r>
        <w:rPr>
          <w:rFonts w:ascii="Arial" w:hAnsi="Arial"/>
          <w:sz w:val="19"/>
        </w:rPr>
        <w:t>CONAGUA: HUIMANGUILLO (INIFAP) 127.0 mm/24 h</w:t>
      </w:r>
    </w:p>
    <w:p>
      <w:pPr>
        <w:pStyle w:val="ListBullet"/>
      </w:pPr>
      <w:r>
        <w:rPr>
          <w:rFonts w:ascii="Arial" w:hAnsi="Arial"/>
          <w:sz w:val="19"/>
        </w:rPr>
        <w:t>CONAGUA: PUYACATENGO 118.3 mm/24 h</w:t>
      </w:r>
    </w:p>
    <w:p>
      <w:pPr>
        <w:pStyle w:val="ListBullet"/>
      </w:pPr>
      <w:r>
        <w:rPr>
          <w:rFonts w:ascii="Arial" w:hAnsi="Arial"/>
          <w:sz w:val="19"/>
        </w:rPr>
        <w:t>CONAGUA: TEAPA 108.5 mm/24 h</w:t>
      </w:r>
    </w:p>
    <w:p>
      <w:pPr>
        <w:pStyle w:val="ListBullet"/>
      </w:pPr>
      <w:r>
        <w:rPr>
          <w:rFonts w:ascii="Arial" w:hAnsi="Arial"/>
          <w:sz w:val="19"/>
        </w:rPr>
        <w:t>CONAGUA: EMILIANO ZAPATA (CHABLE) 73.0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2026-09-27T06:26:20-06:00</w:t>
            </w:r>
          </w:p>
        </w:tc>
        <w:tc>
          <w:tcPr>
            <w:tcW w:type="dxa" w:w="2628"/>
          </w:tcPr>
          <w:p>
            <w:r>
              <w:rPr>
                <w:rFonts w:ascii="Arial" w:hAnsi="Arial"/>
                <w:b w:val="0"/>
                <w:sz w:val="16"/>
              </w:rPr>
              <w:t>2026-09-27T08:05:06.283087-06:00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2026-09-26T11:02:37-06:00</w:t>
            </w:r>
          </w:p>
        </w:tc>
        <w:tc>
          <w:tcPr>
            <w:tcW w:type="dxa" w:w="2628"/>
          </w:tcPr>
          <w:p>
            <w:r>
              <w:rPr>
                <w:rFonts w:ascii="Arial" w:hAnsi="Arial"/>
                <w:b w:val="0"/>
                <w:sz w:val="16"/>
              </w:rPr>
              <w:t>2026-09-26T13:49:14.706847-06:00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3.82 m · caudal 618.70 m³/s.</w:t>
      </w:r>
    </w:p>
    <w:p>
      <w:pPr>
        <w:pStyle w:val="ListBullet"/>
      </w:pPr>
      <w:r>
        <w:rPr>
          <w:rFonts w:ascii="Arial" w:hAnsi="Arial"/>
          <w:sz w:val="19"/>
        </w:rPr>
        <w:t>El Tigre–Usumacinta: nivel 3.82 m · caudal 618.70 m³/s.</w:t>
      </w:r>
    </w:p>
    <w:p>
      <w:pPr>
        <w:pStyle w:val="ListBullet"/>
      </w:pPr>
      <w:r>
        <w:rPr>
          <w:rFonts w:ascii="Arial" w:hAnsi="Arial"/>
          <w:sz w:val="19"/>
        </w:rPr>
        <w:t>Cadena de seguimiento en Tabasco: Boca del Cerro: 15.33 m · Δ24 h +0.13 m → Balancán: s/d → Emiliano Zapata: s/d → Jonuta: s/d → Centla/Tres Brazos: s/d.</w:t>
      </w:r>
    </w:p>
    <w:p>
      <w:pPr>
        <w:pStyle w:val="ListBullet"/>
      </w:pPr>
      <w:r>
        <w:rPr>
          <w:rFonts w:ascii="Arial" w:hAnsi="Arial"/>
          <w:sz w:val="19"/>
        </w:rPr>
        <w:t>Evolución El Tigre: Δ nivel -5.460 m en 12.0 h; tendencia disminuyendo.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