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23/09/2026 18:00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11.86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3.04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11.64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+0.22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2026-09-23T18:00:00-06:00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3.29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5.48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2026-09-23T18:00:00-06:00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34.41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5.12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34.31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2026-09-23T18:00:00-06:00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16.24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8.39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16.25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2026-09-23T14:00:00-06:00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34.16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3.55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34.46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-0.30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2026-09-23T14:00:00-06:00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24.92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4.73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25.12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-0.20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2026-09-23T18:00:00-06:00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21.55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1.57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21.79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-0.24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2026-09-23T18:00:00-06:00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2.58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4.91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2.56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2026-09-23T18:00:00-06:00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5.90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2026-09-23T18:00:00-06:00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2026-09-23T18:00:00-06:00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0.54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4.20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0.54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2026-09-23T18:00:00-06:00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4.24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6.75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3.96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+0.28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 con descenso reciente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2026-09-23T18:00:00-06:00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3.85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6.00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3.51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+0.34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2026-09-23T18:00:00-06:00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0.51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2026-09-23T18:00:00-06:00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12.69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6.52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12.77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2026-09-23T18:00:00-06:00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3.04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-6.64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5.48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-6.91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5.12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-12.96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8.39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-11.91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3.55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-5.40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4.73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-6.43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1.57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4.91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-5.82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5.90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-6.75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-6.23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4.20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+0.82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+1.32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+1.22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6.75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-10.48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6.00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-8.93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0.51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-1.27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6.52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-8.88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