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2026-09-26 13:46</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26 de septiembre de 2026</w:t>
      </w:r>
    </w:p>
    <w:p>
      <w:r>
        <w:rPr>
          <w:rFonts w:ascii="Arial" w:hAnsi="Arial"/>
          <w:b/>
          <w:color w:val="1F4E79"/>
          <w:sz w:val="24"/>
        </w:rPr>
        <w:t>SÍNTESIS GENERAL</w:t>
      </w:r>
    </w:p>
    <w:p>
      <w:r>
        <w:rPr>
          <w:rFonts w:ascii="Arial" w:hAnsi="Arial"/>
          <w:sz w:val="19"/>
        </w:rPr>
        <w:t>Al corte de las 13:46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+1.62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15.32 m, con variación de 24 h +1.62 m. En la cuenca alta de Guatemala, El Tigre reporta 9.15 m y 2486.9 m³/s; El Porvenir/La Pasión 317.00 m y 2026.0 m³/s. La secuencia de vigilancia se mantiene Guatemala → Lacantún → Boca del Cerro/Tenosique → Balancán → Emiliano Zapata → Jonuta → Centla. Pronóstico SMN para Usumacinta: 0-24 h: 50 a 75 mm; 24-48 h: 75 a 150 mm; 48-72 h: 50 a 75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9.15 m; 2486.9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13.8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15.32 m; Δ24 h +1.62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35.20 m, Tapijulapa 17.09 m, Teapa 34.33 m y Puyacatengo 25.12 m. Deben vigilarse primero lluvia horaria y estaciones aguas arriba antes de esperar una respuesta en el Grijalva de Villahermosa. Pronóstico SMN Bajo Grijalva–Ríos de la Sierra: 0-24 h: 75 a 150 mm; 24-48 h: 75 a 150 mm; 48-72 h: 75 a 150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6.12 m; Macuspana 6.72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516.38</w:t>
            </w:r>
          </w:p>
        </w:tc>
        <w:tc>
          <w:tcPr>
            <w:tcW w:type="dxa" w:w="1752"/>
          </w:tcPr>
          <w:p>
            <w:r>
              <w:rPr>
                <w:rFonts w:ascii="Arial" w:hAnsi="Arial"/>
                <w:b w:val="0"/>
                <w:sz w:val="16"/>
              </w:rPr>
              <w:t>46.76</w:t>
            </w:r>
          </w:p>
        </w:tc>
        <w:tc>
          <w:tcPr>
            <w:tcW w:type="dxa" w:w="1752"/>
          </w:tcPr>
          <w:p>
            <w:r>
              <w:rPr>
                <w:rFonts w:ascii="Arial" w:hAnsi="Arial"/>
                <w:b w:val="0"/>
                <w:sz w:val="16"/>
              </w:rPr>
              <w:t>204.69</w:t>
            </w:r>
          </w:p>
        </w:tc>
        <w:tc>
          <w:tcPr>
            <w:tcW w:type="dxa" w:w="1752"/>
          </w:tcPr>
          <w:p>
            <w:r>
              <w:rPr>
                <w:rFonts w:ascii="Arial" w:hAnsi="Arial"/>
                <w:b w:val="0"/>
                <w:sz w:val="16"/>
              </w:rPr>
              <w:t>3.1</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391.55</w:t>
            </w:r>
          </w:p>
        </w:tc>
        <w:tc>
          <w:tcPr>
            <w:tcW w:type="dxa" w:w="1752"/>
          </w:tcPr>
          <w:p>
            <w:r>
              <w:rPr>
                <w:rFonts w:ascii="Arial" w:hAnsi="Arial"/>
                <w:b w:val="0"/>
                <w:sz w:val="16"/>
              </w:rPr>
              <w:t>98.30</w:t>
            </w:r>
          </w:p>
        </w:tc>
        <w:tc>
          <w:tcPr>
            <w:tcW w:type="dxa" w:w="1752"/>
          </w:tcPr>
          <w:p>
            <w:r>
              <w:rPr>
                <w:rFonts w:ascii="Arial" w:hAnsi="Arial"/>
                <w:b w:val="0"/>
                <w:sz w:val="16"/>
              </w:rPr>
              <w:t>221.32</w:t>
            </w:r>
          </w:p>
        </w:tc>
        <w:tc>
          <w:tcPr>
            <w:tcW w:type="dxa" w:w="1752"/>
          </w:tcPr>
          <w:p>
            <w:r>
              <w:rPr>
                <w:rFonts w:ascii="Arial" w:hAnsi="Arial"/>
                <w:b w:val="0"/>
                <w:sz w:val="16"/>
              </w:rPr>
              <w:t>4.9</w:t>
            </w:r>
          </w:p>
        </w:tc>
        <w:tc>
          <w:tcPr>
            <w:tcW w:type="dxa" w:w="1752"/>
          </w:tcPr>
          <w:p>
            <w:r>
              <w:rPr>
                <w:rFonts w:ascii="Arial" w:hAnsi="Arial"/>
                <w:b w:val="0"/>
                <w:sz w:val="16"/>
              </w:rPr>
              <w:t>+0.30</w:t>
            </w:r>
          </w:p>
        </w:tc>
      </w:tr>
      <w:tr>
        <w:tc>
          <w:tcPr>
            <w:tcW w:type="dxa" w:w="1752"/>
          </w:tcPr>
          <w:p>
            <w:r>
              <w:rPr>
                <w:rFonts w:ascii="Arial" w:hAnsi="Arial"/>
                <w:b w:val="0"/>
                <w:sz w:val="16"/>
              </w:rPr>
              <w:t>Malpaso</w:t>
            </w:r>
          </w:p>
        </w:tc>
        <w:tc>
          <w:tcPr>
            <w:tcW w:type="dxa" w:w="1752"/>
          </w:tcPr>
          <w:p>
            <w:r>
              <w:rPr>
                <w:rFonts w:ascii="Arial" w:hAnsi="Arial"/>
                <w:b w:val="0"/>
                <w:sz w:val="16"/>
              </w:rPr>
              <w:t>163.34</w:t>
            </w:r>
          </w:p>
        </w:tc>
        <w:tc>
          <w:tcPr>
            <w:tcW w:type="dxa" w:w="1752"/>
          </w:tcPr>
          <w:p>
            <w:r>
              <w:rPr>
                <w:rFonts w:ascii="Arial" w:hAnsi="Arial"/>
                <w:b w:val="0"/>
                <w:sz w:val="16"/>
              </w:rPr>
              <w:t>57.90</w:t>
            </w:r>
          </w:p>
        </w:tc>
        <w:tc>
          <w:tcPr>
            <w:tcW w:type="dxa" w:w="1752"/>
          </w:tcPr>
          <w:p>
            <w:r>
              <w:rPr>
                <w:rFonts w:ascii="Arial" w:hAnsi="Arial"/>
                <w:b w:val="0"/>
                <w:sz w:val="16"/>
              </w:rPr>
              <w:t>169.43</w:t>
            </w:r>
          </w:p>
        </w:tc>
        <w:tc>
          <w:tcPr>
            <w:tcW w:type="dxa" w:w="1752"/>
          </w:tcPr>
          <w:p>
            <w:r>
              <w:rPr>
                <w:rFonts w:ascii="Arial" w:hAnsi="Arial"/>
                <w:b w:val="0"/>
                <w:sz w:val="16"/>
              </w:rPr>
              <w:t>23.9</w:t>
            </w:r>
          </w:p>
        </w:tc>
        <w:tc>
          <w:tcPr>
            <w:tcW w:type="dxa" w:w="1752"/>
          </w:tcPr>
          <w:p>
            <w:r>
              <w:rPr>
                <w:rFonts w:ascii="Arial" w:hAnsi="Arial"/>
                <w:b w:val="0"/>
                <w:sz w:val="16"/>
              </w:rPr>
              <w:t>+0.15</w:t>
            </w:r>
          </w:p>
        </w:tc>
      </w:tr>
      <w:tr>
        <w:tc>
          <w:tcPr>
            <w:tcW w:type="dxa" w:w="1752"/>
          </w:tcPr>
          <w:p>
            <w:r>
              <w:rPr>
                <w:rFonts w:ascii="Arial" w:hAnsi="Arial"/>
                <w:b w:val="0"/>
                <w:sz w:val="16"/>
              </w:rPr>
              <w:t>Peñitas</w:t>
            </w:r>
          </w:p>
        </w:tc>
        <w:tc>
          <w:tcPr>
            <w:tcW w:type="dxa" w:w="1752"/>
          </w:tcPr>
          <w:p>
            <w:r>
              <w:rPr>
                <w:rFonts w:ascii="Arial" w:hAnsi="Arial"/>
                <w:b w:val="0"/>
                <w:sz w:val="16"/>
              </w:rPr>
              <w:t>85.90</w:t>
            </w:r>
          </w:p>
        </w:tc>
        <w:tc>
          <w:tcPr>
            <w:tcW w:type="dxa" w:w="1752"/>
          </w:tcPr>
          <w:p>
            <w:r>
              <w:rPr>
                <w:rFonts w:ascii="Arial" w:hAnsi="Arial"/>
                <w:b w:val="0"/>
                <w:sz w:val="16"/>
              </w:rPr>
              <w:t>83.53</w:t>
            </w:r>
          </w:p>
        </w:tc>
        <w:tc>
          <w:tcPr>
            <w:tcW w:type="dxa" w:w="1752"/>
          </w:tcPr>
          <w:p>
            <w:r>
              <w:rPr>
                <w:rFonts w:ascii="Arial" w:hAnsi="Arial"/>
                <w:b w:val="0"/>
                <w:sz w:val="16"/>
              </w:rPr>
              <w:t>385.83</w:t>
            </w:r>
          </w:p>
        </w:tc>
        <w:tc>
          <w:tcPr>
            <w:tcW w:type="dxa" w:w="1752"/>
          </w:tcPr>
          <w:p>
            <w:r>
              <w:rPr>
                <w:rFonts w:ascii="Arial" w:hAnsi="Arial"/>
                <w:b w:val="0"/>
                <w:sz w:val="16"/>
              </w:rPr>
              <w:t>15.7</w:t>
            </w:r>
          </w:p>
        </w:tc>
        <w:tc>
          <w:tcPr>
            <w:tcW w:type="dxa" w:w="1752"/>
          </w:tcPr>
          <w:p>
            <w:r>
              <w:rPr>
                <w:rFonts w:ascii="Arial" w:hAnsi="Arial"/>
                <w:b w:val="0"/>
                <w:sz w:val="16"/>
              </w:rPr>
              <w:t>+0.12</w:t>
            </w:r>
          </w:p>
        </w:tc>
      </w:tr>
    </w:tbl>
    <w:p>
      <w:r>
        <w:rPr>
          <w:rFonts w:ascii="Arial" w:hAnsi="Arial"/>
          <w:b/>
          <w:color w:val="1F4E79"/>
          <w:sz w:val="24"/>
        </w:rPr>
        <w:t>5. Samaria, Carrizal y Mezcalapa</w:t>
      </w:r>
    </w:p>
    <w:p>
      <w:r>
        <w:rPr>
          <w:rFonts w:ascii="Arial" w:hAnsi="Arial"/>
          <w:sz w:val="19"/>
        </w:rPr>
        <w:t>Samaria registra 11.88 m y González/Carrizal 3.46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11.88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3.46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13:46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SEMAR Capitanía de Pto. Alvarado, Ver. 57.6 mm/24 h</w:t>
      </w:r>
    </w:p>
    <w:p>
      <w:pPr>
        <w:pStyle w:val="ListBullet"/>
      </w:pPr>
      <w:r>
        <w:rPr>
          <w:rFonts w:ascii="Arial" w:hAnsi="Arial"/>
          <w:sz w:val="19"/>
        </w:rPr>
        <w:t>WeatherLink: AMATÁN PCIVILCHIAPAS 37.3 mm/24 h</w:t>
      </w:r>
    </w:p>
    <w:p>
      <w:pPr>
        <w:pStyle w:val="ListBullet"/>
      </w:pPr>
      <w:r>
        <w:rPr>
          <w:rFonts w:ascii="Arial" w:hAnsi="Arial"/>
          <w:sz w:val="19"/>
        </w:rPr>
        <w:t>WeatherLink: MAYA BERRIOZABAL PCIVILCHIAPAS 22.4 mm/24 h</w:t>
      </w:r>
    </w:p>
    <w:p>
      <w:pPr>
        <w:pStyle w:val="ListBullet"/>
      </w:pPr>
      <w:r>
        <w:rPr>
          <w:rFonts w:ascii="Arial" w:hAnsi="Arial"/>
          <w:sz w:val="19"/>
        </w:rPr>
        <w:t>WeatherLink: REFORMA PCIVILCHIAPAS 15.2 mm/24 h</w:t>
      </w:r>
    </w:p>
    <w:p>
      <w:pPr>
        <w:pStyle w:val="ListBullet"/>
      </w:pPr>
      <w:r>
        <w:rPr>
          <w:rFonts w:ascii="Arial" w:hAnsi="Arial"/>
          <w:sz w:val="19"/>
        </w:rPr>
        <w:t>WeatherLink: BERRIOZÁBAL PCIVILCHIAPAS 11.7 mm/24 h</w:t>
      </w:r>
    </w:p>
    <w:p>
      <w:pPr>
        <w:pStyle w:val="ListBullet"/>
      </w:pPr>
      <w:r>
        <w:rPr>
          <w:rFonts w:ascii="Arial" w:hAnsi="Arial"/>
          <w:sz w:val="19"/>
        </w:rPr>
        <w:t>CONAGUA: MACUSPANA 127.0 mm/24 h</w:t>
      </w:r>
    </w:p>
    <w:p>
      <w:pPr>
        <w:pStyle w:val="ListBullet"/>
      </w:pPr>
      <w:r>
        <w:rPr>
          <w:rFonts w:ascii="Arial" w:hAnsi="Arial"/>
          <w:sz w:val="19"/>
        </w:rPr>
        <w:t>CONAGUA: HUIMANGUILLO (INIFAP) 127.0 mm/24 h</w:t>
      </w:r>
    </w:p>
    <w:p>
      <w:pPr>
        <w:pStyle w:val="ListBullet"/>
      </w:pPr>
      <w:r>
        <w:rPr>
          <w:rFonts w:ascii="Arial" w:hAnsi="Arial"/>
          <w:sz w:val="19"/>
        </w:rPr>
        <w:t>CONAGUA: PUYACATENGO 118.3 mm/24 h</w:t>
      </w:r>
    </w:p>
    <w:p>
      <w:pPr>
        <w:pStyle w:val="ListBullet"/>
      </w:pPr>
      <w:r>
        <w:rPr>
          <w:rFonts w:ascii="Arial" w:hAnsi="Arial"/>
          <w:sz w:val="19"/>
        </w:rPr>
        <w:t>CONAGUA: TEAPA 108.5 mm/24 h</w:t>
      </w:r>
    </w:p>
    <w:p>
      <w:pPr>
        <w:pStyle w:val="ListBullet"/>
      </w:pPr>
      <w:r>
        <w:rPr>
          <w:rFonts w:ascii="Arial" w:hAnsi="Arial"/>
          <w:sz w:val="19"/>
        </w:rPr>
        <w:t>CONAGUA: EMILIANO ZAPATA (CHABLE) 73.0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2026-09-26T08:32:12-06:00</w:t>
            </w:r>
          </w:p>
        </w:tc>
        <w:tc>
          <w:tcPr>
            <w:tcW w:type="dxa" w:w="2628"/>
          </w:tcPr>
          <w:p>
            <w:r>
              <w:rPr>
                <w:rFonts w:ascii="Arial" w:hAnsi="Arial"/>
                <w:b w:val="0"/>
                <w:sz w:val="16"/>
              </w:rPr>
              <w:t>2026-09-26T13:29:05.739346-06:00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2026-09-26T11:02:37-06:00</w:t>
            </w:r>
          </w:p>
        </w:tc>
        <w:tc>
          <w:tcPr>
            <w:tcW w:type="dxa" w:w="2628"/>
          </w:tcPr>
          <w:p>
            <w:r>
              <w:rPr>
                <w:rFonts w:ascii="Arial" w:hAnsi="Arial"/>
                <w:b w:val="0"/>
                <w:sz w:val="16"/>
              </w:rPr>
              <w:t>2026-09-26T13:29:05.739346-06:00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317.00 m · caudal 2026.00 m³/s.</w:t>
      </w:r>
    </w:p>
    <w:p>
      <w:pPr>
        <w:pStyle w:val="ListBullet"/>
      </w:pPr>
      <w:r>
        <w:rPr>
          <w:rFonts w:ascii="Arial" w:hAnsi="Arial"/>
          <w:sz w:val="19"/>
        </w:rPr>
        <w:t>El Tigre–Usumacinta: nivel 9.15 m · caudal 2486.87 m³/s.</w:t>
      </w:r>
    </w:p>
    <w:p>
      <w:pPr>
        <w:pStyle w:val="ListBullet"/>
      </w:pPr>
      <w:r>
        <w:rPr>
          <w:rFonts w:ascii="Arial" w:hAnsi="Arial"/>
          <w:sz w:val="19"/>
        </w:rPr>
        <w:t>Cadena de seguimiento en Tabasco: Boca del Cerro: 15.32 m · Δ24 h +1.62 m → Balancán: s/d → Emiliano Zapata: s/d → Jonuta: s/d → Centla/Tres Brazos: s/d.</w:t>
      </w:r>
    </w:p>
    <w:p>
      <w:pPr>
        <w:pStyle w:val="ListBullet"/>
      </w:pPr>
      <w:r>
        <w:rPr>
          <w:rFonts w:ascii="Arial" w:hAnsi="Arial"/>
          <w:sz w:val="19"/>
        </w:rPr>
        <w:t>Evolución El Tigre: Δ nivel +2.010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