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2026-09-23 14:39</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23 de septiembre de 2026</w:t>
      </w:r>
    </w:p>
    <w:p>
      <w:r>
        <w:rPr>
          <w:rFonts w:ascii="Arial" w:hAnsi="Arial"/>
          <w:b/>
          <w:color w:val="1F4E79"/>
          <w:sz w:val="24"/>
        </w:rPr>
        <w:t>SÍNTESIS GENERAL</w:t>
      </w:r>
    </w:p>
    <w:p>
      <w:r>
        <w:rPr>
          <w:rFonts w:ascii="Arial" w:hAnsi="Arial"/>
          <w:sz w:val="19"/>
        </w:rPr>
        <w:t>Al corte de las 14:39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Macuspana +1.12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12.73 m, con variación de 24 h +0.01 m. En la cuenca alta de Guatemala, El Tigre reporta 5.98 m y 1108.6 m³/s; El Porvenir/La Pasión 1.96 m y 203.2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5.98 m; 1108.6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12.73 m; Δ24 h +0.01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34.49 m, Tapijulapa 16.24 m, Teapa 34.16 m y Puyacatengo 24.98 m. Deben vigilarse primero lluvia horaria y estaciones aguas arriba antes de esperar una respuesta en el Grijalva de Villahermosa. Pronóstico SMN Bajo Grijalva–Ríos de la Sierra: 0-24 h: 50 a 75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4.27 m; Macuspana 3.83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516.39</w:t>
            </w:r>
          </w:p>
        </w:tc>
        <w:tc>
          <w:tcPr>
            <w:tcW w:type="dxa" w:w="1752"/>
          </w:tcPr>
          <w:p>
            <w:r>
              <w:rPr>
                <w:rFonts w:ascii="Arial" w:hAnsi="Arial"/>
                <w:b w:val="0"/>
                <w:sz w:val="16"/>
              </w:rPr>
              <w:t>46.84</w:t>
            </w:r>
          </w:p>
        </w:tc>
        <w:tc>
          <w:tcPr>
            <w:tcW w:type="dxa" w:w="1752"/>
          </w:tcPr>
          <w:p>
            <w:r>
              <w:rPr>
                <w:rFonts w:ascii="Arial" w:hAnsi="Arial"/>
                <w:b w:val="0"/>
                <w:sz w:val="16"/>
              </w:rPr>
              <w:t>285.33</w:t>
            </w:r>
          </w:p>
        </w:tc>
        <w:tc>
          <w:tcPr>
            <w:tcW w:type="dxa" w:w="1752"/>
          </w:tcPr>
          <w:p>
            <w:r>
              <w:rPr>
                <w:rFonts w:ascii="Arial" w:hAnsi="Arial"/>
                <w:b w:val="0"/>
                <w:sz w:val="16"/>
              </w:rPr>
              <w:t>17.1</w:t>
            </w:r>
          </w:p>
        </w:tc>
        <w:tc>
          <w:tcPr>
            <w:tcW w:type="dxa" w:w="1752"/>
          </w:tcPr>
          <w:p>
            <w:r>
              <w:rPr>
                <w:rFonts w:ascii="Arial" w:hAnsi="Arial"/>
                <w:b w:val="0"/>
                <w:sz w:val="16"/>
              </w:rPr>
              <w:t>-0.06</w:t>
            </w:r>
          </w:p>
        </w:tc>
      </w:tr>
      <w:tr>
        <w:tc>
          <w:tcPr>
            <w:tcW w:type="dxa" w:w="1752"/>
          </w:tcPr>
          <w:p>
            <w:r>
              <w:rPr>
                <w:rFonts w:ascii="Arial" w:hAnsi="Arial"/>
                <w:b w:val="0"/>
                <w:sz w:val="16"/>
              </w:rPr>
              <w:t>Chicoasén</w:t>
            </w:r>
          </w:p>
        </w:tc>
        <w:tc>
          <w:tcPr>
            <w:tcW w:type="dxa" w:w="1752"/>
          </w:tcPr>
          <w:p>
            <w:r>
              <w:rPr>
                <w:rFonts w:ascii="Arial" w:hAnsi="Arial"/>
                <w:b w:val="0"/>
                <w:sz w:val="16"/>
              </w:rPr>
              <w:t>391.02</w:t>
            </w:r>
          </w:p>
        </w:tc>
        <w:tc>
          <w:tcPr>
            <w:tcW w:type="dxa" w:w="1752"/>
          </w:tcPr>
          <w:p>
            <w:r>
              <w:rPr>
                <w:rFonts w:ascii="Arial" w:hAnsi="Arial"/>
                <w:b w:val="0"/>
                <w:sz w:val="16"/>
              </w:rPr>
              <w:t>97.38</w:t>
            </w:r>
          </w:p>
        </w:tc>
        <w:tc>
          <w:tcPr>
            <w:tcW w:type="dxa" w:w="1752"/>
          </w:tcPr>
          <w:p>
            <w:r>
              <w:rPr>
                <w:rFonts w:ascii="Arial" w:hAnsi="Arial"/>
                <w:b w:val="0"/>
                <w:sz w:val="16"/>
              </w:rPr>
              <w:t>475.46</w:t>
            </w:r>
          </w:p>
        </w:tc>
        <w:tc>
          <w:tcPr>
            <w:tcW w:type="dxa" w:w="1752"/>
          </w:tcPr>
          <w:p>
            <w:r>
              <w:rPr>
                <w:rFonts w:ascii="Arial" w:hAnsi="Arial"/>
                <w:b w:val="0"/>
                <w:sz w:val="16"/>
              </w:rPr>
              <w:t>21.7</w:t>
            </w:r>
          </w:p>
        </w:tc>
        <w:tc>
          <w:tcPr>
            <w:tcW w:type="dxa" w:w="1752"/>
          </w:tcPr>
          <w:p>
            <w:r>
              <w:rPr>
                <w:rFonts w:ascii="Arial" w:hAnsi="Arial"/>
                <w:b w:val="0"/>
                <w:sz w:val="16"/>
              </w:rPr>
              <w:t>-0.29</w:t>
            </w:r>
          </w:p>
        </w:tc>
      </w:tr>
      <w:tr>
        <w:tc>
          <w:tcPr>
            <w:tcW w:type="dxa" w:w="1752"/>
          </w:tcPr>
          <w:p>
            <w:r>
              <w:rPr>
                <w:rFonts w:ascii="Arial" w:hAnsi="Arial"/>
                <w:b w:val="0"/>
                <w:sz w:val="16"/>
              </w:rPr>
              <w:t>Malpaso</w:t>
            </w:r>
          </w:p>
        </w:tc>
        <w:tc>
          <w:tcPr>
            <w:tcW w:type="dxa" w:w="1752"/>
          </w:tcPr>
          <w:p>
            <w:r>
              <w:rPr>
                <w:rFonts w:ascii="Arial" w:hAnsi="Arial"/>
                <w:b w:val="0"/>
                <w:sz w:val="16"/>
              </w:rPr>
              <w:t>162.93</w:t>
            </w:r>
          </w:p>
        </w:tc>
        <w:tc>
          <w:tcPr>
            <w:tcW w:type="dxa" w:w="1752"/>
          </w:tcPr>
          <w:p>
            <w:r>
              <w:rPr>
                <w:rFonts w:ascii="Arial" w:hAnsi="Arial"/>
                <w:b w:val="0"/>
                <w:sz w:val="16"/>
              </w:rPr>
              <w:t>57.07</w:t>
            </w:r>
          </w:p>
        </w:tc>
        <w:tc>
          <w:tcPr>
            <w:tcW w:type="dxa" w:w="1752"/>
          </w:tcPr>
          <w:p>
            <w:r>
              <w:rPr>
                <w:rFonts w:ascii="Arial" w:hAnsi="Arial"/>
                <w:b w:val="0"/>
                <w:sz w:val="16"/>
              </w:rPr>
              <w:t>321.11</w:t>
            </w:r>
          </w:p>
        </w:tc>
        <w:tc>
          <w:tcPr>
            <w:tcW w:type="dxa" w:w="1752"/>
          </w:tcPr>
          <w:p>
            <w:r>
              <w:rPr>
                <w:rFonts w:ascii="Arial" w:hAnsi="Arial"/>
                <w:b w:val="0"/>
                <w:sz w:val="16"/>
              </w:rPr>
              <w:t>44.5</w:t>
            </w:r>
          </w:p>
        </w:tc>
        <w:tc>
          <w:tcPr>
            <w:tcW w:type="dxa" w:w="1752"/>
          </w:tcPr>
          <w:p>
            <w:r>
              <w:rPr>
                <w:rFonts w:ascii="Arial" w:hAnsi="Arial"/>
                <w:b w:val="0"/>
                <w:sz w:val="16"/>
              </w:rPr>
              <w:t>+0.09</w:t>
            </w:r>
          </w:p>
        </w:tc>
      </w:tr>
      <w:tr>
        <w:tc>
          <w:tcPr>
            <w:tcW w:type="dxa" w:w="1752"/>
          </w:tcPr>
          <w:p>
            <w:r>
              <w:rPr>
                <w:rFonts w:ascii="Arial" w:hAnsi="Arial"/>
                <w:b w:val="0"/>
                <w:sz w:val="16"/>
              </w:rPr>
              <w:t>Peñitas</w:t>
            </w:r>
          </w:p>
        </w:tc>
        <w:tc>
          <w:tcPr>
            <w:tcW w:type="dxa" w:w="1752"/>
          </w:tcPr>
          <w:p>
            <w:r>
              <w:rPr>
                <w:rFonts w:ascii="Arial" w:hAnsi="Arial"/>
                <w:b w:val="0"/>
                <w:sz w:val="16"/>
              </w:rPr>
              <w:t>86.07</w:t>
            </w:r>
          </w:p>
        </w:tc>
        <w:tc>
          <w:tcPr>
            <w:tcW w:type="dxa" w:w="1752"/>
          </w:tcPr>
          <w:p>
            <w:r>
              <w:rPr>
                <w:rFonts w:ascii="Arial" w:hAnsi="Arial"/>
                <w:b w:val="0"/>
                <w:sz w:val="16"/>
              </w:rPr>
              <w:t>85.05</w:t>
            </w:r>
          </w:p>
        </w:tc>
        <w:tc>
          <w:tcPr>
            <w:tcW w:type="dxa" w:w="1752"/>
          </w:tcPr>
          <w:p>
            <w:r>
              <w:rPr>
                <w:rFonts w:ascii="Arial" w:hAnsi="Arial"/>
                <w:b w:val="0"/>
                <w:sz w:val="16"/>
              </w:rPr>
              <w:t>392.08</w:t>
            </w:r>
          </w:p>
        </w:tc>
        <w:tc>
          <w:tcPr>
            <w:tcW w:type="dxa" w:w="1752"/>
          </w:tcPr>
          <w:p>
            <w:r>
              <w:rPr>
                <w:rFonts w:ascii="Arial" w:hAnsi="Arial"/>
                <w:b w:val="0"/>
                <w:sz w:val="16"/>
              </w:rPr>
              <w:t>53.4</w:t>
            </w:r>
          </w:p>
        </w:tc>
        <w:tc>
          <w:tcPr>
            <w:tcW w:type="dxa" w:w="1752"/>
          </w:tcPr>
          <w:p>
            <w:r>
              <w:rPr>
                <w:rFonts w:ascii="Arial" w:hAnsi="Arial"/>
                <w:b w:val="0"/>
                <w:sz w:val="16"/>
              </w:rPr>
              <w:t>+0.06</w:t>
            </w:r>
          </w:p>
        </w:tc>
      </w:tr>
    </w:tbl>
    <w:p>
      <w:r>
        <w:rPr>
          <w:rFonts w:ascii="Arial" w:hAnsi="Arial"/>
          <w:b/>
          <w:color w:val="1F4E79"/>
          <w:sz w:val="24"/>
        </w:rPr>
        <w:t>5. Samaria, Carrizal y Mezcalapa</w:t>
      </w:r>
    </w:p>
    <w:p>
      <w:r>
        <w:rPr>
          <w:rFonts w:ascii="Arial" w:hAnsi="Arial"/>
          <w:sz w:val="19"/>
        </w:rPr>
        <w:t>Samaria registra 11.72 m y González/Carrizal 3.33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3.33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14:39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29.0 mm/24 h</w:t>
      </w:r>
    </w:p>
    <w:p>
      <w:pPr>
        <w:pStyle w:val="ListBullet"/>
      </w:pPr>
      <w:r>
        <w:rPr>
          <w:rFonts w:ascii="Arial" w:hAnsi="Arial"/>
          <w:sz w:val="19"/>
        </w:rPr>
        <w:t>WeatherLink: ACALA PCIVILCHIAPAS 25.7 mm/24 h</w:t>
      </w:r>
    </w:p>
    <w:p>
      <w:pPr>
        <w:pStyle w:val="ListBullet"/>
      </w:pPr>
      <w:r>
        <w:rPr>
          <w:rFonts w:ascii="Arial" w:hAnsi="Arial"/>
          <w:sz w:val="19"/>
        </w:rPr>
        <w:t>WeatherLink: PALENQUE PCIVILCHIAPAS 17.8 mm/24 h</w:t>
      </w:r>
    </w:p>
    <w:p>
      <w:pPr>
        <w:pStyle w:val="ListBullet"/>
      </w:pPr>
      <w:r>
        <w:rPr>
          <w:rFonts w:ascii="Arial" w:hAnsi="Arial"/>
          <w:sz w:val="19"/>
        </w:rPr>
        <w:t>WeatherLink: Modesta_1 15.3 mm/24 h</w:t>
      </w:r>
    </w:p>
    <w:p>
      <w:pPr>
        <w:pStyle w:val="ListBullet"/>
      </w:pPr>
      <w:r>
        <w:rPr>
          <w:rFonts w:ascii="Arial" w:hAnsi="Arial"/>
          <w:sz w:val="19"/>
        </w:rPr>
        <w:t>WeatherLink: CHAPULTENANGO PCIVILCHIAPAS 15.2 mm/24 h</w:t>
      </w:r>
    </w:p>
    <w:p>
      <w:pPr>
        <w:pStyle w:val="ListBullet"/>
      </w:pPr>
      <w:r>
        <w:rPr>
          <w:rFonts w:ascii="Arial" w:hAnsi="Arial"/>
          <w:sz w:val="19"/>
        </w:rPr>
        <w:t>CONAGUA: PEÑITAS 53.4 mm/24 h</w:t>
      </w:r>
    </w:p>
    <w:p>
      <w:pPr>
        <w:pStyle w:val="ListBullet"/>
      </w:pPr>
      <w:r>
        <w:rPr>
          <w:rFonts w:ascii="Arial" w:hAnsi="Arial"/>
          <w:sz w:val="19"/>
        </w:rPr>
        <w:t>CONAGUA: JONUTA 2 (PUENTE) 38.0 mm/24 h</w:t>
      </w:r>
    </w:p>
    <w:p>
      <w:pPr>
        <w:pStyle w:val="ListBullet"/>
      </w:pPr>
      <w:r>
        <w:rPr>
          <w:rFonts w:ascii="Arial" w:hAnsi="Arial"/>
          <w:sz w:val="19"/>
        </w:rPr>
        <w:t>CONAGUA: BOCA DEL CERRO 38.0 mm/24 h</w:t>
      </w:r>
    </w:p>
    <w:p>
      <w:pPr>
        <w:pStyle w:val="ListBullet"/>
      </w:pPr>
      <w:r>
        <w:rPr>
          <w:rFonts w:ascii="Arial" w:hAnsi="Arial"/>
          <w:sz w:val="19"/>
        </w:rPr>
        <w:t>CONAGUA: TEAPA 30.3 mm/24 h</w:t>
      </w:r>
    </w:p>
    <w:p>
      <w:pPr>
        <w:pStyle w:val="ListBullet"/>
      </w:pPr>
      <w:r>
        <w:rPr>
          <w:rFonts w:ascii="Arial" w:hAnsi="Arial"/>
          <w:sz w:val="19"/>
        </w:rPr>
        <w:t>CONAGUA: TAPIJULAPA 28.5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2026-09-23T08:30:21-06:00</w:t>
            </w:r>
          </w:p>
        </w:tc>
        <w:tc>
          <w:tcPr>
            <w:tcW w:type="dxa" w:w="2628"/>
          </w:tcPr>
          <w:p>
            <w:r>
              <w:rPr>
                <w:rFonts w:ascii="Arial" w:hAnsi="Arial"/>
                <w:b w:val="0"/>
                <w:sz w:val="16"/>
              </w:rPr>
              <w:t>2026-09-23T14:18:42.064537-06:00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2026-09-23T09:58:34-06:00</w:t>
            </w:r>
          </w:p>
        </w:tc>
        <w:tc>
          <w:tcPr>
            <w:tcW w:type="dxa" w:w="2628"/>
          </w:tcPr>
          <w:p>
            <w:r>
              <w:rPr>
                <w:rFonts w:ascii="Arial" w:hAnsi="Arial"/>
                <w:b w:val="0"/>
                <w:sz w:val="16"/>
              </w:rPr>
              <w:t>2026-09-23T14:18:42.064537-06:00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1.96 m · caudal 203.19 m³/s.</w:t>
      </w:r>
    </w:p>
    <w:p>
      <w:pPr>
        <w:pStyle w:val="ListBullet"/>
      </w:pPr>
      <w:r>
        <w:rPr>
          <w:rFonts w:ascii="Arial" w:hAnsi="Arial"/>
          <w:sz w:val="19"/>
        </w:rPr>
        <w:t>El Tigre–Usumacinta: nivel 5.98 m · caudal 1108.61 m³/s.</w:t>
      </w:r>
    </w:p>
    <w:p>
      <w:pPr>
        <w:pStyle w:val="ListBullet"/>
      </w:pPr>
      <w:r>
        <w:rPr>
          <w:rFonts w:ascii="Arial" w:hAnsi="Arial"/>
          <w:sz w:val="19"/>
        </w:rPr>
        <w:t>Cadena de seguimiento en Tabasco: Boca del Cerro: 12.73 m · Δ24 h +0.01 m → Balancán: s/d → Emiliano Zapata: s/d → Jonuta: s/d → Centla/Tres Brazos: s/d.</w:t>
      </w:r>
    </w:p>
    <w:p>
      <w:pPr>
        <w:pStyle w:val="ListBullet"/>
      </w:pPr>
      <w:r>
        <w:rPr>
          <w:rFonts w:ascii="Arial" w:hAnsi="Arial"/>
          <w:sz w:val="19"/>
        </w:rPr>
        <w:t>Evolución El Tigre: Δ nivel +0.230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