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2026-10-15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15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+0.69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17.48 m, con variación de 24 h -0.43 m. En la cuenca alta de Guatemala, El Tigre reporta 11.07 m y 3321.7 m³/s; El Porvenir/La Pasión 4.40 m y 813.1 m³/s. La secuencia de vigilancia se mantiene Guatemala → Lacantún → Boca del Cerro/Tenosique → Balancán → Emiliano Zapata → Jonuta → Centla. Pronóstico SMN para Usumacinta: 0-24 h: 25 a 50 mm; 24-48 h: 25 a 50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140.81 m; 1774.00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17.48 m; Δ24 h -0.43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34.89 m, Tapijulapa 17.08 m, Teapa 34.20 m y Puyacatengo 25.28 m. Deben vigilarse primero lluvia horaria y estaciones aguas arriba antes de esperar una respuesta en el Grijalva de Villahermosa. Pronóstico SMN Bajo Grijalva–Ríos de la Sierra: 0-24 h: 50 a 75 mm; 24-48 h: 50 a 75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5.02 m; Macuspana 3.70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517.36</w:t>
            </w:r>
          </w:p>
        </w:tc>
        <w:tc>
          <w:tcPr>
            <w:tcW w:type="dxa" w:w="1752"/>
          </w:tcPr>
          <w:p>
            <w:r>
              <w:rPr>
                <w:rFonts w:ascii="Arial" w:hAnsi="Arial"/>
                <w:b w:val="0"/>
                <w:sz w:val="16"/>
              </w:rPr>
              <w:t>49.00</w:t>
            </w:r>
          </w:p>
        </w:tc>
        <w:tc>
          <w:tcPr>
            <w:tcW w:type="dxa" w:w="1752"/>
          </w:tcPr>
          <w:p>
            <w:r>
              <w:rPr>
                <w:rFonts w:ascii="Arial" w:hAnsi="Arial"/>
                <w:b w:val="0"/>
                <w:sz w:val="16"/>
              </w:rPr>
              <w:t>180.26</w:t>
            </w:r>
          </w:p>
        </w:tc>
        <w:tc>
          <w:tcPr>
            <w:tcW w:type="dxa" w:w="1752"/>
          </w:tcPr>
          <w:p>
            <w:r>
              <w:rPr>
                <w:rFonts w:ascii="Arial" w:hAnsi="Arial"/>
                <w:b w:val="0"/>
                <w:sz w:val="16"/>
              </w:rPr>
              <w:t>0.8</w:t>
            </w:r>
          </w:p>
        </w:tc>
        <w:tc>
          <w:tcPr>
            <w:tcW w:type="dxa" w:w="1752"/>
          </w:tcPr>
          <w:p>
            <w:r>
              <w:rPr>
                <w:rFonts w:ascii="Arial" w:hAnsi="Arial"/>
                <w:b w:val="0"/>
                <w:sz w:val="16"/>
              </w:rPr>
              <w:t>+0.09</w:t>
            </w:r>
          </w:p>
        </w:tc>
      </w:tr>
      <w:tr>
        <w:tc>
          <w:tcPr>
            <w:tcW w:type="dxa" w:w="1752"/>
          </w:tcPr>
          <w:p>
            <w:r>
              <w:rPr>
                <w:rFonts w:ascii="Arial" w:hAnsi="Arial"/>
                <w:b w:val="0"/>
                <w:sz w:val="16"/>
              </w:rPr>
              <w:t>Chicoasén</w:t>
            </w:r>
          </w:p>
        </w:tc>
        <w:tc>
          <w:tcPr>
            <w:tcW w:type="dxa" w:w="1752"/>
          </w:tcPr>
          <w:p>
            <w:r>
              <w:rPr>
                <w:rFonts w:ascii="Arial" w:hAnsi="Arial"/>
                <w:b w:val="0"/>
                <w:sz w:val="16"/>
              </w:rPr>
              <w:t>391.59</w:t>
            </w:r>
          </w:p>
        </w:tc>
        <w:tc>
          <w:tcPr>
            <w:tcW w:type="dxa" w:w="1752"/>
          </w:tcPr>
          <w:p>
            <w:r>
              <w:rPr>
                <w:rFonts w:ascii="Arial" w:hAnsi="Arial"/>
                <w:b w:val="0"/>
                <w:sz w:val="16"/>
              </w:rPr>
              <w:t>98.00</w:t>
            </w:r>
          </w:p>
        </w:tc>
        <w:tc>
          <w:tcPr>
            <w:tcW w:type="dxa" w:w="1752"/>
          </w:tcPr>
          <w:p>
            <w:r>
              <w:rPr>
                <w:rFonts w:ascii="Arial" w:hAnsi="Arial"/>
                <w:b w:val="0"/>
                <w:sz w:val="16"/>
              </w:rPr>
              <w:t>221.47</w:t>
            </w:r>
          </w:p>
        </w:tc>
        <w:tc>
          <w:tcPr>
            <w:tcW w:type="dxa" w:w="1752"/>
          </w:tcPr>
          <w:p>
            <w:r>
              <w:rPr>
                <w:rFonts w:ascii="Arial" w:hAnsi="Arial"/>
                <w:b w:val="0"/>
                <w:sz w:val="16"/>
              </w:rPr>
              <w:t>3.1</w:t>
            </w:r>
          </w:p>
        </w:tc>
        <w:tc>
          <w:tcPr>
            <w:tcW w:type="dxa" w:w="1752"/>
          </w:tcPr>
          <w:p>
            <w:r>
              <w:rPr>
                <w:rFonts w:ascii="Arial" w:hAnsi="Arial"/>
                <w:b w:val="0"/>
                <w:sz w:val="16"/>
              </w:rPr>
              <w:t>+0.01</w:t>
            </w:r>
          </w:p>
        </w:tc>
      </w:tr>
      <w:tr>
        <w:tc>
          <w:tcPr>
            <w:tcW w:type="dxa" w:w="1752"/>
          </w:tcPr>
          <w:p>
            <w:r>
              <w:rPr>
                <w:rFonts w:ascii="Arial" w:hAnsi="Arial"/>
                <w:b w:val="0"/>
                <w:sz w:val="16"/>
              </w:rPr>
              <w:t>Malpaso</w:t>
            </w:r>
          </w:p>
        </w:tc>
        <w:tc>
          <w:tcPr>
            <w:tcW w:type="dxa" w:w="1752"/>
          </w:tcPr>
          <w:p>
            <w:r>
              <w:rPr>
                <w:rFonts w:ascii="Arial" w:hAnsi="Arial"/>
                <w:b w:val="0"/>
                <w:sz w:val="16"/>
              </w:rPr>
              <w:t>164.82</w:t>
            </w:r>
          </w:p>
        </w:tc>
        <w:tc>
          <w:tcPr>
            <w:tcW w:type="dxa" w:w="1752"/>
          </w:tcPr>
          <w:p>
            <w:r>
              <w:rPr>
                <w:rFonts w:ascii="Arial" w:hAnsi="Arial"/>
                <w:b w:val="0"/>
                <w:sz w:val="16"/>
              </w:rPr>
              <w:t>60.00</w:t>
            </w:r>
          </w:p>
        </w:tc>
        <w:tc>
          <w:tcPr>
            <w:tcW w:type="dxa" w:w="1752"/>
          </w:tcPr>
          <w:p>
            <w:r>
              <w:rPr>
                <w:rFonts w:ascii="Arial" w:hAnsi="Arial"/>
                <w:b w:val="0"/>
                <w:sz w:val="16"/>
              </w:rPr>
              <w:t>279.29</w:t>
            </w:r>
          </w:p>
        </w:tc>
        <w:tc>
          <w:tcPr>
            <w:tcW w:type="dxa" w:w="1752"/>
          </w:tcPr>
          <w:p>
            <w:r>
              <w:rPr>
                <w:rFonts w:ascii="Arial" w:hAnsi="Arial"/>
                <w:b w:val="0"/>
                <w:sz w:val="16"/>
              </w:rPr>
              <w:t>7.6</w:t>
            </w:r>
          </w:p>
        </w:tc>
        <w:tc>
          <w:tcPr>
            <w:tcW w:type="dxa" w:w="1752"/>
          </w:tcPr>
          <w:p>
            <w:r>
              <w:rPr>
                <w:rFonts w:ascii="Arial" w:hAnsi="Arial"/>
                <w:b w:val="0"/>
                <w:sz w:val="16"/>
              </w:rPr>
              <w:t>+0.06</w:t>
            </w:r>
          </w:p>
        </w:tc>
      </w:tr>
      <w:tr>
        <w:tc>
          <w:tcPr>
            <w:tcW w:type="dxa" w:w="1752"/>
          </w:tcPr>
          <w:p>
            <w:r>
              <w:rPr>
                <w:rFonts w:ascii="Arial" w:hAnsi="Arial"/>
                <w:b w:val="0"/>
                <w:sz w:val="16"/>
              </w:rPr>
              <w:t>Peñitas</w:t>
            </w:r>
          </w:p>
        </w:tc>
        <w:tc>
          <w:tcPr>
            <w:tcW w:type="dxa" w:w="1752"/>
          </w:tcPr>
          <w:p>
            <w:r>
              <w:rPr>
                <w:rFonts w:ascii="Arial" w:hAnsi="Arial"/>
                <w:b w:val="0"/>
                <w:sz w:val="16"/>
              </w:rPr>
              <w:t>85.83</w:t>
            </w:r>
          </w:p>
        </w:tc>
        <w:tc>
          <w:tcPr>
            <w:tcW w:type="dxa" w:w="1752"/>
          </w:tcPr>
          <w:p>
            <w:r>
              <w:rPr>
                <w:rFonts w:ascii="Arial" w:hAnsi="Arial"/>
                <w:b w:val="0"/>
                <w:sz w:val="16"/>
              </w:rPr>
              <w:t>82.00</w:t>
            </w:r>
          </w:p>
        </w:tc>
        <w:tc>
          <w:tcPr>
            <w:tcW w:type="dxa" w:w="1752"/>
          </w:tcPr>
          <w:p>
            <w:r>
              <w:rPr>
                <w:rFonts w:ascii="Arial" w:hAnsi="Arial"/>
                <w:b w:val="0"/>
                <w:sz w:val="16"/>
              </w:rPr>
              <w:t>346.67</w:t>
            </w:r>
          </w:p>
        </w:tc>
        <w:tc>
          <w:tcPr>
            <w:tcW w:type="dxa" w:w="1752"/>
          </w:tcPr>
          <w:p>
            <w:r>
              <w:rPr>
                <w:rFonts w:ascii="Arial" w:hAnsi="Arial"/>
                <w:b w:val="0"/>
                <w:sz w:val="16"/>
              </w:rPr>
              <w:t>7.0</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11.58 m y González/Carrizal 3.35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11.58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3.35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JUÁREZ PCIVILCHIAPAS 47.5 mm/24 h</w:t>
      </w:r>
    </w:p>
    <w:p>
      <w:pPr>
        <w:pStyle w:val="ListBullet"/>
      </w:pPr>
      <w:r>
        <w:rPr>
          <w:rFonts w:ascii="Arial" w:hAnsi="Arial"/>
          <w:sz w:val="19"/>
        </w:rPr>
        <w:t>WeatherLink: AMATÁN PCIVILCHIAPAS 41.4 mm/24 h</w:t>
      </w:r>
    </w:p>
    <w:p>
      <w:pPr>
        <w:pStyle w:val="ListBullet"/>
      </w:pPr>
      <w:r>
        <w:rPr>
          <w:rFonts w:ascii="Arial" w:hAnsi="Arial"/>
          <w:sz w:val="19"/>
        </w:rPr>
        <w:t>WeatherLink: PICHUCALCO PCIVILCHIAPAS 38.4 mm/24 h</w:t>
      </w:r>
    </w:p>
    <w:p>
      <w:pPr>
        <w:pStyle w:val="ListBullet"/>
      </w:pPr>
      <w:r>
        <w:rPr>
          <w:rFonts w:ascii="Arial" w:hAnsi="Arial"/>
          <w:sz w:val="19"/>
        </w:rPr>
        <w:t>WeatherLink: SALTO DE AGUA PCIVILCHIAPAS 25.4 mm/24 h</w:t>
      </w:r>
    </w:p>
    <w:p>
      <w:pPr>
        <w:pStyle w:val="ListBullet"/>
      </w:pPr>
      <w:r>
        <w:rPr>
          <w:rFonts w:ascii="Arial" w:hAnsi="Arial"/>
          <w:sz w:val="19"/>
        </w:rPr>
        <w:t>WeatherLink: OSTUACÁN PCIVILCHIAPAS 25.2 mm/24 h</w:t>
      </w:r>
    </w:p>
    <w:p>
      <w:pPr>
        <w:pStyle w:val="ListBullet"/>
      </w:pPr>
      <w:r>
        <w:rPr>
          <w:rFonts w:ascii="Arial" w:hAnsi="Arial"/>
          <w:sz w:val="19"/>
        </w:rPr>
        <w:t>CONAGUA: HUIMANGUILLO (INIFAP) 50.8 mm/24 h</w:t>
      </w:r>
    </w:p>
    <w:p>
      <w:pPr>
        <w:pStyle w:val="ListBullet"/>
      </w:pPr>
      <w:r>
        <w:rPr>
          <w:rFonts w:ascii="Arial" w:hAnsi="Arial"/>
          <w:sz w:val="19"/>
        </w:rPr>
        <w:t>CONAGUA: BALANCÁN 31.5 mm/24 h</w:t>
      </w:r>
    </w:p>
    <w:p>
      <w:pPr>
        <w:pStyle w:val="ListBullet"/>
      </w:pPr>
      <w:r>
        <w:rPr>
          <w:rFonts w:ascii="Arial" w:hAnsi="Arial"/>
          <w:sz w:val="19"/>
        </w:rPr>
        <w:t>CONAGUA: PLATANAR 28.4 mm/24 h</w:t>
      </w:r>
    </w:p>
    <w:p>
      <w:pPr>
        <w:pStyle w:val="ListBullet"/>
      </w:pPr>
      <w:r>
        <w:rPr>
          <w:rFonts w:ascii="Arial" w:hAnsi="Arial"/>
          <w:sz w:val="19"/>
        </w:rPr>
        <w:t>CONAGUA: SAN PEDRO NICHTACULUM 27.6 mm/24 h</w:t>
      </w:r>
    </w:p>
    <w:p>
      <w:pPr>
        <w:pStyle w:val="ListBullet"/>
      </w:pPr>
      <w:r>
        <w:rPr>
          <w:rFonts w:ascii="Arial" w:hAnsi="Arial"/>
          <w:sz w:val="19"/>
        </w:rPr>
        <w:t>CONAGUA: SAN JOAQUÍN 27.3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2026-10-15T08:16:13-06:00</w:t>
            </w:r>
          </w:p>
        </w:tc>
        <w:tc>
          <w:tcPr>
            <w:tcW w:type="dxa" w:w="2628"/>
          </w:tcPr>
          <w:p>
            <w:r>
              <w:rPr>
                <w:rFonts w:ascii="Arial" w:hAnsi="Arial"/>
                <w:b w:val="0"/>
                <w:sz w:val="16"/>
              </w:rPr>
              <w:t>2026-10-15T08:17:16.083870-06:00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2026-10-15T10:01:08-06:00</w:t>
            </w:r>
          </w:p>
        </w:tc>
        <w:tc>
          <w:tcPr>
            <w:tcW w:type="dxa" w:w="2628"/>
          </w:tcPr>
          <w:p>
            <w:r>
              <w:rPr>
                <w:rFonts w:ascii="Arial" w:hAnsi="Arial"/>
                <w:b w:val="0"/>
                <w:sz w:val="16"/>
              </w:rPr>
              <w:t>2026-10-15T10:39:52.888489-06:00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4.83 m · caudal 980.17 m³/s.</w:t>
      </w:r>
    </w:p>
    <w:p>
      <w:pPr>
        <w:pStyle w:val="ListBullet"/>
      </w:pPr>
      <w:r>
        <w:rPr>
          <w:rFonts w:ascii="Arial" w:hAnsi="Arial"/>
          <w:sz w:val="19"/>
        </w:rPr>
        <w:t>El Tigre–Usumacinta: nivel 10.30 m · caudal 2986.87 m³/s.</w:t>
      </w:r>
    </w:p>
    <w:p>
      <w:pPr>
        <w:pStyle w:val="ListBullet"/>
      </w:pPr>
      <w:r>
        <w:rPr>
          <w:rFonts w:ascii="Arial" w:hAnsi="Arial"/>
          <w:sz w:val="19"/>
        </w:rPr>
        <w:t>Cadena de seguimiento en Tabasco: Boca del Cerro: 17.48 m · Δ24 h -0.43 m → Balancán: s/d → Emiliano Zapata: s/d → Jonuta: s/d → Centla/Tres Brazos: s/d.</w:t>
      </w:r>
    </w:p>
    <w:p>
      <w:pPr>
        <w:pStyle w:val="ListBullet"/>
      </w:pPr>
      <w:r>
        <w:rPr>
          <w:rFonts w:ascii="Arial" w:hAnsi="Arial"/>
          <w:sz w:val="19"/>
        </w:rPr>
        <w:t>Evolución El Tigre: Δ nivel +0.100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