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2026-10-02 15:25</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02 de October de 2026</w:t>
      </w:r>
    </w:p>
    <w:p>
      <w:r>
        <w:rPr>
          <w:rFonts w:ascii="Arial" w:hAnsi="Arial"/>
          <w:b/>
          <w:color w:val="1F4E79"/>
          <w:sz w:val="24"/>
        </w:rPr>
        <w:t>SÍNTESIS GENERAL</w:t>
      </w:r>
    </w:p>
    <w:p>
      <w:r>
        <w:rPr>
          <w:rFonts w:ascii="Arial" w:hAnsi="Arial"/>
          <w:sz w:val="19"/>
        </w:rPr>
        <w:t>Al corte de las 15:25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+0.46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15.64 m, con variación de 24 h -0.13 m. En la cuenca alta de Guatemala, El Tigre reporta 8.72 m y 2299.9 m³/s; El Porvenir/La Pasión 3.68 m y 576.8 m³/s. La secuencia de vigilancia se mantiene Guatemala → Boca del Cerro/Tenosique → Balancán → Emiliano Zapata → Jonuta → Centla. Pronóstico SMN para Usumacinta: 0-24 h: 75 a 150 mm; 24-48 h: 75 a 150 mm; 48-72 h: 750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8.72 m; 2299.9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15.64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34.65 m, Tapijulapa 16.52 m, Teapa 33.79 m y Puyacatengo 25.07 m. Deben vigilarse primero lluvia horaria y estaciones aguas arriba antes de esperar una respuesta en el Grijalva de Villahermosa. Pronóstico SMN Bajo Grijalva–Ríos de la Sierra: 0-24 h: 75 a 150 mm; 24-48 h: 75 a 150 mm; 48-72 h: 75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3.22 m; Macuspana 3.00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516.66</w:t>
            </w:r>
          </w:p>
        </w:tc>
        <w:tc>
          <w:tcPr>
            <w:tcW w:type="dxa" w:w="1752"/>
          </w:tcPr>
          <w:p>
            <w:r>
              <w:rPr>
                <w:rFonts w:ascii="Arial" w:hAnsi="Arial"/>
                <w:b w:val="0"/>
                <w:sz w:val="16"/>
              </w:rPr>
              <w:t>47.00</w:t>
            </w:r>
          </w:p>
        </w:tc>
        <w:tc>
          <w:tcPr>
            <w:tcW w:type="dxa" w:w="1752"/>
          </w:tcPr>
          <w:p>
            <w:r>
              <w:rPr>
                <w:rFonts w:ascii="Arial" w:hAnsi="Arial"/>
                <w:b w:val="0"/>
                <w:sz w:val="16"/>
              </w:rPr>
              <w:t>302.04</w:t>
            </w:r>
          </w:p>
        </w:tc>
        <w:tc>
          <w:tcPr>
            <w:tcW w:type="dxa" w:w="1752"/>
          </w:tcPr>
          <w:p>
            <w:r>
              <w:rPr>
                <w:rFonts w:ascii="Arial" w:hAnsi="Arial"/>
                <w:b w:val="0"/>
                <w:sz w:val="16"/>
              </w:rPr>
              <w:t>0.3</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391.41</w:t>
            </w:r>
          </w:p>
        </w:tc>
        <w:tc>
          <w:tcPr>
            <w:tcW w:type="dxa" w:w="1752"/>
          </w:tcPr>
          <w:p>
            <w:r>
              <w:rPr>
                <w:rFonts w:ascii="Arial" w:hAnsi="Arial"/>
                <w:b w:val="0"/>
                <w:sz w:val="16"/>
              </w:rPr>
              <w:t>97.00</w:t>
            </w:r>
          </w:p>
        </w:tc>
        <w:tc>
          <w:tcPr>
            <w:tcW w:type="dxa" w:w="1752"/>
          </w:tcPr>
          <w:p>
            <w:r>
              <w:rPr>
                <w:rFonts w:ascii="Arial" w:hAnsi="Arial"/>
                <w:b w:val="0"/>
                <w:sz w:val="16"/>
              </w:rPr>
              <w:t>358.16</w:t>
            </w:r>
          </w:p>
        </w:tc>
        <w:tc>
          <w:tcPr>
            <w:tcW w:type="dxa" w:w="1752"/>
          </w:tcPr>
          <w:p>
            <w:r>
              <w:rPr>
                <w:rFonts w:ascii="Arial" w:hAnsi="Arial"/>
                <w:b w:val="0"/>
                <w:sz w:val="16"/>
              </w:rPr>
              <w:t>2.3</w:t>
            </w:r>
          </w:p>
        </w:tc>
        <w:tc>
          <w:tcPr>
            <w:tcW w:type="dxa" w:w="1752"/>
          </w:tcPr>
          <w:p>
            <w:r>
              <w:rPr>
                <w:rFonts w:ascii="Arial" w:hAnsi="Arial"/>
                <w:b w:val="0"/>
                <w:sz w:val="16"/>
              </w:rPr>
              <w:t>+0.01</w:t>
            </w:r>
          </w:p>
        </w:tc>
      </w:tr>
      <w:tr>
        <w:tc>
          <w:tcPr>
            <w:tcW w:type="dxa" w:w="1752"/>
          </w:tcPr>
          <w:p>
            <w:r>
              <w:rPr>
                <w:rFonts w:ascii="Arial" w:hAnsi="Arial"/>
                <w:b w:val="0"/>
                <w:sz w:val="16"/>
              </w:rPr>
              <w:t>Malpaso</w:t>
            </w:r>
          </w:p>
        </w:tc>
        <w:tc>
          <w:tcPr>
            <w:tcW w:type="dxa" w:w="1752"/>
          </w:tcPr>
          <w:p>
            <w:r>
              <w:rPr>
                <w:rFonts w:ascii="Arial" w:hAnsi="Arial"/>
                <w:b w:val="0"/>
                <w:sz w:val="16"/>
              </w:rPr>
              <w:t>163.91</w:t>
            </w:r>
          </w:p>
        </w:tc>
        <w:tc>
          <w:tcPr>
            <w:tcW w:type="dxa" w:w="1752"/>
          </w:tcPr>
          <w:p>
            <w:r>
              <w:rPr>
                <w:rFonts w:ascii="Arial" w:hAnsi="Arial"/>
                <w:b w:val="0"/>
                <w:sz w:val="16"/>
              </w:rPr>
              <w:t>58.00</w:t>
            </w:r>
          </w:p>
        </w:tc>
        <w:tc>
          <w:tcPr>
            <w:tcW w:type="dxa" w:w="1752"/>
          </w:tcPr>
          <w:p>
            <w:r>
              <w:rPr>
                <w:rFonts w:ascii="Arial" w:hAnsi="Arial"/>
                <w:b w:val="0"/>
                <w:sz w:val="16"/>
              </w:rPr>
              <w:t>309.93</w:t>
            </w:r>
          </w:p>
        </w:tc>
        <w:tc>
          <w:tcPr>
            <w:tcW w:type="dxa" w:w="1752"/>
          </w:tcPr>
          <w:p>
            <w:r>
              <w:rPr>
                <w:rFonts w:ascii="Arial" w:hAnsi="Arial"/>
                <w:b w:val="0"/>
                <w:sz w:val="16"/>
              </w:rPr>
              <w:t>13.5</w:t>
            </w:r>
          </w:p>
        </w:tc>
        <w:tc>
          <w:tcPr>
            <w:tcW w:type="dxa" w:w="1752"/>
          </w:tcPr>
          <w:p>
            <w:r>
              <w:rPr>
                <w:rFonts w:ascii="Arial" w:hAnsi="Arial"/>
                <w:b w:val="0"/>
                <w:sz w:val="16"/>
              </w:rPr>
              <w:t>+0.08</w:t>
            </w:r>
          </w:p>
        </w:tc>
      </w:tr>
      <w:tr>
        <w:tc>
          <w:tcPr>
            <w:tcW w:type="dxa" w:w="1752"/>
          </w:tcPr>
          <w:p>
            <w:r>
              <w:rPr>
                <w:rFonts w:ascii="Arial" w:hAnsi="Arial"/>
                <w:b w:val="0"/>
                <w:sz w:val="16"/>
              </w:rPr>
              <w:t>Peñitas</w:t>
            </w:r>
          </w:p>
        </w:tc>
        <w:tc>
          <w:tcPr>
            <w:tcW w:type="dxa" w:w="1752"/>
          </w:tcPr>
          <w:p>
            <w:r>
              <w:rPr>
                <w:rFonts w:ascii="Arial" w:hAnsi="Arial"/>
                <w:b w:val="0"/>
                <w:sz w:val="16"/>
              </w:rPr>
              <w:t>85.94</w:t>
            </w:r>
          </w:p>
        </w:tc>
        <w:tc>
          <w:tcPr>
            <w:tcW w:type="dxa" w:w="1752"/>
          </w:tcPr>
          <w:p>
            <w:r>
              <w:rPr>
                <w:rFonts w:ascii="Arial" w:hAnsi="Arial"/>
                <w:b w:val="0"/>
                <w:sz w:val="16"/>
              </w:rPr>
              <w:t>82.00</w:t>
            </w:r>
          </w:p>
        </w:tc>
        <w:tc>
          <w:tcPr>
            <w:tcW w:type="dxa" w:w="1752"/>
          </w:tcPr>
          <w:p>
            <w:r>
              <w:rPr>
                <w:rFonts w:ascii="Arial" w:hAnsi="Arial"/>
                <w:b w:val="0"/>
                <w:sz w:val="16"/>
              </w:rPr>
              <w:t>401.67</w:t>
            </w:r>
          </w:p>
        </w:tc>
        <w:tc>
          <w:tcPr>
            <w:tcW w:type="dxa" w:w="1752"/>
          </w:tcPr>
          <w:p>
            <w:r>
              <w:rPr>
                <w:rFonts w:ascii="Arial" w:hAnsi="Arial"/>
                <w:b w:val="0"/>
                <w:sz w:val="16"/>
              </w:rPr>
              <w:t>13.4</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11.57 m y González/Carrizal 3.52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11.57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15:25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52.8 mm/24 h</w:t>
      </w:r>
    </w:p>
    <w:p>
      <w:pPr>
        <w:pStyle w:val="ListBullet"/>
      </w:pPr>
      <w:r>
        <w:rPr>
          <w:rFonts w:ascii="Arial" w:hAnsi="Arial"/>
          <w:sz w:val="19"/>
        </w:rPr>
        <w:t>WeatherLink: AMATÁN PCIVILCHIAPAS 49.1 mm/24 h</w:t>
      </w:r>
    </w:p>
    <w:p>
      <w:pPr>
        <w:pStyle w:val="ListBullet"/>
      </w:pPr>
      <w:r>
        <w:rPr>
          <w:rFonts w:ascii="Arial" w:hAnsi="Arial"/>
          <w:sz w:val="19"/>
        </w:rPr>
        <w:t>WeatherLink: MAYA BERRIOZABAL PCIVILCHIAPAS 17.0 mm/24 h</w:t>
      </w:r>
    </w:p>
    <w:p>
      <w:pPr>
        <w:pStyle w:val="ListBullet"/>
      </w:pPr>
      <w:r>
        <w:rPr>
          <w:rFonts w:ascii="Arial" w:hAnsi="Arial"/>
          <w:sz w:val="19"/>
        </w:rPr>
        <w:t>WeatherLink: Cipat Chiapas 14.2 mm/24 h</w:t>
      </w:r>
    </w:p>
    <w:p>
      <w:pPr>
        <w:pStyle w:val="ListBullet"/>
      </w:pPr>
      <w:r>
        <w:rPr>
          <w:rFonts w:ascii="Arial" w:hAnsi="Arial"/>
          <w:sz w:val="19"/>
        </w:rPr>
        <w:t>WeatherLink: OSTUACÁN PCIVILCHIAPAS 6.9 mm/24 h</w:t>
      </w:r>
    </w:p>
    <w:p>
      <w:pPr>
        <w:pStyle w:val="ListBullet"/>
      </w:pPr>
      <w:r>
        <w:rPr>
          <w:rFonts w:ascii="Arial" w:hAnsi="Arial"/>
          <w:sz w:val="19"/>
        </w:rPr>
        <w:t>CONAGUA: SAN JOAQUÍN 24.5 mm/24 h</w:t>
      </w:r>
    </w:p>
    <w:p>
      <w:pPr>
        <w:pStyle w:val="ListBullet"/>
      </w:pPr>
      <w:r>
        <w:rPr>
          <w:rFonts w:ascii="Arial" w:hAnsi="Arial"/>
          <w:sz w:val="19"/>
        </w:rPr>
        <w:t>CONAGUA: PEÑITAS 13.4 mm/24 h</w:t>
      </w:r>
    </w:p>
    <w:p>
      <w:pPr>
        <w:pStyle w:val="ListBullet"/>
      </w:pPr>
      <w:r>
        <w:rPr>
          <w:rFonts w:ascii="Arial" w:hAnsi="Arial"/>
          <w:sz w:val="19"/>
        </w:rPr>
        <w:t>CONAGUA: SÁNCHEZ MAGALLANEZ 9.2 mm/24 h</w:t>
      </w:r>
    </w:p>
    <w:p>
      <w:pPr>
        <w:pStyle w:val="ListBullet"/>
      </w:pPr>
      <w:r>
        <w:rPr>
          <w:rFonts w:ascii="Arial" w:hAnsi="Arial"/>
          <w:sz w:val="19"/>
        </w:rPr>
        <w:t>CONAGUA: CHAPULTENANGO 8.4 mm/24 h</w:t>
      </w:r>
    </w:p>
    <w:p>
      <w:pPr>
        <w:pStyle w:val="ListBullet"/>
      </w:pPr>
      <w:r>
        <w:rPr>
          <w:rFonts w:ascii="Arial" w:hAnsi="Arial"/>
          <w:sz w:val="19"/>
        </w:rPr>
        <w:t>CONAGUA: OXOLOTÁN 5.5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2026-10-02T08:14:41-06:00</w:t>
            </w:r>
          </w:p>
        </w:tc>
        <w:tc>
          <w:tcPr>
            <w:tcW w:type="dxa" w:w="2628"/>
          </w:tcPr>
          <w:p>
            <w:r>
              <w:rPr>
                <w:rFonts w:ascii="Arial" w:hAnsi="Arial"/>
                <w:b w:val="0"/>
                <w:sz w:val="16"/>
              </w:rPr>
              <w:t>2026-10-02T15:18:45.315978-06:00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2026-10-02T10:20:14-06:00</w:t>
            </w:r>
          </w:p>
        </w:tc>
        <w:tc>
          <w:tcPr>
            <w:tcW w:type="dxa" w:w="2628"/>
          </w:tcPr>
          <w:p>
            <w:r>
              <w:rPr>
                <w:rFonts w:ascii="Arial" w:hAnsi="Arial"/>
                <w:b w:val="0"/>
                <w:sz w:val="16"/>
              </w:rPr>
              <w:t>2026-10-02T15:18:45.315978-06:00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3.68 m · caudal 576.80 m³/s.</w:t>
      </w:r>
    </w:p>
    <w:p>
      <w:pPr>
        <w:pStyle w:val="ListBullet"/>
      </w:pPr>
      <w:r>
        <w:rPr>
          <w:rFonts w:ascii="Arial" w:hAnsi="Arial"/>
          <w:sz w:val="19"/>
        </w:rPr>
        <w:t>El Tigre–Usumacinta: nivel 8.72 m · caudal 2299.91 m³/s.</w:t>
      </w:r>
    </w:p>
    <w:p>
      <w:pPr>
        <w:pStyle w:val="ListBullet"/>
      </w:pPr>
      <w:r>
        <w:rPr>
          <w:rFonts w:ascii="Arial" w:hAnsi="Arial"/>
          <w:sz w:val="19"/>
        </w:rPr>
        <w:t>Cadena de seguimiento en Tabasco: Boca del Cerro: 15.64 m · Δ24 h -0.13 m → Balancán: s/d → Emiliano Zapata: s/d → Jonuta: s/d → Centla/Tres Brazos: s/d.</w:t>
      </w:r>
    </w:p>
    <w:p>
      <w:pPr>
        <w:pStyle w:val="ListBullet"/>
      </w:pPr>
      <w:r>
        <w:rPr>
          <w:rFonts w:ascii="Arial" w:hAnsi="Arial"/>
          <w:sz w:val="19"/>
        </w:rPr>
        <w:t>Evolución El Tigre: Δ nivel -0.140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