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18/10/2026 20:00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2026-10-18T20:00:00-06:00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2026-10-18T20:00:00-06:00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2026-10-18T20:00:00-06:00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con descenso reciente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2026-10-18T20:00:00-06:00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2026-10-18T20:00:00-06:00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2026-10-18T20:00:00-06:00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0.86 arriba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2026-10-18T20:00:00-06:00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2026-10-18T20:00:00-06:00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2026-10-18T20:00:00-06:00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2026-10-18T20:00:00-06:00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2026-10-18T20:00:00-06:00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2026-10-18T20:00:00-06:00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2026-10-18T20:00:00-06:00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2026-10-18T20:00:00-06:00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2026-10-18T20:00:00-06:00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+2.81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+3.43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+3.28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0.86 arriba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1.05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