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17/09/2026 10:00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8.91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15.73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24.97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3.23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19.89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6.69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0.21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8.84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2.14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8.79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0.48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7.17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12.03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2026-09-17T10:00:00-06:00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-13.47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8.91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4.01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-5.86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3.23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-6.77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5.98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6.69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-7.54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-7.02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-6.61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8.84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8.79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-11.72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0.48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7.17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-9.53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2026-09-17T06:00:00-06:00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