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11/09/2026 14:00 h | Ciclo operativo 06:00–06:00</w:t>
      </w:r>
    </w:p>
    <w:p>
      <w:r>
        <w:rPr>
          <w:b/>
        </w:rPr>
        <w:t xml:space="preserve">Estado del agente: </w:t>
      </w:r>
      <w:r>
        <w:t>INCOMPLETO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